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5B" w:rsidRPr="001B3B95" w:rsidRDefault="001D1A5F" w:rsidP="001B3B95">
      <w:pPr>
        <w:jc w:val="center"/>
        <w:rPr>
          <w:b/>
        </w:rPr>
      </w:pPr>
      <w:r w:rsidRPr="001D1A5F">
        <w:rPr>
          <w:b/>
        </w:rPr>
        <w:t>Acute Respiratory Failure</w:t>
      </w:r>
      <w:r>
        <w:rPr>
          <w:b/>
        </w:rPr>
        <w:t xml:space="preserve"> </w:t>
      </w:r>
      <w:r w:rsidR="000C085B" w:rsidRPr="001B3B95">
        <w:rPr>
          <w:b/>
        </w:rPr>
        <w:t>Dataset</w:t>
      </w:r>
    </w:p>
    <w:p w:rsidR="00910D70" w:rsidRDefault="000C085B" w:rsidP="00910D70">
      <w:r w:rsidRPr="000C085B">
        <w:t>Th</w:t>
      </w:r>
      <w:r w:rsidR="00FF499C">
        <w:t>is</w:t>
      </w:r>
      <w:r w:rsidRPr="000C085B">
        <w:t xml:space="preserve"> dataset</w:t>
      </w:r>
      <w:r w:rsidR="001D1A5F">
        <w:rPr>
          <w:rStyle w:val="FootnoteReference"/>
        </w:rPr>
        <w:footnoteReference w:id="1"/>
      </w:r>
      <w:r w:rsidRPr="000C085B">
        <w:t xml:space="preserve"> </w:t>
      </w:r>
      <w:r w:rsidR="00FF499C">
        <w:t xml:space="preserve">will be used </w:t>
      </w:r>
      <w:r w:rsidR="00FF499C" w:rsidRPr="001D1A5F">
        <w:t xml:space="preserve">to develop a prediction model of </w:t>
      </w:r>
      <w:proofErr w:type="gramStart"/>
      <w:r w:rsidR="00FF499C" w:rsidRPr="001D1A5F">
        <w:t>30 day</w:t>
      </w:r>
      <w:proofErr w:type="gramEnd"/>
      <w:r w:rsidR="00FF499C" w:rsidRPr="001D1A5F">
        <w:t xml:space="preserve"> survival for critically ill patients admitted to an intensive care unit with Acute Respiratory Failure (ARF)</w:t>
      </w:r>
      <w:r w:rsidR="00FF499C">
        <w:t>.</w:t>
      </w:r>
      <w:r w:rsidR="001D1A5F">
        <w:t xml:space="preserve"> </w:t>
      </w:r>
      <w:r w:rsidR="00FF499C">
        <w:t xml:space="preserve">It will also test </w:t>
      </w:r>
      <w:r w:rsidR="00FF499C" w:rsidRPr="000C085B">
        <w:t xml:space="preserve">whether or not a patient received </w:t>
      </w:r>
      <w:r w:rsidR="00FF499C" w:rsidRPr="0060569C">
        <w:t>right heart catheterization</w:t>
      </w:r>
      <w:r w:rsidR="00FF499C" w:rsidRPr="001B3B95">
        <w:rPr>
          <w:b/>
        </w:rPr>
        <w:t xml:space="preserve"> </w:t>
      </w:r>
      <w:r w:rsidR="00FF499C" w:rsidRPr="000C085B">
        <w:t>(also called the Swan-Ganz catheter</w:t>
      </w:r>
      <w:r w:rsidR="00FF499C">
        <w:t>, noted in</w:t>
      </w:r>
      <w:r w:rsidR="00FF499C" w:rsidRPr="000C085B">
        <w:t xml:space="preserve"> variable </w:t>
      </w:r>
      <w:r w:rsidR="00FF499C" w:rsidRPr="00232AEE">
        <w:rPr>
          <w:b/>
        </w:rPr>
        <w:t>swang1</w:t>
      </w:r>
      <w:r w:rsidR="00FF499C" w:rsidRPr="000C085B">
        <w:t>)</w:t>
      </w:r>
      <w:r w:rsidR="00FF499C">
        <w:t xml:space="preserve"> changes the probability of </w:t>
      </w:r>
      <w:r w:rsidR="00FF499C">
        <w:t>survival</w:t>
      </w:r>
      <w:r w:rsidR="00FF499C">
        <w:t xml:space="preserve">. </w:t>
      </w:r>
      <w:r w:rsidR="006F14A0">
        <w:t xml:space="preserve">The outcome is survival </w:t>
      </w:r>
      <w:r w:rsidR="0060569C">
        <w:t>30 days after the study admission date</w:t>
      </w:r>
      <w:r w:rsidR="006F14A0">
        <w:t>,</w:t>
      </w:r>
      <w:r w:rsidR="0060569C">
        <w:t xml:space="preserve"> </w:t>
      </w:r>
      <w:r w:rsidR="006F14A0">
        <w:t xml:space="preserve">measured by </w:t>
      </w:r>
      <w:r w:rsidR="006F14A0" w:rsidRPr="006F14A0">
        <w:rPr>
          <w:rFonts w:ascii="Calibri" w:eastAsia="Times New Roman" w:hAnsi="Calibri" w:cs="Calibri"/>
          <w:b/>
          <w:color w:val="000000"/>
        </w:rPr>
        <w:t>dth30</w:t>
      </w:r>
      <w:r w:rsidR="006F14A0">
        <w:rPr>
          <w:rFonts w:ascii="Calibri" w:eastAsia="Times New Roman" w:hAnsi="Calibri" w:cs="Calibri"/>
          <w:color w:val="000000"/>
        </w:rPr>
        <w:t xml:space="preserve">. The data set has </w:t>
      </w:r>
      <w:r w:rsidR="00FF499C">
        <w:t>2490</w:t>
      </w:r>
      <w:r w:rsidR="001B3B95">
        <w:t xml:space="preserve"> observations and </w:t>
      </w:r>
      <w:r w:rsidR="00FF499C">
        <w:t>47</w:t>
      </w:r>
      <w:r w:rsidR="001B3B95">
        <w:t xml:space="preserve"> variables</w:t>
      </w:r>
      <w:r w:rsidR="00CC64DD">
        <w:t xml:space="preserve"> </w:t>
      </w:r>
      <w:r w:rsidR="00910D70">
        <w:t>(</w:t>
      </w:r>
      <w:r w:rsidR="00CC64DD">
        <w:t>as seen in tables below</w:t>
      </w:r>
      <w:r w:rsidR="00910D70">
        <w:t xml:space="preserve">) </w:t>
      </w:r>
      <w:r w:rsidR="00910D70">
        <w:t>that can be classified into three basic groups:</w:t>
      </w:r>
    </w:p>
    <w:p w:rsidR="00910D70" w:rsidRDefault="00910D70" w:rsidP="00910D70">
      <w:pPr>
        <w:ind w:left="270" w:hanging="270"/>
      </w:pPr>
      <w:r>
        <w:t>1. Patient medical history, which includes 12 dichotomous variables that indicate the patient has had a given condition in the past. These variables have an "</w:t>
      </w:r>
      <w:proofErr w:type="spellStart"/>
      <w:r>
        <w:t>hx</w:t>
      </w:r>
      <w:proofErr w:type="spellEnd"/>
      <w:r>
        <w:t>" as the last two letters of the variable names.</w:t>
      </w:r>
    </w:p>
    <w:p w:rsidR="00910D70" w:rsidRDefault="00910D70" w:rsidP="00910D70">
      <w:pPr>
        <w:ind w:left="270" w:hanging="270"/>
      </w:pPr>
      <w:r>
        <w:t>2. Current condition variables, that provide information about the patient's current health status including three scales the DASI (measures physical function), the APACHE (a summary of vital statistics and chronic disease status) and the Glasgow Coma Score (assesses level of consciousness); a variety of vital statistics (mean blood pressure, white blood count, heart and respiratory rate, etc.) and number of dichotomous diagnosis variables for the current admission (respiratory, grey vascular, neurological, etc.).</w:t>
      </w:r>
    </w:p>
    <w:p w:rsidR="000C085B" w:rsidRDefault="00910D70" w:rsidP="00910D70">
      <w:pPr>
        <w:ind w:left="270" w:hanging="270"/>
      </w:pPr>
      <w:r>
        <w:t xml:space="preserve">3. Demographic characteristics, including </w:t>
      </w:r>
      <w:r>
        <w:t>age, gender, weight, DNR status</w:t>
      </w:r>
      <w:r>
        <w:t xml:space="preserve"> and race</w:t>
      </w:r>
      <w:r w:rsidR="00CC64DD">
        <w:t>.</w:t>
      </w:r>
    </w:p>
    <w:p w:rsidR="00CC64DD" w:rsidRPr="00CC64DD" w:rsidRDefault="00CC64DD">
      <w:pPr>
        <w:rPr>
          <w:b/>
        </w:rPr>
      </w:pPr>
      <w:r w:rsidRPr="00CC64DD">
        <w:rPr>
          <w:b/>
        </w:rPr>
        <w:t xml:space="preserve">Table 1: variables in the right heart catheterization data set. </w:t>
      </w:r>
    </w:p>
    <w:tbl>
      <w:tblPr>
        <w:tblStyle w:val="LightShading"/>
        <w:tblW w:w="9117" w:type="dxa"/>
        <w:tblLook w:val="0620" w:firstRow="1" w:lastRow="0" w:firstColumn="0" w:lastColumn="0" w:noHBand="1" w:noVBand="1"/>
      </w:tblPr>
      <w:tblGrid>
        <w:gridCol w:w="1127"/>
        <w:gridCol w:w="6580"/>
        <w:gridCol w:w="1410"/>
      </w:tblGrid>
      <w:tr w:rsidR="00D65053" w:rsidRPr="00D65053" w:rsidTr="00D65053">
        <w:trPr>
          <w:cnfStyle w:val="100000000000" w:firstRow="1" w:lastRow="0" w:firstColumn="0" w:lastColumn="0" w:oddVBand="0" w:evenVBand="0" w:oddHBand="0" w:evenHBand="0" w:firstRowFirstColumn="0" w:firstRowLastColumn="0" w:lastRowFirstColumn="0" w:lastRowLastColumn="0"/>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Name</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Description</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Type</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cardiohx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 xml:space="preserve">Acute MI, Peripheral Vascular </w:t>
            </w:r>
            <w:r>
              <w:rPr>
                <w:rFonts w:ascii="Calibri" w:eastAsia="Times New Roman" w:hAnsi="Calibri" w:cs="Calibri"/>
                <w:color w:val="000000"/>
              </w:rPr>
              <w:t xml:space="preserve">or </w:t>
            </w:r>
            <w:r w:rsidRPr="00D65053">
              <w:rPr>
                <w:rFonts w:ascii="Calibri" w:eastAsia="Times New Roman" w:hAnsi="Calibri" w:cs="Calibri"/>
                <w:color w:val="000000"/>
              </w:rPr>
              <w:t xml:space="preserve">Cardiovascular Disease </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chfhx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Congestive Heart Failure</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dementhx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Dementia, Stroke or Cerebral Infarct, Parkinson's Disease</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psychhx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Psychiatric History, Active Psychosis or Severe Depression</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chrpulhx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Chronic Pulmonary Disease, Severe Pulmonary Disease</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renalhx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Chronic Renal Disease, Chronic Hemodialysis or Peritoneal Dialysis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liverhx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Cirrhosis, Hepatic Failure</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gibledhx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 xml:space="preserve">Upper GI Bleeding </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malighx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Solid Tumor, Metastatic Disease, Myeloma, Leukemia, Lymphoma</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immunhx</w:t>
            </w:r>
            <w:proofErr w:type="spellEnd"/>
          </w:p>
        </w:tc>
        <w:tc>
          <w:tcPr>
            <w:tcW w:w="6580" w:type="dxa"/>
            <w:noWrap/>
            <w:hideMark/>
          </w:tcPr>
          <w:p w:rsidR="00D65053" w:rsidRPr="00D65053" w:rsidRDefault="00910D70" w:rsidP="00D65053">
            <w:pPr>
              <w:rPr>
                <w:rFonts w:ascii="Calibri" w:eastAsia="Times New Roman" w:hAnsi="Calibri" w:cs="Calibri"/>
                <w:color w:val="000000"/>
              </w:rPr>
            </w:pPr>
            <w:r w:rsidRPr="00D65053">
              <w:rPr>
                <w:rFonts w:ascii="Calibri" w:eastAsia="Times New Roman" w:hAnsi="Calibri" w:cs="Calibri"/>
                <w:color w:val="000000"/>
              </w:rPr>
              <w:t>Immunosuppression</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transhx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Transfer (&gt; 24 Hours) from Another Hospital</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amihx</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Definite Myocardial Infarction</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age</w:t>
            </w:r>
          </w:p>
        </w:tc>
        <w:tc>
          <w:tcPr>
            <w:tcW w:w="6580" w:type="dxa"/>
            <w:noWrap/>
            <w:hideMark/>
          </w:tcPr>
          <w:p w:rsidR="00D65053" w:rsidRPr="00D65053" w:rsidRDefault="00D65053" w:rsidP="00D65053">
            <w:pPr>
              <w:rPr>
                <w:rFonts w:ascii="Calibri" w:eastAsia="Times New Roman" w:hAnsi="Calibri" w:cs="Calibri"/>
                <w:color w:val="000000"/>
              </w:rPr>
            </w:pP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Female</w:t>
            </w:r>
          </w:p>
        </w:tc>
        <w:tc>
          <w:tcPr>
            <w:tcW w:w="6580" w:type="dxa"/>
            <w:noWrap/>
            <w:hideMark/>
          </w:tcPr>
          <w:p w:rsidR="00D65053" w:rsidRPr="00D65053" w:rsidRDefault="00D65053" w:rsidP="00D65053">
            <w:pPr>
              <w:rPr>
                <w:rFonts w:ascii="Calibri" w:eastAsia="Times New Roman" w:hAnsi="Calibri" w:cs="Calibri"/>
                <w:color w:val="000000"/>
              </w:rPr>
            </w:pPr>
          </w:p>
        </w:tc>
        <w:tc>
          <w:tcPr>
            <w:tcW w:w="1410" w:type="dxa"/>
            <w:noWrap/>
            <w:hideMark/>
          </w:tcPr>
          <w:p w:rsidR="00D65053" w:rsidRPr="00D65053" w:rsidRDefault="00CF4A14"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edu</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Years of Education</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surv2md1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Support model estimate of the prob. of surviving 2 months</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das2d3pc</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 xml:space="preserve">DASI </w:t>
            </w:r>
            <w:proofErr w:type="gramStart"/>
            <w:r w:rsidRPr="00D65053">
              <w:rPr>
                <w:rFonts w:ascii="Calibri" w:eastAsia="Times New Roman" w:hAnsi="Calibri" w:cs="Calibri"/>
                <w:color w:val="000000"/>
              </w:rPr>
              <w:t>( Duke</w:t>
            </w:r>
            <w:proofErr w:type="gramEnd"/>
            <w:r w:rsidRPr="00D65053">
              <w:rPr>
                <w:rFonts w:ascii="Calibri" w:eastAsia="Times New Roman" w:hAnsi="Calibri" w:cs="Calibri"/>
                <w:color w:val="000000"/>
              </w:rPr>
              <w:t xml:space="preserve"> Activity Status Index) </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bl>
    <w:p w:rsidR="00D65053" w:rsidRDefault="00D65053"/>
    <w:p w:rsidR="006F14A0" w:rsidRDefault="006F14A0"/>
    <w:p w:rsidR="006F14A0" w:rsidRPr="00CC64DD" w:rsidRDefault="00CC64DD">
      <w:pPr>
        <w:rPr>
          <w:b/>
        </w:rPr>
      </w:pPr>
      <w:r w:rsidRPr="00CC64DD">
        <w:rPr>
          <w:b/>
        </w:rPr>
        <w:t>Table 1: continued</w:t>
      </w:r>
    </w:p>
    <w:tbl>
      <w:tblPr>
        <w:tblStyle w:val="LightShading"/>
        <w:tblW w:w="9117" w:type="dxa"/>
        <w:tblLook w:val="0620" w:firstRow="1" w:lastRow="0" w:firstColumn="0" w:lastColumn="0" w:noHBand="1" w:noVBand="1"/>
      </w:tblPr>
      <w:tblGrid>
        <w:gridCol w:w="1127"/>
        <w:gridCol w:w="6580"/>
        <w:gridCol w:w="1410"/>
      </w:tblGrid>
      <w:tr w:rsidR="00D65053" w:rsidRPr="00D65053" w:rsidTr="00D65053">
        <w:trPr>
          <w:cnfStyle w:val="100000000000" w:firstRow="1" w:lastRow="0" w:firstColumn="0" w:lastColumn="0" w:oddVBand="0" w:evenVBand="0" w:oddHBand="0" w:evenHBand="0" w:firstRowFirstColumn="0" w:firstRowLastColumn="0" w:lastRowFirstColumn="0" w:lastRowLastColumn="0"/>
          <w:trHeight w:val="288"/>
        </w:trPr>
        <w:tc>
          <w:tcPr>
            <w:tcW w:w="1127" w:type="dxa"/>
            <w:noWrap/>
            <w:hideMark/>
          </w:tcPr>
          <w:p w:rsidR="00D65053" w:rsidRPr="00D65053" w:rsidRDefault="00D65053" w:rsidP="0046531C">
            <w:pPr>
              <w:rPr>
                <w:rFonts w:ascii="Calibri" w:eastAsia="Times New Roman" w:hAnsi="Calibri" w:cs="Calibri"/>
                <w:color w:val="000000"/>
              </w:rPr>
            </w:pPr>
            <w:r w:rsidRPr="00D65053">
              <w:rPr>
                <w:rFonts w:ascii="Calibri" w:eastAsia="Times New Roman" w:hAnsi="Calibri" w:cs="Calibri"/>
                <w:color w:val="000000"/>
              </w:rPr>
              <w:t>Name</w:t>
            </w:r>
          </w:p>
        </w:tc>
        <w:tc>
          <w:tcPr>
            <w:tcW w:w="6580" w:type="dxa"/>
            <w:noWrap/>
            <w:hideMark/>
          </w:tcPr>
          <w:p w:rsidR="00D65053" w:rsidRPr="00D65053" w:rsidRDefault="00D65053" w:rsidP="0046531C">
            <w:pPr>
              <w:rPr>
                <w:rFonts w:ascii="Calibri" w:eastAsia="Times New Roman" w:hAnsi="Calibri" w:cs="Calibri"/>
                <w:color w:val="000000"/>
              </w:rPr>
            </w:pPr>
            <w:r w:rsidRPr="00D65053">
              <w:rPr>
                <w:rFonts w:ascii="Calibri" w:eastAsia="Times New Roman" w:hAnsi="Calibri" w:cs="Calibri"/>
                <w:color w:val="000000"/>
              </w:rPr>
              <w:t>Description</w:t>
            </w:r>
          </w:p>
        </w:tc>
        <w:tc>
          <w:tcPr>
            <w:tcW w:w="1410" w:type="dxa"/>
            <w:noWrap/>
            <w:hideMark/>
          </w:tcPr>
          <w:p w:rsidR="00D65053" w:rsidRPr="00D65053" w:rsidRDefault="00D65053" w:rsidP="0046531C">
            <w:pPr>
              <w:rPr>
                <w:rFonts w:ascii="Calibri" w:eastAsia="Times New Roman" w:hAnsi="Calibri" w:cs="Calibri"/>
                <w:color w:val="000000"/>
              </w:rPr>
            </w:pPr>
            <w:r w:rsidRPr="00D65053">
              <w:rPr>
                <w:rFonts w:ascii="Calibri" w:eastAsia="Times New Roman" w:hAnsi="Calibri" w:cs="Calibri"/>
                <w:color w:val="000000"/>
              </w:rPr>
              <w:t>Type</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dth30</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Death at 30 days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aps1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APACHE score</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scoma1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Glasgow Coma Score</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meanbp1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Mean blood pressure</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wblc1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WBC</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hrt1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Heart rate</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resp1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Respiratory rate</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temp1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Temperature</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pafi1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PaO2/FIO2 ratio</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alb1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 xml:space="preserve">Albumin </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hema1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Hematocrit</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bili1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Bilirubin</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crea1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Creatinine</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sod1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Sodium</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pot1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Potassium</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paco21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PaCo2</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ph1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PH</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swang1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 xml:space="preserve">Right Heart Catheterization (RHC) </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wtkilo1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Weight</w:t>
            </w:r>
            <w:r w:rsidR="00910D70">
              <w:rPr>
                <w:rFonts w:ascii="Calibri" w:eastAsia="Times New Roman" w:hAnsi="Calibri" w:cs="Calibri"/>
                <w:color w:val="000000"/>
              </w:rPr>
              <w:t xml:space="preserve">, </w:t>
            </w:r>
            <w:r w:rsidRPr="00D65053">
              <w:rPr>
                <w:rFonts w:ascii="Calibri" w:eastAsia="Times New Roman" w:hAnsi="Calibri" w:cs="Calibri"/>
                <w:color w:val="000000"/>
              </w:rPr>
              <w:t>Kg</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dnr1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 xml:space="preserve">DNR status on day1 </w:t>
            </w:r>
          </w:p>
        </w:tc>
        <w:tc>
          <w:tcPr>
            <w:tcW w:w="1410" w:type="dxa"/>
            <w:noWrap/>
            <w:hideMark/>
          </w:tcPr>
          <w:p w:rsidR="00D65053" w:rsidRPr="00D65053" w:rsidRDefault="00CF4A14"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resp</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Respiratory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card</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Cardiovascular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neuro</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Neurological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gastr</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Gastrointestinal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renal</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Renal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meta</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Metabolic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hema</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Hematologic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seps</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Sepsis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trauma</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Trauma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ortho</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Orthopedic Diagnosis</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Dichotomous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adld3p</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ADL</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urin1</w:t>
            </w:r>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Urine output</w:t>
            </w: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Continuous</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race</w:t>
            </w:r>
          </w:p>
        </w:tc>
        <w:tc>
          <w:tcPr>
            <w:tcW w:w="6580" w:type="dxa"/>
            <w:noWrap/>
            <w:hideMark/>
          </w:tcPr>
          <w:p w:rsidR="00D65053" w:rsidRPr="00D65053" w:rsidRDefault="00D65053" w:rsidP="00D65053">
            <w:pPr>
              <w:rPr>
                <w:rFonts w:ascii="Calibri" w:eastAsia="Times New Roman" w:hAnsi="Calibri" w:cs="Calibri"/>
                <w:color w:val="000000"/>
              </w:rPr>
            </w:pPr>
          </w:p>
        </w:tc>
        <w:tc>
          <w:tcPr>
            <w:tcW w:w="1410" w:type="dxa"/>
            <w:noWrap/>
            <w:hideMark/>
          </w:tcPr>
          <w:p w:rsidR="00D65053" w:rsidRPr="00D65053" w:rsidRDefault="00991C12" w:rsidP="00D65053">
            <w:pPr>
              <w:rPr>
                <w:rFonts w:ascii="Calibri" w:eastAsia="Times New Roman" w:hAnsi="Calibri" w:cs="Calibri"/>
                <w:color w:val="000000"/>
              </w:rPr>
            </w:pPr>
            <w:r w:rsidRPr="00D65053">
              <w:rPr>
                <w:rFonts w:ascii="Calibri" w:eastAsia="Times New Roman" w:hAnsi="Calibri" w:cs="Calibri"/>
                <w:color w:val="000000"/>
              </w:rPr>
              <w:t>Categorical</w:t>
            </w:r>
          </w:p>
        </w:tc>
      </w:tr>
      <w:tr w:rsidR="00D65053" w:rsidRPr="00D65053" w:rsidTr="00D65053">
        <w:trPr>
          <w:trHeight w:val="288"/>
        </w:trPr>
        <w:tc>
          <w:tcPr>
            <w:tcW w:w="1127" w:type="dxa"/>
            <w:noWrap/>
            <w:hideMark/>
          </w:tcPr>
          <w:p w:rsidR="00D65053" w:rsidRPr="00D65053" w:rsidRDefault="00D65053" w:rsidP="00D65053">
            <w:pPr>
              <w:rPr>
                <w:rFonts w:ascii="Calibri" w:eastAsia="Times New Roman" w:hAnsi="Calibri" w:cs="Calibri"/>
                <w:color w:val="000000"/>
              </w:rPr>
            </w:pPr>
            <w:proofErr w:type="spellStart"/>
            <w:r w:rsidRPr="00D65053">
              <w:rPr>
                <w:rFonts w:ascii="Calibri" w:eastAsia="Times New Roman" w:hAnsi="Calibri" w:cs="Calibri"/>
                <w:color w:val="000000"/>
              </w:rPr>
              <w:t>Ptid</w:t>
            </w:r>
            <w:proofErr w:type="spellEnd"/>
          </w:p>
        </w:tc>
        <w:tc>
          <w:tcPr>
            <w:tcW w:w="658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Patient ID</w:t>
            </w:r>
          </w:p>
        </w:tc>
        <w:tc>
          <w:tcPr>
            <w:tcW w:w="1410" w:type="dxa"/>
            <w:noWrap/>
            <w:hideMark/>
          </w:tcPr>
          <w:p w:rsidR="00D65053" w:rsidRPr="00D65053" w:rsidRDefault="00D65053" w:rsidP="00D65053">
            <w:pPr>
              <w:rPr>
                <w:rFonts w:ascii="Calibri" w:eastAsia="Times New Roman" w:hAnsi="Calibri" w:cs="Calibri"/>
                <w:color w:val="000000"/>
              </w:rPr>
            </w:pPr>
            <w:r w:rsidRPr="00D65053">
              <w:rPr>
                <w:rFonts w:ascii="Calibri" w:eastAsia="Times New Roman" w:hAnsi="Calibri" w:cs="Calibri"/>
                <w:color w:val="000000"/>
              </w:rPr>
              <w:t>NA</w:t>
            </w:r>
          </w:p>
        </w:tc>
      </w:tr>
    </w:tbl>
    <w:p w:rsidR="001B3B95" w:rsidRDefault="001B3B95" w:rsidP="001B3B95">
      <w:pPr>
        <w:tabs>
          <w:tab w:val="left" w:pos="1620"/>
          <w:tab w:val="left" w:pos="6120"/>
          <w:tab w:val="left" w:pos="7200"/>
          <w:tab w:val="left" w:pos="8550"/>
        </w:tabs>
        <w:spacing w:after="0" w:line="240" w:lineRule="auto"/>
      </w:pPr>
    </w:p>
    <w:p w:rsidR="00D65053" w:rsidRDefault="00D65053">
      <w:r>
        <w:br w:type="page"/>
      </w:r>
    </w:p>
    <w:p w:rsidR="00D65053" w:rsidRPr="00CC64DD" w:rsidRDefault="00CC64DD" w:rsidP="001B3B95">
      <w:pPr>
        <w:tabs>
          <w:tab w:val="left" w:pos="1620"/>
          <w:tab w:val="left" w:pos="6120"/>
          <w:tab w:val="left" w:pos="7200"/>
          <w:tab w:val="left" w:pos="8550"/>
        </w:tabs>
        <w:spacing w:after="0" w:line="240" w:lineRule="auto"/>
        <w:rPr>
          <w:b/>
        </w:rPr>
      </w:pPr>
      <w:r w:rsidRPr="00CC64DD">
        <w:rPr>
          <w:b/>
        </w:rPr>
        <w:lastRenderedPageBreak/>
        <w:t>Table 2: Response Levels for Categorical Variables.</w:t>
      </w:r>
    </w:p>
    <w:p w:rsidR="00CC64DD" w:rsidRDefault="00CC64DD" w:rsidP="001B3B95">
      <w:pPr>
        <w:tabs>
          <w:tab w:val="left" w:pos="1620"/>
          <w:tab w:val="left" w:pos="6120"/>
          <w:tab w:val="left" w:pos="7200"/>
          <w:tab w:val="left" w:pos="8550"/>
        </w:tabs>
        <w:spacing w:after="0" w:line="240" w:lineRule="auto"/>
      </w:pPr>
    </w:p>
    <w:tbl>
      <w:tblPr>
        <w:tblStyle w:val="LightShading"/>
        <w:tblW w:w="0" w:type="auto"/>
        <w:tblLook w:val="0620" w:firstRow="1" w:lastRow="0" w:firstColumn="0" w:lastColumn="0" w:noHBand="1" w:noVBand="1"/>
      </w:tblPr>
      <w:tblGrid>
        <w:gridCol w:w="1620"/>
        <w:gridCol w:w="4968"/>
      </w:tblGrid>
      <w:tr w:rsidR="001B3B95" w:rsidRPr="001B3B95" w:rsidTr="000118BF">
        <w:trPr>
          <w:cnfStyle w:val="100000000000" w:firstRow="1" w:lastRow="0" w:firstColumn="0" w:lastColumn="0" w:oddVBand="0" w:evenVBand="0" w:oddHBand="0" w:evenHBand="0" w:firstRowFirstColumn="0" w:firstRowLastColumn="0" w:lastRowFirstColumn="0" w:lastRowLastColumn="0"/>
        </w:trPr>
        <w:tc>
          <w:tcPr>
            <w:tcW w:w="1620" w:type="dxa"/>
          </w:tcPr>
          <w:p w:rsidR="001B3B95" w:rsidRPr="001B3B95" w:rsidRDefault="001B3B95" w:rsidP="00BF5797">
            <w:pPr>
              <w:rPr>
                <w:b w:val="0"/>
              </w:rPr>
            </w:pPr>
            <w:r w:rsidRPr="001B3B95">
              <w:t>Variable</w:t>
            </w:r>
          </w:p>
        </w:tc>
        <w:tc>
          <w:tcPr>
            <w:tcW w:w="4968" w:type="dxa"/>
          </w:tcPr>
          <w:p w:rsidR="001B3B95" w:rsidRPr="001B3B95" w:rsidRDefault="001B3B95" w:rsidP="00BF5797">
            <w:pPr>
              <w:rPr>
                <w:b w:val="0"/>
              </w:rPr>
            </w:pPr>
            <w:r w:rsidRPr="001B3B95">
              <w:t>Levels</w:t>
            </w:r>
          </w:p>
        </w:tc>
      </w:tr>
      <w:tr w:rsidR="001B3B95" w:rsidRPr="0078080D" w:rsidTr="000118BF">
        <w:tc>
          <w:tcPr>
            <w:tcW w:w="1620" w:type="dxa"/>
          </w:tcPr>
          <w:p w:rsidR="001B3B95" w:rsidRPr="0078080D" w:rsidRDefault="001B3B95" w:rsidP="00BF5797">
            <w:r w:rsidRPr="0078080D">
              <w:t>cat1</w:t>
            </w:r>
          </w:p>
        </w:tc>
        <w:tc>
          <w:tcPr>
            <w:tcW w:w="4968" w:type="dxa"/>
          </w:tcPr>
          <w:p w:rsidR="001B3B95" w:rsidRPr="0078080D" w:rsidRDefault="001B3B95" w:rsidP="000118BF">
            <w:r w:rsidRPr="0078080D">
              <w:t>ARF</w:t>
            </w:r>
            <w:r w:rsidR="000118BF">
              <w:t xml:space="preserve"> (</w:t>
            </w:r>
            <w:r w:rsidR="000118BF" w:rsidRPr="000118BF">
              <w:t>Acute Respiratory Failure</w:t>
            </w:r>
            <w:r w:rsidR="000118BF">
              <w:t>)</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COPD</w:t>
            </w:r>
            <w:r w:rsidR="000118BF">
              <w:t xml:space="preserve"> (Chronic Obstructive Pulmonary Disease)</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CHF</w:t>
            </w:r>
            <w:r w:rsidR="000118BF">
              <w:t xml:space="preserve"> </w:t>
            </w:r>
            <w:r w:rsidR="00AD7015">
              <w:t>(Congestive Heart Failure)</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Cirrhosis</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Coma</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Colon Cancer</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Lung Cancer</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MOSF w/Malignancy</w:t>
            </w:r>
            <w:r w:rsidR="000118BF">
              <w:t xml:space="preserve"> (</w:t>
            </w:r>
            <w:r w:rsidR="000118BF" w:rsidRPr="000118BF">
              <w:t>Multi-Organ System Failure</w:t>
            </w:r>
            <w:r w:rsidR="000118BF">
              <w:t>)</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MOSF w/Sepsis</w:t>
            </w:r>
            <w:r w:rsidR="006C3DFB">
              <w:t xml:space="preserve"> (</w:t>
            </w:r>
            <w:r w:rsidR="006C3DFB" w:rsidRPr="000118BF">
              <w:t>Multi-Organ System Failure</w:t>
            </w:r>
            <w:r w:rsidR="006C3DFB">
              <w:t>)</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Missing</w:t>
            </w:r>
          </w:p>
        </w:tc>
      </w:tr>
      <w:tr w:rsidR="001B3B95" w:rsidRPr="0078080D" w:rsidTr="000118BF">
        <w:tc>
          <w:tcPr>
            <w:tcW w:w="1620" w:type="dxa"/>
          </w:tcPr>
          <w:p w:rsidR="001B3B95" w:rsidRPr="0078080D" w:rsidRDefault="001B3B95" w:rsidP="00BF5797">
            <w:r w:rsidRPr="0078080D">
              <w:t>cat2</w:t>
            </w:r>
          </w:p>
        </w:tc>
        <w:tc>
          <w:tcPr>
            <w:tcW w:w="4968" w:type="dxa"/>
          </w:tcPr>
          <w:p w:rsidR="001B3B95" w:rsidRPr="0078080D" w:rsidRDefault="001B3B95" w:rsidP="00BF5797">
            <w:r w:rsidRPr="0078080D">
              <w:t>ARF</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COPD</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CHF</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Cirrhosis</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Coma</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Colon Cancer</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Lung Cancer</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MOSF w/Malignancy</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MOSF w/Sepsis</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Missing</w:t>
            </w:r>
          </w:p>
        </w:tc>
      </w:tr>
      <w:tr w:rsidR="001B3B95" w:rsidRPr="0078080D" w:rsidTr="000118BF">
        <w:tc>
          <w:tcPr>
            <w:tcW w:w="1620" w:type="dxa"/>
          </w:tcPr>
          <w:p w:rsidR="001B3B95" w:rsidRPr="0078080D" w:rsidRDefault="001B3B95" w:rsidP="00BF5797">
            <w:r w:rsidRPr="0078080D">
              <w:t>ca</w:t>
            </w:r>
            <w:r w:rsidR="009409C8">
              <w:t>ncer</w:t>
            </w:r>
          </w:p>
        </w:tc>
        <w:tc>
          <w:tcPr>
            <w:tcW w:w="4968" w:type="dxa"/>
          </w:tcPr>
          <w:p w:rsidR="001B3B95" w:rsidRPr="0078080D" w:rsidRDefault="001B3B95" w:rsidP="00BF5797">
            <w:r w:rsidRPr="0078080D">
              <w:t>No</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Yes</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Metastatic</w:t>
            </w:r>
          </w:p>
        </w:tc>
      </w:tr>
      <w:tr w:rsidR="001B3B95" w:rsidRPr="0078080D" w:rsidTr="000118BF">
        <w:tc>
          <w:tcPr>
            <w:tcW w:w="1620" w:type="dxa"/>
          </w:tcPr>
          <w:p w:rsidR="001B3B95" w:rsidRPr="0078080D" w:rsidRDefault="001B3B95" w:rsidP="00BF5797">
            <w:proofErr w:type="spellStart"/>
            <w:r w:rsidRPr="0078080D">
              <w:t>ninsclas</w:t>
            </w:r>
            <w:proofErr w:type="spellEnd"/>
          </w:p>
        </w:tc>
        <w:tc>
          <w:tcPr>
            <w:tcW w:w="4968" w:type="dxa"/>
          </w:tcPr>
          <w:p w:rsidR="001B3B95" w:rsidRPr="0078080D" w:rsidRDefault="001B3B95" w:rsidP="00BF5797">
            <w:r w:rsidRPr="0078080D">
              <w:t>No insurance</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Private</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Medicare</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Medicaid</w:t>
            </w:r>
          </w:p>
        </w:tc>
      </w:tr>
      <w:tr w:rsidR="001B3B95" w:rsidRPr="0078080D" w:rsidTr="000118BF">
        <w:tc>
          <w:tcPr>
            <w:tcW w:w="1620" w:type="dxa"/>
          </w:tcPr>
          <w:p w:rsidR="001B3B95" w:rsidRPr="0078080D" w:rsidRDefault="001B3B95" w:rsidP="00BF5797"/>
        </w:tc>
        <w:tc>
          <w:tcPr>
            <w:tcW w:w="4968" w:type="dxa"/>
          </w:tcPr>
          <w:p w:rsidR="001B3B95" w:rsidRPr="0078080D" w:rsidRDefault="001B3B95" w:rsidP="00BF5797">
            <w:r w:rsidRPr="0078080D">
              <w:t>Private &amp; Medicare</w:t>
            </w:r>
          </w:p>
        </w:tc>
      </w:tr>
      <w:tr w:rsidR="00991C12" w:rsidRPr="0078080D" w:rsidTr="000118BF">
        <w:tc>
          <w:tcPr>
            <w:tcW w:w="1620" w:type="dxa"/>
          </w:tcPr>
          <w:p w:rsidR="00991C12" w:rsidRPr="0078080D" w:rsidRDefault="00991C12" w:rsidP="0046531C"/>
        </w:tc>
        <w:tc>
          <w:tcPr>
            <w:tcW w:w="4968" w:type="dxa"/>
          </w:tcPr>
          <w:p w:rsidR="00991C12" w:rsidRPr="0078080D" w:rsidRDefault="00991C12" w:rsidP="0046531C">
            <w:r w:rsidRPr="0078080D">
              <w:t>Medicare &amp; Medicaid</w:t>
            </w:r>
          </w:p>
        </w:tc>
      </w:tr>
      <w:tr w:rsidR="00991C12" w:rsidRPr="0078080D" w:rsidTr="000118BF">
        <w:tc>
          <w:tcPr>
            <w:tcW w:w="1620" w:type="dxa"/>
          </w:tcPr>
          <w:p w:rsidR="00991C12" w:rsidRPr="0078080D" w:rsidRDefault="00991C12" w:rsidP="0046531C">
            <w:r w:rsidRPr="0078080D">
              <w:t>race</w:t>
            </w:r>
          </w:p>
        </w:tc>
        <w:tc>
          <w:tcPr>
            <w:tcW w:w="4968" w:type="dxa"/>
          </w:tcPr>
          <w:p w:rsidR="00991C12" w:rsidRPr="0078080D" w:rsidRDefault="00991C12" w:rsidP="0046531C">
            <w:r w:rsidRPr="0078080D">
              <w:t>white</w:t>
            </w:r>
          </w:p>
        </w:tc>
      </w:tr>
      <w:tr w:rsidR="00991C12" w:rsidRPr="0078080D" w:rsidTr="000118BF">
        <w:tc>
          <w:tcPr>
            <w:tcW w:w="1620" w:type="dxa"/>
          </w:tcPr>
          <w:p w:rsidR="00991C12" w:rsidRPr="0078080D" w:rsidRDefault="00991C12" w:rsidP="0046531C"/>
        </w:tc>
        <w:tc>
          <w:tcPr>
            <w:tcW w:w="4968" w:type="dxa"/>
          </w:tcPr>
          <w:p w:rsidR="00991C12" w:rsidRPr="0078080D" w:rsidRDefault="00991C12" w:rsidP="0046531C">
            <w:r w:rsidRPr="0078080D">
              <w:t>black</w:t>
            </w:r>
          </w:p>
        </w:tc>
      </w:tr>
      <w:tr w:rsidR="00991C12" w:rsidRPr="0078080D" w:rsidTr="000118BF">
        <w:tc>
          <w:tcPr>
            <w:tcW w:w="1620" w:type="dxa"/>
          </w:tcPr>
          <w:p w:rsidR="00991C12" w:rsidRPr="0078080D" w:rsidRDefault="00991C12" w:rsidP="0046531C"/>
        </w:tc>
        <w:tc>
          <w:tcPr>
            <w:tcW w:w="4968" w:type="dxa"/>
          </w:tcPr>
          <w:p w:rsidR="00991C12" w:rsidRPr="0078080D" w:rsidRDefault="00991C12" w:rsidP="0046531C">
            <w:proofErr w:type="spellStart"/>
            <w:r w:rsidRPr="0078080D">
              <w:t>asian</w:t>
            </w:r>
            <w:proofErr w:type="spellEnd"/>
          </w:p>
        </w:tc>
      </w:tr>
      <w:tr w:rsidR="00991C12" w:rsidRPr="0078080D" w:rsidTr="000118BF">
        <w:tc>
          <w:tcPr>
            <w:tcW w:w="1620" w:type="dxa"/>
          </w:tcPr>
          <w:p w:rsidR="00991C12" w:rsidRPr="0078080D" w:rsidRDefault="00991C12" w:rsidP="0046531C"/>
        </w:tc>
        <w:tc>
          <w:tcPr>
            <w:tcW w:w="4968" w:type="dxa"/>
          </w:tcPr>
          <w:p w:rsidR="00991C12" w:rsidRPr="0078080D" w:rsidRDefault="00991C12" w:rsidP="0046531C">
            <w:r w:rsidRPr="0078080D">
              <w:t>other</w:t>
            </w:r>
          </w:p>
        </w:tc>
      </w:tr>
      <w:tr w:rsidR="00991C12" w:rsidRPr="0078080D" w:rsidTr="000118BF">
        <w:tc>
          <w:tcPr>
            <w:tcW w:w="1620" w:type="dxa"/>
          </w:tcPr>
          <w:p w:rsidR="00991C12" w:rsidRPr="0078080D" w:rsidRDefault="00991C12" w:rsidP="0046531C">
            <w:r w:rsidRPr="0078080D">
              <w:t>income</w:t>
            </w:r>
          </w:p>
        </w:tc>
        <w:tc>
          <w:tcPr>
            <w:tcW w:w="4968" w:type="dxa"/>
          </w:tcPr>
          <w:p w:rsidR="00991C12" w:rsidRPr="0078080D" w:rsidRDefault="00991C12" w:rsidP="0046531C">
            <w:r w:rsidRPr="0078080D">
              <w:t>Under $11k</w:t>
            </w:r>
          </w:p>
        </w:tc>
      </w:tr>
      <w:tr w:rsidR="00991C12" w:rsidRPr="0078080D" w:rsidTr="000118BF">
        <w:tc>
          <w:tcPr>
            <w:tcW w:w="1620" w:type="dxa"/>
          </w:tcPr>
          <w:p w:rsidR="00991C12" w:rsidRPr="0078080D" w:rsidRDefault="00991C12" w:rsidP="0046531C"/>
        </w:tc>
        <w:tc>
          <w:tcPr>
            <w:tcW w:w="4968" w:type="dxa"/>
          </w:tcPr>
          <w:p w:rsidR="00991C12" w:rsidRPr="0078080D" w:rsidRDefault="00991C12" w:rsidP="0046531C">
            <w:r w:rsidRPr="0078080D">
              <w:t>$11-$25k</w:t>
            </w:r>
          </w:p>
        </w:tc>
      </w:tr>
      <w:tr w:rsidR="00991C12" w:rsidRPr="0078080D" w:rsidTr="000118BF">
        <w:tc>
          <w:tcPr>
            <w:tcW w:w="1620" w:type="dxa"/>
          </w:tcPr>
          <w:p w:rsidR="00991C12" w:rsidRPr="0078080D" w:rsidRDefault="00991C12" w:rsidP="0046531C"/>
        </w:tc>
        <w:tc>
          <w:tcPr>
            <w:tcW w:w="4968" w:type="dxa"/>
          </w:tcPr>
          <w:p w:rsidR="00991C12" w:rsidRPr="0078080D" w:rsidRDefault="00991C12" w:rsidP="0046531C">
            <w:r w:rsidRPr="0078080D">
              <w:t>$25-$50k</w:t>
            </w:r>
          </w:p>
        </w:tc>
      </w:tr>
      <w:tr w:rsidR="00991C12" w:rsidTr="000118BF">
        <w:tc>
          <w:tcPr>
            <w:tcW w:w="1620" w:type="dxa"/>
          </w:tcPr>
          <w:p w:rsidR="00991C12" w:rsidRPr="0078080D" w:rsidRDefault="00991C12" w:rsidP="0046531C"/>
        </w:tc>
        <w:tc>
          <w:tcPr>
            <w:tcW w:w="4968" w:type="dxa"/>
          </w:tcPr>
          <w:p w:rsidR="00991C12" w:rsidRDefault="00991C12" w:rsidP="0046531C">
            <w:r w:rsidRPr="0078080D">
              <w:t>&gt; $50k</w:t>
            </w:r>
          </w:p>
        </w:tc>
      </w:tr>
    </w:tbl>
    <w:p w:rsidR="001B3B95" w:rsidRDefault="001B3B95"/>
    <w:p w:rsidR="001B3B95" w:rsidRDefault="001B3B95" w:rsidP="00991C12"/>
    <w:sectPr w:rsidR="001B3B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FEE" w:rsidRDefault="007E5FEE" w:rsidP="001D1A5F">
      <w:pPr>
        <w:spacing w:after="0" w:line="240" w:lineRule="auto"/>
      </w:pPr>
      <w:r>
        <w:separator/>
      </w:r>
    </w:p>
  </w:endnote>
  <w:endnote w:type="continuationSeparator" w:id="0">
    <w:p w:rsidR="007E5FEE" w:rsidRDefault="007E5FEE" w:rsidP="001D1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FEE" w:rsidRDefault="007E5FEE" w:rsidP="001D1A5F">
      <w:pPr>
        <w:spacing w:after="0" w:line="240" w:lineRule="auto"/>
      </w:pPr>
      <w:r>
        <w:separator/>
      </w:r>
    </w:p>
  </w:footnote>
  <w:footnote w:type="continuationSeparator" w:id="0">
    <w:p w:rsidR="007E5FEE" w:rsidRDefault="007E5FEE" w:rsidP="001D1A5F">
      <w:pPr>
        <w:spacing w:after="0" w:line="240" w:lineRule="auto"/>
      </w:pPr>
      <w:r>
        <w:continuationSeparator/>
      </w:r>
    </w:p>
  </w:footnote>
  <w:footnote w:id="1">
    <w:p w:rsidR="001D1A5F" w:rsidRDefault="001D1A5F">
      <w:pPr>
        <w:pStyle w:val="FootnoteText"/>
      </w:pPr>
      <w:r>
        <w:rPr>
          <w:rStyle w:val="FootnoteReference"/>
        </w:rPr>
        <w:footnoteRef/>
      </w:r>
      <w:r>
        <w:t xml:space="preserve"> </w:t>
      </w:r>
      <w:r w:rsidRPr="000C085B">
        <w:t>This dataset was used in</w:t>
      </w:r>
      <w:r w:rsidRPr="00B72CCF">
        <w:t xml:space="preserve">: Connors, AF; </w:t>
      </w:r>
      <w:proofErr w:type="spellStart"/>
      <w:r w:rsidRPr="00B72CCF">
        <w:t>Speroff</w:t>
      </w:r>
      <w:proofErr w:type="spellEnd"/>
      <w:r w:rsidRPr="00B72CCF">
        <w:t xml:space="preserve">, T; Dawson, NV; Thomas, C; Harrell, FE; Wagner, D; </w:t>
      </w:r>
      <w:proofErr w:type="spellStart"/>
      <w:r w:rsidRPr="00B72CCF">
        <w:t>Desbiens</w:t>
      </w:r>
      <w:proofErr w:type="spellEnd"/>
      <w:r w:rsidRPr="00B72CCF">
        <w:t xml:space="preserve">, N; Goldman, L; Wu, AW; </w:t>
      </w:r>
      <w:proofErr w:type="spellStart"/>
      <w:r w:rsidRPr="00B72CCF">
        <w:t>Califf</w:t>
      </w:r>
      <w:proofErr w:type="spellEnd"/>
      <w:r w:rsidRPr="00B72CCF">
        <w:t xml:space="preserve">, RM; Fulkerson, WJ; </w:t>
      </w:r>
      <w:proofErr w:type="spellStart"/>
      <w:r w:rsidRPr="00B72CCF">
        <w:t>Vidaillet</w:t>
      </w:r>
      <w:proofErr w:type="spellEnd"/>
      <w:r w:rsidRPr="00B72CCF">
        <w:t xml:space="preserve">, H; </w:t>
      </w:r>
      <w:proofErr w:type="spellStart"/>
      <w:r w:rsidRPr="00B72CCF">
        <w:t>Broste</w:t>
      </w:r>
      <w:proofErr w:type="spellEnd"/>
      <w:r w:rsidRPr="00B72CCF">
        <w:t xml:space="preserve">, S; Bellamy, P; Lynn, J; </w:t>
      </w:r>
      <w:proofErr w:type="spellStart"/>
      <w:r w:rsidRPr="00B72CCF">
        <w:t>Knaus</w:t>
      </w:r>
      <w:proofErr w:type="spellEnd"/>
      <w:r w:rsidRPr="00B72CCF">
        <w:t>, WA</w:t>
      </w:r>
      <w:r w:rsidRPr="000C085B">
        <w:t xml:space="preserve">. (1996): The effectiveness </w:t>
      </w:r>
      <w:r w:rsidRPr="0060569C">
        <w:t>of right heart catheterization</w:t>
      </w:r>
      <w:r w:rsidRPr="001B3B95">
        <w:rPr>
          <w:b/>
        </w:rPr>
        <w:t xml:space="preserve"> </w:t>
      </w:r>
      <w:r w:rsidRPr="000C085B">
        <w:t xml:space="preserve">in the initial care of critically ill patients. </w:t>
      </w:r>
      <w:r w:rsidRPr="00715F36">
        <w:rPr>
          <w:i/>
        </w:rPr>
        <w:t>JAMA</w:t>
      </w:r>
      <w:r w:rsidRPr="000C085B">
        <w:t xml:space="preserve"> 276:889-897.</w:t>
      </w:r>
      <w:r w:rsidR="00D048BA">
        <w:t xml:space="preserve"> From </w:t>
      </w:r>
      <w:hyperlink r:id="rId1" w:history="1">
        <w:r w:rsidR="00D048BA" w:rsidRPr="009E0CC5">
          <w:rPr>
            <w:rStyle w:val="Hyperlink"/>
          </w:rPr>
          <w:t>http://biostat.mc.vanderbilt.edu/wiki/Main/DataSets</w:t>
        </w:r>
      </w:hyperlink>
      <w:r w:rsidR="00D048BA">
        <w:t xml:space="preserve"> </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85B"/>
    <w:rsid w:val="000118BF"/>
    <w:rsid w:val="00060264"/>
    <w:rsid w:val="000C085B"/>
    <w:rsid w:val="000E7E40"/>
    <w:rsid w:val="001367FF"/>
    <w:rsid w:val="001B3B95"/>
    <w:rsid w:val="001D1A5F"/>
    <w:rsid w:val="00232AEE"/>
    <w:rsid w:val="0031520E"/>
    <w:rsid w:val="0060569C"/>
    <w:rsid w:val="006C3DFB"/>
    <w:rsid w:val="006F14A0"/>
    <w:rsid w:val="00715F36"/>
    <w:rsid w:val="00736DCD"/>
    <w:rsid w:val="007E5FEE"/>
    <w:rsid w:val="00910D70"/>
    <w:rsid w:val="009409C8"/>
    <w:rsid w:val="00991C12"/>
    <w:rsid w:val="009C3F6A"/>
    <w:rsid w:val="009E3942"/>
    <w:rsid w:val="00AD7015"/>
    <w:rsid w:val="00B72CCF"/>
    <w:rsid w:val="00B74BA3"/>
    <w:rsid w:val="00B849C6"/>
    <w:rsid w:val="00BA2DFB"/>
    <w:rsid w:val="00CC64DD"/>
    <w:rsid w:val="00CC7E9C"/>
    <w:rsid w:val="00CF4A14"/>
    <w:rsid w:val="00D048BA"/>
    <w:rsid w:val="00D65053"/>
    <w:rsid w:val="00FF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4116"/>
  <w15:docId w15:val="{89B72096-E6A3-4ADC-BE01-09615ADD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3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6505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1D1A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A5F"/>
    <w:rPr>
      <w:sz w:val="20"/>
      <w:szCs w:val="20"/>
    </w:rPr>
  </w:style>
  <w:style w:type="character" w:styleId="FootnoteReference">
    <w:name w:val="footnote reference"/>
    <w:basedOn w:val="DefaultParagraphFont"/>
    <w:uiPriority w:val="99"/>
    <w:semiHidden/>
    <w:unhideWhenUsed/>
    <w:rsid w:val="001D1A5F"/>
    <w:rPr>
      <w:vertAlign w:val="superscript"/>
    </w:rPr>
  </w:style>
  <w:style w:type="character" w:styleId="Hyperlink">
    <w:name w:val="Hyperlink"/>
    <w:basedOn w:val="DefaultParagraphFont"/>
    <w:uiPriority w:val="99"/>
    <w:unhideWhenUsed/>
    <w:rsid w:val="00D048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947781">
      <w:bodyDiv w:val="1"/>
      <w:marLeft w:val="0"/>
      <w:marRight w:val="0"/>
      <w:marTop w:val="0"/>
      <w:marBottom w:val="0"/>
      <w:divBdr>
        <w:top w:val="none" w:sz="0" w:space="0" w:color="auto"/>
        <w:left w:val="none" w:sz="0" w:space="0" w:color="auto"/>
        <w:bottom w:val="none" w:sz="0" w:space="0" w:color="auto"/>
        <w:right w:val="none" w:sz="0" w:space="0" w:color="auto"/>
      </w:divBdr>
    </w:div>
    <w:div w:id="142214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biostat.mc.vanderbilt.edu/wiki/Main/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81DDE-2E42-4373-8BAD-BA843A5B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Grey, Scott</dc:creator>
  <cp:lastModifiedBy>Scott Grey</cp:lastModifiedBy>
  <cp:revision>3</cp:revision>
  <dcterms:created xsi:type="dcterms:W3CDTF">2016-04-08T16:05:00Z</dcterms:created>
  <dcterms:modified xsi:type="dcterms:W3CDTF">2016-04-08T16:07:00Z</dcterms:modified>
</cp:coreProperties>
</file>