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55817" w14:textId="77777777" w:rsidR="00861C59" w:rsidRDefault="00861C59" w:rsidP="00861C59">
      <w:r>
        <w:t>Name: ANTENGORIT Anne Grace | Reg No: 26/U/0775</w:t>
      </w:r>
    </w:p>
    <w:p w14:paraId="4C8990CB" w14:textId="48724EEB" w:rsidR="00597097" w:rsidRDefault="00597097" w:rsidP="00597097">
      <w:r>
        <w:t>Module: Self-Supporting Bridge</w:t>
      </w:r>
    </w:p>
    <w:p w14:paraId="370F9097" w14:textId="77777777" w:rsidR="00861C59" w:rsidRDefault="00597097" w:rsidP="00597097">
      <w:r>
        <w:t xml:space="preserve">Section: </w:t>
      </w:r>
    </w:p>
    <w:p w14:paraId="5484949C" w14:textId="26EB9714" w:rsidR="00597097" w:rsidRDefault="00597097" w:rsidP="00597097">
      <w:r w:rsidRPr="00DE3850">
        <w:rPr>
          <w:sz w:val="36"/>
          <w:szCs w:val="36"/>
        </w:rPr>
        <w:t>Calculation Program &amp; Website Development</w:t>
      </w:r>
      <w:r w:rsidRPr="00DE3850">
        <w:rPr>
          <w:sz w:val="36"/>
          <w:szCs w:val="36"/>
        </w:rPr>
        <w:t xml:space="preserve"> Report</w:t>
      </w:r>
    </w:p>
    <w:p w14:paraId="7E7AF278" w14:textId="4DB4E74B" w:rsidR="00597097" w:rsidRPr="00597097" w:rsidRDefault="00597097" w:rsidP="00597097">
      <w:pPr>
        <w:pStyle w:val="ListParagraph"/>
        <w:numPr>
          <w:ilvl w:val="0"/>
          <w:numId w:val="1"/>
        </w:numPr>
        <w:rPr>
          <w:u w:val="single"/>
        </w:rPr>
      </w:pPr>
      <w:r w:rsidRPr="00597097">
        <w:rPr>
          <w:u w:val="single"/>
        </w:rPr>
        <w:t>PROBLEM DEFINITION</w:t>
      </w:r>
      <w:r w:rsidRPr="00597097">
        <w:rPr>
          <w:u w:val="single"/>
        </w:rPr>
        <w:t>;</w:t>
      </w:r>
    </w:p>
    <w:p w14:paraId="0F8F8D3F" w14:textId="77777777" w:rsidR="00597097" w:rsidRDefault="00597097" w:rsidP="00597097">
      <w:pPr>
        <w:pStyle w:val="ListParagraph"/>
        <w:ind w:left="360"/>
      </w:pPr>
      <w:r>
        <w:t>Our project encountered two distinct challenges:</w:t>
      </w:r>
    </w:p>
    <w:p w14:paraId="7D460ED8" w14:textId="153AE5D3" w:rsidR="00597097" w:rsidRDefault="00597097" w:rsidP="00597097">
      <w:pPr>
        <w:pStyle w:val="ListParagraph"/>
        <w:ind w:left="360"/>
      </w:pPr>
      <w:r>
        <w:t>a) Structural Instability — Sliding Failure:</w:t>
      </w:r>
    </w:p>
    <w:p w14:paraId="2312B607" w14:textId="77777777" w:rsidR="00597097" w:rsidRDefault="00597097" w:rsidP="00597097">
      <w:r>
        <w:t>During the initial assembly, the reciprocal frame exhibited sliding at the bearing points. The interlocking members could not maintain equilibrium, which indicated that the horizontal thrust exceeded the available frictional resistance. The inclination angle (theta) was inconsistent and had not been standardized, leading to unpredictable structural behavior. Manual calculation for each iteration was time-consuming and prone to errors, which became unsustainable as we planned to construct multiple prototypes.</w:t>
      </w:r>
    </w:p>
    <w:p w14:paraId="03B45D13" w14:textId="398BCBF4" w:rsidR="00597097" w:rsidRDefault="00597097" w:rsidP="00597097">
      <w:r>
        <w:t xml:space="preserve">         </w:t>
      </w:r>
      <w:r>
        <w:t>b) Limited Accessibility and Lack of a Presentation Platform:</w:t>
      </w:r>
    </w:p>
    <w:p w14:paraId="27F4E1F0" w14:textId="77777777" w:rsidR="00597097" w:rsidRDefault="00597097" w:rsidP="00597097">
      <w:r>
        <w:t>There was no centralized platform to showcase our portfolio, document our construction progress, or present our competencies to the public. This limited visibility, particularly for potential beneficiaries in rural communities who require low-cost footbridge solutions but lack access to qualified student engineers.</w:t>
      </w:r>
    </w:p>
    <w:p w14:paraId="4818D736" w14:textId="77777777" w:rsidR="00597097" w:rsidRDefault="00597097" w:rsidP="00597097">
      <w:pPr>
        <w:rPr>
          <w:u w:val="single"/>
        </w:rPr>
      </w:pPr>
      <w:r>
        <w:t xml:space="preserve">2.0 </w:t>
      </w:r>
      <w:r w:rsidRPr="00597097">
        <w:rPr>
          <w:u w:val="single"/>
        </w:rPr>
        <w:t>PROPOSED SOLUTION &amp; METHODOLOGY</w:t>
      </w:r>
      <w:r>
        <w:rPr>
          <w:u w:val="single"/>
        </w:rPr>
        <w:t xml:space="preserve"> </w:t>
      </w:r>
    </w:p>
    <w:p w14:paraId="1FFF1A06" w14:textId="77777777" w:rsidR="00597097" w:rsidRDefault="00597097" w:rsidP="00597097">
      <w:r w:rsidRPr="00597097">
        <w:t>To</w:t>
      </w:r>
      <w:r>
        <w:t xml:space="preserve"> address these issues, </w:t>
      </w:r>
      <w:r>
        <w:t>we</w:t>
      </w:r>
      <w:r>
        <w:t xml:space="preserve"> developed two independent but complementary systems:</w:t>
      </w:r>
    </w:p>
    <w:p w14:paraId="396344E5" w14:textId="3D988A51" w:rsidR="00597097" w:rsidRPr="00597097" w:rsidRDefault="00597097" w:rsidP="00597097">
      <w:pPr>
        <w:rPr>
          <w:b/>
          <w:bCs/>
        </w:rPr>
      </w:pPr>
      <w:r w:rsidRPr="00597097">
        <w:rPr>
          <w:b/>
          <w:bCs/>
        </w:rPr>
        <w:t>System 1: Independent Calculation Program</w:t>
      </w:r>
    </w:p>
    <w:p w14:paraId="0FC38B83" w14:textId="77777777" w:rsidR="00597097" w:rsidRDefault="00597097" w:rsidP="00597097">
      <w:r>
        <w:t>We</w:t>
      </w:r>
      <w:r>
        <w:t xml:space="preserve"> designed a standalone parametric calculator to automate the structural analysis of the reciprocal frame.</w:t>
      </w:r>
    </w:p>
    <w:p w14:paraId="3056D85D" w14:textId="7FB64D61" w:rsidR="00597097" w:rsidRDefault="00597097" w:rsidP="00597097">
      <w:pPr>
        <w:pStyle w:val="ListParagraph"/>
        <w:numPr>
          <w:ilvl w:val="0"/>
          <w:numId w:val="2"/>
        </w:numPr>
      </w:pPr>
      <w:r>
        <w:t>Principle of Operation:</w:t>
      </w:r>
    </w:p>
    <w:p w14:paraId="4BC6ADE8" w14:textId="77777777" w:rsidR="00597097" w:rsidRDefault="00597097" w:rsidP="00597097">
      <w:r>
        <w:t>The program evaluates the stability of the frame based on classical static equilibrium:</w:t>
      </w:r>
    </w:p>
    <w:p w14:paraId="712EDF93" w14:textId="77777777" w:rsidR="00597097" w:rsidRDefault="00597097" w:rsidP="00597097">
      <w:r>
        <w:t>Horizontal Thrust: H=V/tan(θ)</w:t>
      </w:r>
      <w:r>
        <w:t xml:space="preserve">, </w:t>
      </w:r>
      <w:r>
        <w:t>Frictional Resistance: F=</w:t>
      </w:r>
      <w:proofErr w:type="spellStart"/>
      <w:r>
        <w:t>μ×W</w:t>
      </w:r>
      <w:proofErr w:type="spellEnd"/>
    </w:p>
    <w:p w14:paraId="039CAAF5" w14:textId="77777777" w:rsidR="00597097" w:rsidRDefault="00597097" w:rsidP="00597097">
      <w:r>
        <w:t>Factor of Safety: FS=F/H</w:t>
      </w:r>
    </w:p>
    <w:p w14:paraId="0F002B84" w14:textId="5C112C71" w:rsidR="00597097" w:rsidRDefault="00597097" w:rsidP="00597097">
      <w:pPr>
        <w:pStyle w:val="ListParagraph"/>
        <w:numPr>
          <w:ilvl w:val="0"/>
          <w:numId w:val="2"/>
        </w:numPr>
      </w:pPr>
      <w:r>
        <w:t>Functionality:</w:t>
      </w:r>
      <w:r>
        <w:t xml:space="preserve"> </w:t>
      </w:r>
      <w:r>
        <w:t>Input range for theta: 10° to 80°Instant output of H, F, and FS</w:t>
      </w:r>
      <w:r>
        <w:t xml:space="preserve"> -</w:t>
      </w:r>
      <w:r>
        <w:t>Stability status: SLIDE (FS &lt; 1.0), MARGINAL (FS &lt; 1.5), SAFE (FS ≥ 1.5)</w:t>
      </w:r>
    </w:p>
    <w:p w14:paraId="5119F0A1" w14:textId="77777777" w:rsidR="00597097" w:rsidRDefault="00597097" w:rsidP="00597097">
      <w:r>
        <w:t>The program established that at θ=15</w:t>
      </w:r>
      <w:r w:rsidRPr="00597097">
        <w:rPr>
          <w:rFonts w:ascii="Cambria Math" w:hAnsi="Cambria Math" w:cs="Cambria Math"/>
        </w:rPr>
        <w:t>∘</w:t>
      </w:r>
      <w:r>
        <w:t xml:space="preserve">, FS = 0.16 (unstable), while the optimal range is </w:t>
      </w:r>
      <w:r w:rsidRPr="00597097">
        <w:rPr>
          <w:rFonts w:ascii="Calibri" w:hAnsi="Calibri" w:cs="Calibri"/>
        </w:rPr>
        <w:t>θ</w:t>
      </w:r>
      <w:r>
        <w:t>=65</w:t>
      </w:r>
      <w:r w:rsidRPr="00597097">
        <w:rPr>
          <w:rFonts w:ascii="Cambria Math" w:hAnsi="Cambria Math" w:cs="Cambria Math"/>
        </w:rPr>
        <w:t>∘</w:t>
      </w:r>
      <w:r w:rsidRPr="00597097">
        <w:rPr>
          <w:rFonts w:ascii="Calibri" w:hAnsi="Calibri" w:cs="Calibri"/>
        </w:rPr>
        <w:t>−</w:t>
      </w:r>
      <w:r>
        <w:t>75</w:t>
      </w:r>
      <w:r w:rsidRPr="00597097">
        <w:rPr>
          <w:rFonts w:ascii="Cambria Math" w:hAnsi="Cambria Math" w:cs="Cambria Math"/>
        </w:rPr>
        <w:t>∘</w:t>
      </w:r>
      <w:r>
        <w:t xml:space="preserve">, where at </w:t>
      </w:r>
      <w:r w:rsidRPr="00597097">
        <w:rPr>
          <w:rFonts w:ascii="Calibri" w:hAnsi="Calibri" w:cs="Calibri"/>
        </w:rPr>
        <w:t>θ</w:t>
      </w:r>
      <w:r>
        <w:t>=70</w:t>
      </w:r>
      <w:r w:rsidRPr="00597097">
        <w:rPr>
          <w:rFonts w:ascii="Cambria Math" w:hAnsi="Cambria Math" w:cs="Cambria Math"/>
        </w:rPr>
        <w:t>∘</w:t>
      </w:r>
      <w:r>
        <w:t>, FS = 1.65 (self-stable without lashing).</w:t>
      </w:r>
    </w:p>
    <w:p w14:paraId="4D415803" w14:textId="5EDA5A95" w:rsidR="00597097" w:rsidRDefault="00597097" w:rsidP="00597097">
      <w:r>
        <w:t xml:space="preserve">NB: </w:t>
      </w:r>
      <w:r>
        <w:t>This tool eliminates repetitive manual calculations, ensures accuracy, and provides a reusable standard for all future bridge prototypes.</w:t>
      </w:r>
    </w:p>
    <w:p w14:paraId="0EB73317" w14:textId="31094FA6" w:rsidR="00597097" w:rsidRPr="00597097" w:rsidRDefault="00597097" w:rsidP="00597097">
      <w:pPr>
        <w:rPr>
          <w:b/>
          <w:bCs/>
        </w:rPr>
      </w:pPr>
      <w:r w:rsidRPr="00597097">
        <w:rPr>
          <w:b/>
          <w:bCs/>
        </w:rPr>
        <w:lastRenderedPageBreak/>
        <w:t>System 2: Project Website / Digital Portfolio</w:t>
      </w:r>
    </w:p>
    <w:p w14:paraId="01097BD1" w14:textId="77777777" w:rsidR="00597097" w:rsidRDefault="00597097" w:rsidP="00597097">
      <w:r>
        <w:t xml:space="preserve">We </w:t>
      </w:r>
      <w:r>
        <w:t>developed a responsive website hosted on a local server using HTML5, CSS3, and JavaScript.</w:t>
      </w:r>
    </w:p>
    <w:p w14:paraId="548A5353" w14:textId="77777777" w:rsidR="00597097" w:rsidRDefault="00597097" w:rsidP="00597097">
      <w:r w:rsidRPr="00597097">
        <w:rPr>
          <w:i/>
          <w:iCs/>
        </w:rPr>
        <w:t>Key Features</w:t>
      </w:r>
      <w:r>
        <w:t>:</w:t>
      </w:r>
    </w:p>
    <w:p w14:paraId="7B1EF0FE" w14:textId="7EF33D79" w:rsidR="00597097" w:rsidRDefault="00597097" w:rsidP="00597097">
      <w:pPr>
        <w:pStyle w:val="ListParagraph"/>
        <w:numPr>
          <w:ilvl w:val="0"/>
          <w:numId w:val="3"/>
        </w:numPr>
      </w:pPr>
      <w:r>
        <w:t>Project Gallery: Displays the chronological build progress from the initial flat assembly to the final prototype with decking and handrails.</w:t>
      </w:r>
    </w:p>
    <w:p w14:paraId="6E34C239" w14:textId="77777777" w:rsidR="00597097" w:rsidRDefault="00597097" w:rsidP="00597097">
      <w:pPr>
        <w:pStyle w:val="ListParagraph"/>
        <w:numPr>
          <w:ilvl w:val="0"/>
          <w:numId w:val="3"/>
        </w:numPr>
      </w:pPr>
      <w:r>
        <w:t>Interactive Integration: Links the physical prototype with theoretical analysis.</w:t>
      </w:r>
    </w:p>
    <w:p w14:paraId="30FA7292" w14:textId="77777777" w:rsidR="00597097" w:rsidRDefault="00597097" w:rsidP="00597097">
      <w:pPr>
        <w:pStyle w:val="ListParagraph"/>
        <w:numPr>
          <w:ilvl w:val="0"/>
          <w:numId w:val="3"/>
        </w:numPr>
      </w:pPr>
      <w:r>
        <w:t>Team Profile Page ": Clearly defines each member's specialization to demonstrate professional organization and to provide a contact point for external stakeholders.</w:t>
      </w:r>
    </w:p>
    <w:p w14:paraId="07AB781D" w14:textId="77777777" w:rsidR="00597097" w:rsidRDefault="00597097" w:rsidP="00597097">
      <w:pPr>
        <w:pStyle w:val="ListParagraph"/>
        <w:numPr>
          <w:ilvl w:val="0"/>
          <w:numId w:val="3"/>
        </w:numPr>
      </w:pPr>
      <w:r>
        <w:t>Public Accessibility: Designed to be deployed online, enabling rural communities and interested parties to view our work and approach us for collaboration.</w:t>
      </w:r>
    </w:p>
    <w:p w14:paraId="6B2806C7" w14:textId="77777777" w:rsidR="00597097" w:rsidRDefault="00597097" w:rsidP="00597097">
      <w:pPr>
        <w:pStyle w:val="ListParagraph"/>
        <w:numPr>
          <w:ilvl w:val="0"/>
          <w:numId w:val="3"/>
        </w:numPr>
      </w:pPr>
      <w:r>
        <w:t xml:space="preserve">Technical resolution included correcting file path errors by migrating bridge.jpg to C:/xampp/htdocs/viti/ and implementing a relative path </w:t>
      </w:r>
      <w:proofErr w:type="spellStart"/>
      <w:r>
        <w:t>src</w:t>
      </w:r>
      <w:proofErr w:type="spellEnd"/>
      <w:r>
        <w:t>="bridge.jpg" to ensure proper rendering.</w:t>
      </w:r>
    </w:p>
    <w:p w14:paraId="1D016F58" w14:textId="77777777" w:rsidR="00597097" w:rsidRPr="00597097" w:rsidRDefault="00597097" w:rsidP="00597097">
      <w:pPr>
        <w:rPr>
          <w:b/>
          <w:bCs/>
        </w:rPr>
      </w:pPr>
      <w:r w:rsidRPr="00597097">
        <w:rPr>
          <w:b/>
          <w:bCs/>
        </w:rPr>
        <w:t>3.0 OUTCOME</w:t>
      </w:r>
    </w:p>
    <w:p w14:paraId="6369B75B" w14:textId="77777777" w:rsidR="00597097" w:rsidRDefault="00597097" w:rsidP="00597097">
      <w:pPr>
        <w:pStyle w:val="ListParagraph"/>
        <w:numPr>
          <w:ilvl w:val="0"/>
          <w:numId w:val="4"/>
        </w:numPr>
      </w:pPr>
      <w:r>
        <w:t xml:space="preserve">Structural Resolution: The sliding failure was rectified and the standard optimal inclination angle was identified as </w:t>
      </w:r>
      <w:r>
        <w:t>45</w:t>
      </w:r>
      <w:r>
        <w:t>°–75° for pure frictional stability.</w:t>
      </w:r>
    </w:p>
    <w:p w14:paraId="069E0555" w14:textId="77777777" w:rsidR="00597097" w:rsidRDefault="00597097" w:rsidP="00597097">
      <w:pPr>
        <w:pStyle w:val="ListParagraph"/>
        <w:numPr>
          <w:ilvl w:val="0"/>
          <w:numId w:val="4"/>
        </w:numPr>
      </w:pPr>
      <w:r>
        <w:t>Efficiency: The calculation program now provides rapid, accurate, and repeatable analysis for multiple bridge designs.</w:t>
      </w:r>
    </w:p>
    <w:p w14:paraId="0FD813C2" w14:textId="4ED82775" w:rsidR="001045AC" w:rsidRDefault="00597097" w:rsidP="00597097">
      <w:pPr>
        <w:pStyle w:val="ListParagraph"/>
        <w:numPr>
          <w:ilvl w:val="0"/>
          <w:numId w:val="4"/>
        </w:numPr>
      </w:pPr>
      <w:r>
        <w:t>Visibility: A professional digital portfolio now exists to present our work to the academic panel and the general public, bridging the gap between rural needs and student innovation</w:t>
      </w:r>
      <w:r>
        <w:t>.</w:t>
      </w:r>
    </w:p>
    <w:sectPr w:rsidR="00104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A0D6A"/>
    <w:multiLevelType w:val="hybridMultilevel"/>
    <w:tmpl w:val="E0AC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952B9D"/>
    <w:multiLevelType w:val="hybridMultilevel"/>
    <w:tmpl w:val="AC6652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19733A"/>
    <w:multiLevelType w:val="multilevel"/>
    <w:tmpl w:val="A3BC08F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41A5258C"/>
    <w:multiLevelType w:val="hybridMultilevel"/>
    <w:tmpl w:val="21C02B4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1686289">
    <w:abstractNumId w:val="2"/>
  </w:num>
  <w:num w:numId="2" w16cid:durableId="1092315410">
    <w:abstractNumId w:val="0"/>
  </w:num>
  <w:num w:numId="3" w16cid:durableId="1160923368">
    <w:abstractNumId w:val="3"/>
  </w:num>
  <w:num w:numId="4" w16cid:durableId="738988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DB"/>
    <w:rsid w:val="001045AC"/>
    <w:rsid w:val="00597097"/>
    <w:rsid w:val="007953DB"/>
    <w:rsid w:val="00861C59"/>
    <w:rsid w:val="00DE3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DF4B6"/>
  <w15:chartTrackingRefBased/>
  <w15:docId w15:val="{BA7D2913-2CC9-4246-83DA-92A7C6308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70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4</cp:revision>
  <dcterms:created xsi:type="dcterms:W3CDTF">2026-10-19T07:29:00Z</dcterms:created>
  <dcterms:modified xsi:type="dcterms:W3CDTF">2026-10-19T07:40:00Z</dcterms:modified>
</cp:coreProperties>
</file>