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A508" w14:textId="77777777" w:rsidR="00C8783D" w:rsidRPr="0099268F" w:rsidRDefault="00C8783D" w:rsidP="00150E56">
      <w:pPr>
        <w:ind w:leftChars="177" w:left="425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9268F">
        <w:rPr>
          <w:rFonts w:ascii="Times New Roman" w:hAnsi="Times New Roman" w:cs="Times New Roman"/>
          <w:b/>
          <w:bCs/>
          <w:sz w:val="32"/>
          <w:szCs w:val="28"/>
        </w:rPr>
        <w:t>2019 Taiwan Geosciences Assembly (TGA)</w:t>
      </w:r>
    </w:p>
    <w:p w14:paraId="51EC1CC4" w14:textId="77777777" w:rsidR="00C8783D" w:rsidRDefault="00C8783D" w:rsidP="00C8783D">
      <w:pPr>
        <w:ind w:leftChars="177" w:left="425" w:firstLine="2"/>
        <w:rPr>
          <w:rFonts w:ascii="Times New Roman" w:hAnsi="Times New Roman" w:cs="Times New Roman"/>
          <w:b/>
          <w:bCs/>
        </w:rPr>
      </w:pPr>
      <w:r w:rsidRPr="00B56942">
        <w:rPr>
          <w:rFonts w:ascii="Times New Roman" w:hAnsi="Times New Roman" w:cs="Times New Roman"/>
          <w:b/>
          <w:bCs/>
        </w:rPr>
        <w:t>Report topic</w:t>
      </w:r>
      <w:r w:rsidRPr="00B56942">
        <w:rPr>
          <w:rFonts w:ascii="Times New Roman" w:hAnsi="Times New Roman" w:cs="Times New Roman" w:hint="eastAsia"/>
          <w:b/>
          <w:bCs/>
        </w:rPr>
        <w:t>：</w:t>
      </w:r>
    </w:p>
    <w:p w14:paraId="6A186497" w14:textId="77777777" w:rsidR="00C8783D" w:rsidRDefault="00C8783D" w:rsidP="00C8783D">
      <w:pPr>
        <w:ind w:leftChars="177" w:left="425" w:firstLine="2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8559BC">
        <w:rPr>
          <w:rFonts w:ascii="Times New Roman" w:hAnsi="Times New Roman" w:cs="Times New Roman"/>
        </w:rPr>
        <w:t>Availability analysis of sounding falling data at Banqiao Station of Central Weather Bureau</w:t>
      </w:r>
    </w:p>
    <w:p w14:paraId="44D7E972" w14:textId="77777777" w:rsidR="00C8783D" w:rsidRPr="00B56942" w:rsidRDefault="00C8783D" w:rsidP="00C8783D">
      <w:pPr>
        <w:ind w:leftChars="177" w:left="425" w:firstLine="2"/>
        <w:rPr>
          <w:rFonts w:ascii="Times New Roman" w:hAnsi="Times New Roman" w:cs="Times New Roman"/>
          <w:b/>
          <w:bCs/>
        </w:rPr>
      </w:pPr>
      <w:r w:rsidRPr="00B56942">
        <w:rPr>
          <w:rFonts w:ascii="Times New Roman" w:hAnsi="Times New Roman" w:cs="Times New Roman" w:hint="eastAsia"/>
          <w:b/>
          <w:bCs/>
        </w:rPr>
        <w:t>Purpose</w:t>
      </w:r>
      <w:r w:rsidRPr="00B56942">
        <w:rPr>
          <w:rFonts w:ascii="Times New Roman" w:hAnsi="Times New Roman" w:cs="Times New Roman" w:hint="eastAsia"/>
          <w:b/>
          <w:bCs/>
        </w:rPr>
        <w:t>：</w:t>
      </w:r>
    </w:p>
    <w:p w14:paraId="2A23862B" w14:textId="77777777" w:rsidR="00C8783D" w:rsidRDefault="00C8783D" w:rsidP="00C8783D">
      <w:pPr>
        <w:ind w:leftChars="177" w:left="425" w:firstLineChars="200" w:firstLine="480"/>
        <w:rPr>
          <w:rFonts w:ascii="Times New Roman" w:hAnsi="Times New Roman" w:cs="Times New Roman"/>
        </w:rPr>
      </w:pPr>
      <w:r w:rsidRPr="00BC6685">
        <w:rPr>
          <w:rFonts w:ascii="Times New Roman" w:hAnsi="Times New Roman" w:cs="Times New Roman"/>
        </w:rPr>
        <w:t>In the vertical environmental observation of meteorology, launching sounding balloons for observation is an important part.</w:t>
      </w:r>
      <w:r>
        <w:rPr>
          <w:rFonts w:ascii="Times New Roman" w:hAnsi="Times New Roman" w:cs="Times New Roman"/>
        </w:rPr>
        <w:t xml:space="preserve"> </w:t>
      </w:r>
      <w:r w:rsidRPr="004021A8">
        <w:rPr>
          <w:rFonts w:ascii="Times New Roman" w:hAnsi="Times New Roman" w:cs="Times New Roman"/>
        </w:rPr>
        <w:t>The wreckage caused by the observation will likely land in the Taipei metropolitan area and cause an accident.</w:t>
      </w:r>
      <w:r>
        <w:rPr>
          <w:rFonts w:ascii="Times New Roman" w:hAnsi="Times New Roman" w:cs="Times New Roman"/>
        </w:rPr>
        <w:t xml:space="preserve"> </w:t>
      </w:r>
      <w:r w:rsidRPr="00E60C8B">
        <w:rPr>
          <w:rFonts w:ascii="Times New Roman" w:hAnsi="Times New Roman" w:cs="Times New Roman"/>
        </w:rPr>
        <w:t xml:space="preserve">To reduce possible hazards and understand the availability of </w:t>
      </w:r>
      <w:r w:rsidRPr="004021A8">
        <w:rPr>
          <w:rFonts w:ascii="Times New Roman" w:hAnsi="Times New Roman" w:cs="Times New Roman"/>
        </w:rPr>
        <w:t xml:space="preserve">falling </w:t>
      </w:r>
      <w:r w:rsidRPr="00E60C8B">
        <w:rPr>
          <w:rFonts w:ascii="Times New Roman" w:hAnsi="Times New Roman" w:cs="Times New Roman"/>
        </w:rPr>
        <w:t>sounding data, this study will track the trajectory of the sounding instrument and the characteristics of the fall point for analysis.</w:t>
      </w:r>
    </w:p>
    <w:p w14:paraId="2FDEEB9A" w14:textId="77777777" w:rsidR="00C8783D" w:rsidRPr="00B56942" w:rsidRDefault="00C8783D" w:rsidP="00C8783D">
      <w:pPr>
        <w:ind w:leftChars="177" w:left="425" w:firstLine="2"/>
        <w:rPr>
          <w:rFonts w:ascii="Times New Roman" w:hAnsi="Times New Roman" w:cs="Times New Roman"/>
          <w:b/>
          <w:bCs/>
        </w:rPr>
      </w:pPr>
      <w:r w:rsidRPr="00B56942">
        <w:rPr>
          <w:rFonts w:ascii="Times New Roman" w:hAnsi="Times New Roman" w:cs="Times New Roman" w:hint="eastAsia"/>
          <w:b/>
          <w:bCs/>
        </w:rPr>
        <w:t>M</w:t>
      </w:r>
      <w:r w:rsidRPr="00B56942">
        <w:rPr>
          <w:rFonts w:ascii="Times New Roman" w:hAnsi="Times New Roman" w:cs="Times New Roman"/>
          <w:b/>
          <w:bCs/>
        </w:rPr>
        <w:t>ethod</w:t>
      </w:r>
      <w:r w:rsidRPr="00B56942">
        <w:rPr>
          <w:rFonts w:ascii="Times New Roman" w:hAnsi="Times New Roman" w:cs="Times New Roman" w:hint="eastAsia"/>
          <w:b/>
          <w:bCs/>
        </w:rPr>
        <w:t>：</w:t>
      </w:r>
    </w:p>
    <w:p w14:paraId="16012D78" w14:textId="77777777" w:rsidR="00C8783D" w:rsidRDefault="00C8783D" w:rsidP="00C8783D">
      <w:pPr>
        <w:ind w:leftChars="177" w:left="425" w:firstLineChars="200" w:firstLine="480"/>
        <w:rPr>
          <w:rFonts w:ascii="Times New Roman" w:hAnsi="Times New Roman" w:cs="Times New Roman"/>
        </w:rPr>
      </w:pPr>
      <w:r w:rsidRPr="0058381B">
        <w:rPr>
          <w:rFonts w:ascii="Times New Roman" w:hAnsi="Times New Roman" w:cs="Times New Roman"/>
        </w:rPr>
        <w:t xml:space="preserve">In order to calculate the </w:t>
      </w:r>
      <w:proofErr w:type="gramStart"/>
      <w:r w:rsidRPr="0058381B">
        <w:rPr>
          <w:rFonts w:ascii="Times New Roman" w:hAnsi="Times New Roman" w:cs="Times New Roman"/>
        </w:rPr>
        <w:t>sounding</w:t>
      </w:r>
      <w:proofErr w:type="gramEnd"/>
      <w:r w:rsidRPr="0058381B">
        <w:rPr>
          <w:rFonts w:ascii="Times New Roman" w:hAnsi="Times New Roman" w:cs="Times New Roman"/>
        </w:rPr>
        <w:t xml:space="preserve"> drop point in the future, first use the data of the sounding </w:t>
      </w:r>
      <w:r w:rsidRPr="00E958A9">
        <w:rPr>
          <w:rFonts w:ascii="Times New Roman" w:hAnsi="Times New Roman" w:cs="Times New Roman"/>
        </w:rPr>
        <w:t>ascent and descent</w:t>
      </w:r>
      <w:r w:rsidRPr="0058381B">
        <w:rPr>
          <w:rFonts w:ascii="Times New Roman" w:hAnsi="Times New Roman" w:cs="Times New Roman"/>
        </w:rPr>
        <w:t xml:space="preserve"> to calculate the trajectory, and compare it with the trajectory of the GPS positioning.</w:t>
      </w:r>
      <w:r>
        <w:rPr>
          <w:rFonts w:ascii="Times New Roman" w:hAnsi="Times New Roman" w:cs="Times New Roman"/>
        </w:rPr>
        <w:t xml:space="preserve"> </w:t>
      </w:r>
      <w:r w:rsidRPr="00C113D7">
        <w:rPr>
          <w:rFonts w:ascii="Times New Roman" w:hAnsi="Times New Roman" w:cs="Times New Roman"/>
        </w:rPr>
        <w:t>Then count the sounding trajectory and vertical environment field of each month, as well as the location of the beginning and last data of the sounding fall.</w:t>
      </w:r>
      <w:r>
        <w:rPr>
          <w:rFonts w:ascii="Times New Roman" w:hAnsi="Times New Roman" w:cs="Times New Roman"/>
        </w:rPr>
        <w:t xml:space="preserve"> </w:t>
      </w:r>
      <w:r w:rsidRPr="00610BD4">
        <w:rPr>
          <w:rFonts w:ascii="Times New Roman" w:hAnsi="Times New Roman" w:cs="Times New Roman"/>
        </w:rPr>
        <w:t xml:space="preserve">Compare the difference between ascent and </w:t>
      </w:r>
      <w:proofErr w:type="gramStart"/>
      <w:r w:rsidRPr="00610BD4">
        <w:rPr>
          <w:rFonts w:ascii="Times New Roman" w:hAnsi="Times New Roman" w:cs="Times New Roman"/>
        </w:rPr>
        <w:t>descent, and</w:t>
      </w:r>
      <w:proofErr w:type="gramEnd"/>
      <w:r w:rsidRPr="00610BD4">
        <w:rPr>
          <w:rFonts w:ascii="Times New Roman" w:hAnsi="Times New Roman" w:cs="Times New Roman"/>
        </w:rPr>
        <w:t xml:space="preserve"> discuss the impact of environmental fields on observing instrument positions.</w:t>
      </w:r>
      <w:r>
        <w:rPr>
          <w:rFonts w:ascii="Times New Roman" w:hAnsi="Times New Roman" w:cs="Times New Roman"/>
        </w:rPr>
        <w:t xml:space="preserve"> </w:t>
      </w:r>
      <w:r w:rsidRPr="00C113D7">
        <w:rPr>
          <w:rFonts w:ascii="Times New Roman" w:hAnsi="Times New Roman" w:cs="Times New Roman"/>
        </w:rPr>
        <w:t>Finally, a case is used to illustrate the possible reasons for the change of placement.</w:t>
      </w:r>
    </w:p>
    <w:p w14:paraId="463A02C0" w14:textId="77777777" w:rsidR="00C8783D" w:rsidRPr="00B56942" w:rsidRDefault="00C8783D" w:rsidP="00C8783D">
      <w:pPr>
        <w:ind w:leftChars="177" w:left="425" w:firstLine="2"/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</w:pPr>
      <w:r w:rsidRPr="00B56942">
        <w:rPr>
          <w:rFonts w:ascii="Times New Roman" w:hAnsi="Times New Roman" w:cs="Times New Roman" w:hint="eastAsia"/>
          <w:b/>
          <w:bCs/>
        </w:rPr>
        <w:t>C</w:t>
      </w:r>
      <w:r w:rsidRPr="00B56942">
        <w:rPr>
          <w:rFonts w:ascii="Times New Roman" w:hAnsi="Times New Roman" w:cs="Times New Roman"/>
          <w:b/>
          <w:bCs/>
        </w:rPr>
        <w:t>onclusion</w:t>
      </w:r>
      <w:r w:rsidRPr="00B56942">
        <w:rPr>
          <w:rFonts w:ascii="Times New Roman" w:hAnsi="Times New Roman" w:cs="Times New Roman" w:hint="eastAsia"/>
          <w:b/>
          <w:bCs/>
        </w:rPr>
        <w:t>：</w:t>
      </w:r>
    </w:p>
    <w:p w14:paraId="3A885565" w14:textId="77777777" w:rsidR="00C8783D" w:rsidRPr="00257D1C" w:rsidRDefault="00C8783D" w:rsidP="00C8783D">
      <w:pPr>
        <w:ind w:leftChars="177" w:left="425" w:firstLine="480"/>
        <w:rPr>
          <w:rFonts w:ascii="Times New Roman" w:hAnsi="Times New Roman" w:cs="Times New Roman"/>
        </w:rPr>
      </w:pPr>
      <w:r w:rsidRPr="00DC2C36">
        <w:rPr>
          <w:rFonts w:ascii="Times New Roman" w:hAnsi="Times New Roman" w:cs="Times New Roman"/>
        </w:rPr>
        <w:t xml:space="preserve">During the warm season (May-October), when the convection is strong, it is less affected by the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ynoptic </w:t>
      </w:r>
      <w:r w:rsidRPr="00DC2C36">
        <w:rPr>
          <w:rFonts w:ascii="Times New Roman" w:hAnsi="Times New Roman" w:cs="Times New Roman"/>
        </w:rPr>
        <w:t>wind field, and the sounding landing point is likely to stay in the inland of Taiwan.</w:t>
      </w:r>
      <w:r>
        <w:rPr>
          <w:rFonts w:ascii="Times New Roman" w:hAnsi="Times New Roman" w:cs="Times New Roman"/>
        </w:rPr>
        <w:t xml:space="preserve"> </w:t>
      </w:r>
      <w:r w:rsidRPr="00DC2C36">
        <w:rPr>
          <w:rFonts w:ascii="Times New Roman" w:hAnsi="Times New Roman" w:cs="Times New Roman"/>
        </w:rPr>
        <w:t xml:space="preserve">At this time, more final data of sounding falls can reach the middle and lower atmosphere, and there is an opportunity to obtain the </w:t>
      </w:r>
      <w:r>
        <w:rPr>
          <w:rFonts w:ascii="Times New Roman" w:hAnsi="Times New Roman" w:cs="Times New Roman"/>
        </w:rPr>
        <w:t>p</w:t>
      </w:r>
      <w:r w:rsidRPr="00DC2C36">
        <w:rPr>
          <w:rFonts w:ascii="Times New Roman" w:hAnsi="Times New Roman" w:cs="Times New Roman"/>
        </w:rPr>
        <w:t>otential</w:t>
      </w:r>
      <w:r>
        <w:rPr>
          <w:rFonts w:ascii="Times New Roman" w:hAnsi="Times New Roman" w:cs="Times New Roman"/>
        </w:rPr>
        <w:t xml:space="preserve"> </w:t>
      </w:r>
      <w:r w:rsidRPr="00DC2C36">
        <w:rPr>
          <w:rFonts w:ascii="Times New Roman" w:hAnsi="Times New Roman" w:cs="Times New Roman"/>
        </w:rPr>
        <w:t>information of the rapidly changing weather system and increase the available analysis data.</w:t>
      </w:r>
    </w:p>
    <w:p w14:paraId="4C5F6C99" w14:textId="77777777" w:rsidR="00FC6AB1" w:rsidRPr="00C8783D" w:rsidRDefault="00FC6AB1"/>
    <w:sectPr w:rsidR="00FC6AB1" w:rsidRPr="00C878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C0B7" w14:textId="77777777" w:rsidR="0034687C" w:rsidRDefault="0034687C" w:rsidP="00C8783D">
      <w:r>
        <w:separator/>
      </w:r>
    </w:p>
  </w:endnote>
  <w:endnote w:type="continuationSeparator" w:id="0">
    <w:p w14:paraId="4051DEAC" w14:textId="77777777" w:rsidR="0034687C" w:rsidRDefault="0034687C" w:rsidP="00C8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FB999" w14:textId="77777777" w:rsidR="0034687C" w:rsidRDefault="0034687C" w:rsidP="00C8783D">
      <w:r>
        <w:separator/>
      </w:r>
    </w:p>
  </w:footnote>
  <w:footnote w:type="continuationSeparator" w:id="0">
    <w:p w14:paraId="4E78BB77" w14:textId="77777777" w:rsidR="0034687C" w:rsidRDefault="0034687C" w:rsidP="00C87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A"/>
    <w:rsid w:val="00150E56"/>
    <w:rsid w:val="0034687C"/>
    <w:rsid w:val="0099268F"/>
    <w:rsid w:val="00C8783D"/>
    <w:rsid w:val="00D5428A"/>
    <w:rsid w:val="00DC401B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86EC320-C82E-4120-ADB8-F20DCBE2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8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8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78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78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78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旻恩 李</dc:creator>
  <cp:keywords/>
  <dc:description/>
  <cp:lastModifiedBy>旻恩 李</cp:lastModifiedBy>
  <cp:revision>4</cp:revision>
  <dcterms:created xsi:type="dcterms:W3CDTF">2022-08-10T09:41:00Z</dcterms:created>
  <dcterms:modified xsi:type="dcterms:W3CDTF">2022-08-10T09:42:00Z</dcterms:modified>
</cp:coreProperties>
</file>