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247" w:rsidRDefault="00AC0247" w:rsidP="00AC0247">
      <w:pPr>
        <w:jc w:val="center"/>
      </w:pPr>
      <w:r>
        <w:rPr>
          <w:b/>
          <w:sz w:val="36"/>
          <w:szCs w:val="36"/>
        </w:rPr>
        <w:t>План тестирования</w:t>
      </w:r>
    </w:p>
    <w:p w:rsidR="00AC0247" w:rsidRDefault="00AC0247" w:rsidP="00AC0247">
      <w:pPr>
        <w:ind w:left="405"/>
      </w:pPr>
      <w:r>
        <w:rPr>
          <w:b/>
          <w:sz w:val="28"/>
          <w:szCs w:val="28"/>
        </w:rPr>
        <w:t>1. Введение</w:t>
      </w:r>
    </w:p>
    <w:p w:rsidR="00AC0247" w:rsidRDefault="00AC0247" w:rsidP="00AC0247">
      <w:pPr>
        <w:ind w:left="0"/>
      </w:pPr>
      <w:r>
        <w:rPr>
          <w:b/>
        </w:rPr>
        <w:t>1.1. Цель</w:t>
      </w:r>
    </w:p>
    <w:p w:rsidR="00AC0247" w:rsidRDefault="00AC0247" w:rsidP="00AC0247">
      <w:pPr>
        <w:ind w:left="0" w:firstLine="720"/>
        <w:jc w:val="both"/>
      </w:pPr>
      <w:r>
        <w:t xml:space="preserve">Целью составления данного плана тестирования является описание процесса тестирования </w:t>
      </w:r>
      <w:r w:rsidR="005D5088">
        <w:t>приложения «</w:t>
      </w:r>
      <w:proofErr w:type="spellStart"/>
      <w:r w:rsidR="005D5088">
        <w:t>Судоку</w:t>
      </w:r>
      <w:proofErr w:type="spellEnd"/>
      <w:r w:rsidR="005D5088">
        <w:t>»</w:t>
      </w:r>
      <w:r>
        <w:t xml:space="preserve">. Документ позволяет получить представление о мероприятиях по тестированию </w:t>
      </w:r>
      <w:r w:rsidR="005D5088">
        <w:t>приложения</w:t>
      </w:r>
      <w:r>
        <w:t>.</w:t>
      </w:r>
    </w:p>
    <w:p w:rsidR="00AC0247" w:rsidRDefault="00AC0247" w:rsidP="00AC0247">
      <w:pPr>
        <w:ind w:left="0"/>
      </w:pPr>
      <w:r>
        <w:rPr>
          <w:b/>
        </w:rPr>
        <w:t>1.2. Состав документа</w:t>
      </w:r>
    </w:p>
    <w:p w:rsidR="00AC0247" w:rsidRDefault="00AC0247" w:rsidP="00AC0247">
      <w:pPr>
        <w:ind w:left="0" w:firstLine="720"/>
        <w:jc w:val="both"/>
      </w:pPr>
      <w:r>
        <w:t>Документ содержит описание общих для подсистем стратегии, подходов и видов тестов. Также определяет численные и квалификационные требования к персоналу, необходимые для успешного тестирования; необходимое программное и аппаратное обеспечение.</w:t>
      </w:r>
    </w:p>
    <w:p w:rsidR="00AC0247" w:rsidRDefault="00AC0247" w:rsidP="00AC0247">
      <w:pPr>
        <w:ind w:left="0"/>
        <w:jc w:val="both"/>
      </w:pPr>
      <w:r>
        <w:rPr>
          <w:b/>
        </w:rPr>
        <w:t>1.3. Задача тестирования</w:t>
      </w:r>
    </w:p>
    <w:p w:rsidR="00AC0247" w:rsidRDefault="00AC0247" w:rsidP="00AC0247">
      <w:pPr>
        <w:ind w:left="0" w:firstLine="720"/>
        <w:jc w:val="both"/>
      </w:pPr>
      <w:r>
        <w:t xml:space="preserve">Задачей тестирования </w:t>
      </w:r>
      <w:r w:rsidR="005D5088">
        <w:t>приложения «</w:t>
      </w:r>
      <w:proofErr w:type="spellStart"/>
      <w:r w:rsidR="005D5088">
        <w:t>Судоку</w:t>
      </w:r>
      <w:proofErr w:type="spellEnd"/>
      <w:r w:rsidR="005D5088">
        <w:t>»</w:t>
      </w:r>
      <w:r>
        <w:t xml:space="preserve"> является проверка</w:t>
      </w:r>
      <w:r w:rsidR="005D5088">
        <w:t xml:space="preserve"> его</w:t>
      </w:r>
      <w:r>
        <w:t xml:space="preserve"> корректной работы</w:t>
      </w:r>
      <w:r w:rsidR="005D5088">
        <w:t xml:space="preserve"> в целом, кроме того,</w:t>
      </w:r>
      <w:r>
        <w:t xml:space="preserve"> также должна быть </w:t>
      </w:r>
      <w:r w:rsidR="005D5088">
        <w:t>протестированы отдельные модули, классы, методы и</w:t>
      </w:r>
      <w:r>
        <w:t xml:space="preserve"> правильность взаимо</w:t>
      </w:r>
      <w:r w:rsidR="005D5088">
        <w:t>действия модулей друг с другом</w:t>
      </w:r>
      <w:r>
        <w:t xml:space="preserve">. </w:t>
      </w:r>
      <w:r w:rsidR="00EB1123">
        <w:t>В случае обнаружения ситуаций, в которых поведение приложения</w:t>
      </w:r>
      <w:r w:rsidR="00EB1123" w:rsidRPr="00EB1123">
        <w:t xml:space="preserve"> является неправильным, нежелательным или не соответствующим спецификации</w:t>
      </w:r>
      <w:r w:rsidR="00EB1123">
        <w:t>, должно быть проведено повторное тестирование после исправления ошибок в реализации.</w:t>
      </w:r>
    </w:p>
    <w:p w:rsidR="00AC0247" w:rsidRDefault="00AC0247" w:rsidP="00AC0247">
      <w:pPr>
        <w:ind w:left="0" w:firstLine="720"/>
        <w:jc w:val="both"/>
      </w:pPr>
      <w:r>
        <w:t xml:space="preserve">Итогом процесса тестирования должен стать развернутый обзор, </w:t>
      </w:r>
      <w:r w:rsidR="006F7037">
        <w:t xml:space="preserve">подтверждающий выполнение всех требований, описанных в техническом задании, и, в случае дальнейшего сопровождения приложения, </w:t>
      </w:r>
      <w:r>
        <w:t>дающий разработчикам,</w:t>
      </w:r>
      <w:r w:rsidR="005D5088">
        <w:t xml:space="preserve"> </w:t>
      </w:r>
      <w:r>
        <w:t xml:space="preserve"> уверенность в корректной работе данного </w:t>
      </w:r>
      <w:r w:rsidR="005D5088">
        <w:t>приложения и его составных частей</w:t>
      </w:r>
      <w:r>
        <w:t>.</w:t>
      </w:r>
    </w:p>
    <w:p w:rsidR="00AC0247" w:rsidRDefault="006F7037" w:rsidP="00AC0247">
      <w:pPr>
        <w:ind w:left="0" w:firstLine="720"/>
        <w:jc w:val="both"/>
      </w:pPr>
      <w:r>
        <w:t>Проверка</w:t>
      </w:r>
      <w:r w:rsidR="00AC0247">
        <w:t xml:space="preserve"> будет производиться </w:t>
      </w:r>
      <w:r>
        <w:t xml:space="preserve">с помощью </w:t>
      </w:r>
      <w:r>
        <w:rPr>
          <w:lang w:val="en-US"/>
        </w:rPr>
        <w:t>CASE</w:t>
      </w:r>
      <w:r w:rsidRPr="006F7037">
        <w:t>-</w:t>
      </w:r>
      <w:r>
        <w:t xml:space="preserve">средства </w:t>
      </w:r>
      <w:proofErr w:type="spellStart"/>
      <w:r>
        <w:rPr>
          <w:lang w:val="en-US"/>
        </w:rPr>
        <w:t>jUnit</w:t>
      </w:r>
      <w:proofErr w:type="spellEnd"/>
      <w:r w:rsidR="00AC0247">
        <w:t xml:space="preserve"> </w:t>
      </w:r>
      <w:r>
        <w:t xml:space="preserve">по стратегии восходящего тестирования методами </w:t>
      </w:r>
      <w:r w:rsidR="00AC0247">
        <w:t>“чёрного” и “белого” ящиков.</w:t>
      </w:r>
    </w:p>
    <w:p w:rsidR="00AC0247" w:rsidRDefault="00AC0247" w:rsidP="00AC0247">
      <w:pPr>
        <w:ind w:left="0"/>
        <w:jc w:val="both"/>
        <w:rPr>
          <w:b/>
        </w:rPr>
      </w:pPr>
      <w:r>
        <w:rPr>
          <w:b/>
        </w:rPr>
        <w:t>1.4. Требования к тестам</w:t>
      </w:r>
    </w:p>
    <w:p w:rsidR="00EB1123" w:rsidRPr="00371621" w:rsidRDefault="00EB1123" w:rsidP="00AC0247">
      <w:pPr>
        <w:ind w:left="0"/>
        <w:jc w:val="both"/>
      </w:pPr>
      <w:r>
        <w:rPr>
          <w:b/>
        </w:rPr>
        <w:tab/>
      </w:r>
      <w:r w:rsidRPr="00EB1123">
        <w:t>Тесты должны:</w:t>
      </w:r>
    </w:p>
    <w:p w:rsidR="00AC0247" w:rsidRDefault="00EB1123" w:rsidP="00AC0247">
      <w:pPr>
        <w:numPr>
          <w:ilvl w:val="0"/>
          <w:numId w:val="1"/>
        </w:numPr>
        <w:ind w:hanging="360"/>
        <w:contextualSpacing/>
        <w:jc w:val="both"/>
      </w:pPr>
      <w:r>
        <w:t>Проверять соответствие приложения ф</w:t>
      </w:r>
      <w:r w:rsidR="00CB6B92">
        <w:t>ункциональным требованиям</w:t>
      </w:r>
      <w:r w:rsidR="00AC0247">
        <w:t>;</w:t>
      </w:r>
    </w:p>
    <w:p w:rsidR="00CB6B92" w:rsidRDefault="00CB6B92" w:rsidP="00AC0247">
      <w:pPr>
        <w:numPr>
          <w:ilvl w:val="0"/>
          <w:numId w:val="1"/>
        </w:numPr>
        <w:ind w:hanging="360"/>
        <w:contextualSpacing/>
        <w:jc w:val="both"/>
      </w:pPr>
      <w:r>
        <w:t xml:space="preserve">Проверять корректность работы </w:t>
      </w:r>
      <w:r w:rsidRPr="00CB6B92">
        <w:t> отдельных компонентов</w:t>
      </w:r>
      <w:r>
        <w:t xml:space="preserve"> приложения;</w:t>
      </w:r>
    </w:p>
    <w:p w:rsidR="00716F27" w:rsidRDefault="00CB6B92" w:rsidP="00CB6B92">
      <w:pPr>
        <w:numPr>
          <w:ilvl w:val="0"/>
          <w:numId w:val="1"/>
        </w:numPr>
        <w:ind w:hanging="360"/>
        <w:contextualSpacing/>
        <w:jc w:val="both"/>
      </w:pPr>
      <w:r>
        <w:t>Определить надежность работы приложения при заданных условиях (кол-во игроков онлайн и т.д.)</w:t>
      </w:r>
      <w:r w:rsidR="00AC0247">
        <w:t>;</w:t>
      </w:r>
    </w:p>
    <w:p w:rsidR="00371621" w:rsidRDefault="00371621" w:rsidP="00371621">
      <w:pPr>
        <w:contextualSpacing/>
        <w:jc w:val="both"/>
      </w:pPr>
    </w:p>
    <w:p w:rsidR="00371621" w:rsidRDefault="00371621" w:rsidP="00371621">
      <w:pPr>
        <w:ind w:left="405"/>
      </w:pPr>
      <w:r>
        <w:rPr>
          <w:b/>
          <w:sz w:val="28"/>
          <w:szCs w:val="28"/>
        </w:rPr>
        <w:t>2. Стратегия</w:t>
      </w:r>
    </w:p>
    <w:p w:rsidR="003F5276" w:rsidRDefault="00371621" w:rsidP="003F5276">
      <w:pPr>
        <w:ind w:left="0" w:firstLine="720"/>
        <w:jc w:val="both"/>
      </w:pPr>
      <w:r>
        <w:t xml:space="preserve">В процессе тестирования </w:t>
      </w:r>
      <w:r>
        <w:rPr>
          <w:lang w:val="en-US"/>
        </w:rPr>
        <w:t>Android</w:t>
      </w:r>
      <w:r>
        <w:t xml:space="preserve">-приложения </w:t>
      </w:r>
      <w:proofErr w:type="spellStart"/>
      <w:r>
        <w:t>Судоку</w:t>
      </w:r>
      <w:proofErr w:type="spellEnd"/>
      <w:r>
        <w:t xml:space="preserve"> будет применено тестирование “белого” и “чёрного” ящиков.</w:t>
      </w:r>
      <w:r w:rsidR="00EA2556">
        <w:t xml:space="preserve"> Тестирование методом «белого» ящика </w:t>
      </w:r>
      <w:r w:rsidR="00EA2556" w:rsidRPr="00EA2556">
        <w:t xml:space="preserve">позволяет </w:t>
      </w:r>
      <w:r w:rsidR="00EA2556" w:rsidRPr="00EA2556">
        <w:rPr>
          <w:color w:val="252525"/>
          <w:shd w:val="clear" w:color="auto" w:fill="FFFFFF"/>
        </w:rPr>
        <w:t>проверить внутреннюю структуру программы</w:t>
      </w:r>
      <w:r w:rsidR="00EA2556">
        <w:rPr>
          <w:color w:val="252525"/>
          <w:shd w:val="clear" w:color="auto" w:fill="FFFFFF"/>
        </w:rPr>
        <w:t>, а тестирование методом «черного» ящика позволяет проверить корректность выходных данных тестируемого модуля.</w:t>
      </w:r>
      <w:r w:rsidR="003F5276">
        <w:rPr>
          <w:color w:val="252525"/>
          <w:shd w:val="clear" w:color="auto" w:fill="FFFFFF"/>
        </w:rPr>
        <w:t xml:space="preserve"> </w:t>
      </w:r>
      <w:r w:rsidR="003F5276">
        <w:t xml:space="preserve">В ходе тестирования </w:t>
      </w:r>
      <w:r w:rsidR="003F5276">
        <w:t xml:space="preserve">черным ящиком будет использован прием эквивалентного разбиения, целью которого </w:t>
      </w:r>
      <w:r w:rsidR="003F5276">
        <w:t xml:space="preserve">является </w:t>
      </w:r>
      <w:r w:rsidR="003F5276">
        <w:t xml:space="preserve">сокращение числа тестов и полная </w:t>
      </w:r>
      <w:proofErr w:type="spellStart"/>
      <w:r w:rsidR="003F5276">
        <w:t>покрываемость</w:t>
      </w:r>
      <w:proofErr w:type="spellEnd"/>
      <w:r w:rsidR="003F5276">
        <w:t xml:space="preserve"> тр</w:t>
      </w:r>
      <w:r w:rsidR="0084323F">
        <w:t>ебований каждым модулем системы</w:t>
      </w:r>
      <w:r w:rsidR="003F5276">
        <w:t>. В итоге данная техника должна привести к сокращению времени тестирования, а также улучшению структурированности тестирования.</w:t>
      </w:r>
    </w:p>
    <w:p w:rsidR="001860C9" w:rsidRDefault="001860C9" w:rsidP="00371621">
      <w:pPr>
        <w:ind w:left="0" w:firstLine="720"/>
        <w:jc w:val="both"/>
        <w:rPr>
          <w:color w:val="252525"/>
          <w:shd w:val="clear" w:color="auto" w:fill="FFFFFF"/>
        </w:rPr>
      </w:pPr>
    </w:p>
    <w:p w:rsidR="00371621" w:rsidRDefault="001860C9" w:rsidP="00371621">
      <w:pPr>
        <w:ind w:left="0" w:firstLine="720"/>
        <w:jc w:val="both"/>
      </w:pPr>
      <w:r>
        <w:rPr>
          <w:color w:val="252525"/>
          <w:shd w:val="clear" w:color="auto" w:fill="FFFFFF"/>
        </w:rPr>
        <w:t xml:space="preserve">На первом этапе будет произведено модульное тестирование, в рамках которого будут тестироваться основные методы и классы в целом. Предполагается, что такие базовые классы как </w:t>
      </w:r>
      <w:proofErr w:type="spellStart"/>
      <w:r>
        <w:t>ContextWrapper</w:t>
      </w:r>
      <w:proofErr w:type="spellEnd"/>
      <w:r>
        <w:t xml:space="preserve">, </w:t>
      </w:r>
      <w:proofErr w:type="spellStart"/>
      <w:r>
        <w:t>Context</w:t>
      </w:r>
      <w:proofErr w:type="spellEnd"/>
      <w:r w:rsidRPr="001860C9">
        <w:t xml:space="preserve">, </w:t>
      </w:r>
      <w:r>
        <w:rPr>
          <w:lang w:val="en-US"/>
        </w:rPr>
        <w:t>Service</w:t>
      </w:r>
      <w:r w:rsidRPr="001860C9">
        <w:t xml:space="preserve">, </w:t>
      </w:r>
      <w:proofErr w:type="spellStart"/>
      <w:r>
        <w:rPr>
          <w:lang w:val="en-US"/>
        </w:rPr>
        <w:t>ContentProvider</w:t>
      </w:r>
      <w:proofErr w:type="spellEnd"/>
      <w:r w:rsidRPr="001860C9">
        <w:t xml:space="preserve">. </w:t>
      </w:r>
    </w:p>
    <w:p w:rsidR="001860C9" w:rsidRPr="00A371E4" w:rsidRDefault="001860C9" w:rsidP="00371621">
      <w:pPr>
        <w:ind w:left="0" w:firstLine="720"/>
        <w:jc w:val="both"/>
      </w:pPr>
      <w:r>
        <w:lastRenderedPageBreak/>
        <w:t xml:space="preserve">На втором этапе будет проведено интеграционное тестирование, при котором будет использована восходящая стратегия </w:t>
      </w:r>
      <w:r w:rsidR="00B9255B">
        <w:t xml:space="preserve">так как она позволяет обнаружить ошибки на самых нижних уровнях программы, </w:t>
      </w:r>
      <w:r w:rsidR="00A371E4">
        <w:t>обеспечивает более простое наблюдение за результатами тестирования, а также позволяет легче создавать тестовые условия.</w:t>
      </w:r>
    </w:p>
    <w:p w:rsidR="00371621" w:rsidRDefault="00371621" w:rsidP="00371621">
      <w:pPr>
        <w:ind w:left="0" w:firstLine="720"/>
        <w:jc w:val="both"/>
      </w:pPr>
      <w:r>
        <w:t xml:space="preserve">На </w:t>
      </w:r>
      <w:r w:rsidR="00A371E4">
        <w:t>третьем</w:t>
      </w:r>
      <w:r>
        <w:t xml:space="preserve"> этапе будет проведено системное тестирование, основанное на корректном сценарии работы пользователя с приложением, описывающих полный цикл работы с приложением. В ходе системного тестирования планируется выявить</w:t>
      </w:r>
      <w:r w:rsidR="00B80887">
        <w:t xml:space="preserve"> несоответствия требованиям к системе и</w:t>
      </w:r>
      <w:r w:rsidR="00A371E4">
        <w:t xml:space="preserve"> недостатки графического интерфейса</w:t>
      </w:r>
      <w:r w:rsidR="00B80887">
        <w:t>.</w:t>
      </w:r>
    </w:p>
    <w:p w:rsidR="00371621" w:rsidRDefault="00371621" w:rsidP="00371621">
      <w:pPr>
        <w:ind w:left="0" w:firstLine="720"/>
        <w:jc w:val="both"/>
      </w:pPr>
      <w:r>
        <w:t xml:space="preserve">На </w:t>
      </w:r>
      <w:r w:rsidR="00B80887">
        <w:t>четвертом</w:t>
      </w:r>
      <w:r>
        <w:t xml:space="preserve"> этапе</w:t>
      </w:r>
      <w:r w:rsidR="00B80887">
        <w:t xml:space="preserve"> будет п</w:t>
      </w:r>
      <w:r w:rsidR="003F5276">
        <w:t>роведено функциональное тестиров</w:t>
      </w:r>
      <w:r w:rsidR="00B80887">
        <w:t>ание</w:t>
      </w:r>
      <w:r w:rsidR="003F5276">
        <w:t>, в ходе которого будут проверены все функциональные возможности системы, указанные в требованиях на нетривиальных случаях.</w:t>
      </w:r>
    </w:p>
    <w:p w:rsidR="00190B32" w:rsidRPr="00190B32" w:rsidRDefault="00190B32" w:rsidP="00371621">
      <w:pPr>
        <w:ind w:left="0" w:firstLine="720"/>
        <w:jc w:val="both"/>
      </w:pPr>
      <w:r>
        <w:t xml:space="preserve">На пятом этапе будет проведено конфигурационное тестирование, в ходе которого приложение будет протестировано на различных платформах с целью проверки выполнения нефункциональных требований </w:t>
      </w:r>
      <w:proofErr w:type="gramStart"/>
      <w:r>
        <w:t>у системе</w:t>
      </w:r>
      <w:proofErr w:type="gramEnd"/>
      <w:r>
        <w:t>.</w:t>
      </w:r>
    </w:p>
    <w:p w:rsidR="00371621" w:rsidRDefault="00371621" w:rsidP="003F5276">
      <w:pPr>
        <w:ind w:left="0" w:firstLine="708"/>
        <w:jc w:val="both"/>
      </w:pPr>
      <w:r>
        <w:t xml:space="preserve">Основным объектом тестирования </w:t>
      </w:r>
      <w:r w:rsidR="0084323F">
        <w:t>является</w:t>
      </w:r>
      <w:r>
        <w:t xml:space="preserve"> класс </w:t>
      </w:r>
      <w:r w:rsidR="0084323F">
        <w:rPr>
          <w:lang w:val="en-US"/>
        </w:rPr>
        <w:t>Field</w:t>
      </w:r>
      <w:r>
        <w:t xml:space="preserve">, </w:t>
      </w:r>
      <w:r w:rsidR="0084323F">
        <w:t>который представляет собой игровое поле</w:t>
      </w:r>
      <w:r>
        <w:t xml:space="preserve">. </w:t>
      </w:r>
      <w:r w:rsidR="0084323F">
        <w:t xml:space="preserve">Данный класс </w:t>
      </w:r>
      <w:r w:rsidR="000B02BA">
        <w:t>предоставляет</w:t>
      </w:r>
      <w:r w:rsidR="000B02BA" w:rsidRPr="000B02BA">
        <w:t xml:space="preserve"> </w:t>
      </w:r>
      <w:r w:rsidR="000B02BA">
        <w:t xml:space="preserve">метод проверки </w:t>
      </w:r>
      <w:proofErr w:type="spellStart"/>
      <w:r w:rsidR="000B02BA">
        <w:t>заполненности</w:t>
      </w:r>
      <w:proofErr w:type="spellEnd"/>
      <w:r w:rsidR="000B02BA">
        <w:t xml:space="preserve"> поля, а также основной метод, реализующий алгоритм вычисления сложности заполненной пользователем клетки.</w:t>
      </w:r>
      <w:r>
        <w:t xml:space="preserve"> </w:t>
      </w:r>
    </w:p>
    <w:p w:rsidR="00371621" w:rsidRDefault="00371621" w:rsidP="00371621">
      <w:pPr>
        <w:ind w:left="0"/>
        <w:jc w:val="both"/>
      </w:pPr>
    </w:p>
    <w:p w:rsidR="00371621" w:rsidRDefault="00371621" w:rsidP="00371621">
      <w:pPr>
        <w:ind w:left="0"/>
        <w:jc w:val="both"/>
        <w:rPr>
          <w:b/>
        </w:rPr>
      </w:pPr>
      <w:r>
        <w:rPr>
          <w:b/>
        </w:rPr>
        <w:t>2.1. Типы тестов</w:t>
      </w:r>
    </w:p>
    <w:p w:rsidR="00C70194" w:rsidRDefault="00C70194" w:rsidP="00371621">
      <w:pPr>
        <w:ind w:left="0"/>
        <w:jc w:val="both"/>
        <w:rPr>
          <w:b/>
        </w:rPr>
      </w:pPr>
    </w:p>
    <w:p w:rsidR="00C70194" w:rsidRDefault="00C70194" w:rsidP="00371621">
      <w:pPr>
        <w:ind w:left="0"/>
        <w:jc w:val="both"/>
        <w:rPr>
          <w:b/>
        </w:rPr>
      </w:pPr>
      <w:r>
        <w:rPr>
          <w:b/>
        </w:rPr>
        <w:t>2.1.1. Модульное тестирование</w:t>
      </w:r>
    </w:p>
    <w:p w:rsidR="00C70194" w:rsidRDefault="00C70194" w:rsidP="00371621">
      <w:pPr>
        <w:ind w:left="0"/>
        <w:jc w:val="both"/>
        <w:rPr>
          <w:b/>
        </w:rPr>
      </w:pPr>
      <w:r>
        <w:rPr>
          <w:b/>
        </w:rPr>
        <w:t>Цель:</w:t>
      </w:r>
    </w:p>
    <w:p w:rsidR="00C70194" w:rsidRDefault="00C70194" w:rsidP="00371621">
      <w:pPr>
        <w:ind w:left="0"/>
        <w:jc w:val="both"/>
      </w:pPr>
      <w:r>
        <w:rPr>
          <w:b/>
        </w:rPr>
        <w:tab/>
      </w:r>
      <w:r w:rsidR="00190B32">
        <w:t>Протестировать основные классы и методы системы.</w:t>
      </w:r>
    </w:p>
    <w:p w:rsidR="00190B32" w:rsidRDefault="00190B32" w:rsidP="00190B32">
      <w:pPr>
        <w:ind w:left="0"/>
        <w:jc w:val="both"/>
      </w:pPr>
      <w:r>
        <w:rPr>
          <w:b/>
          <w:i/>
        </w:rPr>
        <w:t>Описание процесса тестирования:</w:t>
      </w:r>
    </w:p>
    <w:p w:rsidR="00190B32" w:rsidRDefault="00190B32" w:rsidP="00371621">
      <w:pPr>
        <w:ind w:left="0"/>
        <w:jc w:val="both"/>
      </w:pPr>
      <w:r>
        <w:tab/>
        <w:t xml:space="preserve">Тестирование классов и методов системы с помощью </w:t>
      </w:r>
      <w:r>
        <w:rPr>
          <w:lang w:val="en-US"/>
        </w:rPr>
        <w:t>case</w:t>
      </w:r>
      <w:r w:rsidRPr="00190B32">
        <w:t>-</w:t>
      </w:r>
      <w:r>
        <w:t xml:space="preserve">средства </w:t>
      </w:r>
      <w:r>
        <w:rPr>
          <w:lang w:val="en-US"/>
        </w:rPr>
        <w:t>JUnit</w:t>
      </w:r>
      <w:r w:rsidRPr="00190B32">
        <w:t>.</w:t>
      </w:r>
    </w:p>
    <w:p w:rsidR="004A7CF7" w:rsidRDefault="004A7CF7" w:rsidP="004A7CF7">
      <w:pPr>
        <w:ind w:left="0"/>
        <w:jc w:val="both"/>
      </w:pPr>
      <w:r>
        <w:rPr>
          <w:b/>
          <w:i/>
        </w:rPr>
        <w:t>Критерий завершения тестирования:</w:t>
      </w:r>
    </w:p>
    <w:p w:rsidR="004A7CF7" w:rsidRPr="004A7CF7" w:rsidRDefault="004A7CF7" w:rsidP="00371621">
      <w:pPr>
        <w:ind w:left="0"/>
        <w:jc w:val="both"/>
      </w:pPr>
      <w:r>
        <w:tab/>
        <w:t>Все методы возвращают корректные значения.</w:t>
      </w:r>
      <w:bookmarkStart w:id="0" w:name="_GoBack"/>
      <w:bookmarkEnd w:id="0"/>
    </w:p>
    <w:p w:rsidR="00371621" w:rsidRDefault="00371621" w:rsidP="00371621">
      <w:pPr>
        <w:ind w:left="0"/>
        <w:jc w:val="both"/>
      </w:pPr>
    </w:p>
    <w:p w:rsidR="00371621" w:rsidRDefault="00371621" w:rsidP="00371621">
      <w:pPr>
        <w:ind w:left="0"/>
        <w:jc w:val="both"/>
      </w:pPr>
      <w:r>
        <w:rPr>
          <w:b/>
        </w:rPr>
        <w:t>2.1.1. Системное тестирование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Цель:</w:t>
      </w:r>
    </w:p>
    <w:p w:rsidR="00371621" w:rsidRDefault="00371621" w:rsidP="00371621">
      <w:pPr>
        <w:ind w:left="0" w:firstLine="720"/>
        <w:jc w:val="both"/>
      </w:pPr>
      <w:r>
        <w:t>Убедиться, что пользователь может использовать основные функционалы программы в процессе реального использования.</w:t>
      </w:r>
    </w:p>
    <w:p w:rsidR="00371621" w:rsidRDefault="00371621" w:rsidP="00371621">
      <w:pPr>
        <w:ind w:left="0" w:firstLine="720"/>
        <w:jc w:val="both"/>
      </w:pPr>
      <w:r>
        <w:t>Проверить степень удобства приложения для пользователя на основании общих критериев и субъективного восприятия.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Описание процесса тестирования:</w:t>
      </w:r>
    </w:p>
    <w:p w:rsidR="00371621" w:rsidRDefault="00371621" w:rsidP="00371621">
      <w:pPr>
        <w:ind w:left="0" w:firstLine="720"/>
        <w:jc w:val="both"/>
      </w:pPr>
      <w:r>
        <w:t xml:space="preserve">Эмуляция полного цикла использования модуля: предоставление входных данных в соответствии с выбранным алгоритмом, получение оптимального решения в виде согласно </w:t>
      </w:r>
      <w:proofErr w:type="gramStart"/>
      <w:r>
        <w:t>п.3.5.,</w:t>
      </w:r>
      <w:proofErr w:type="gramEnd"/>
      <w:r>
        <w:t xml:space="preserve"> визуализация полученных решений на карте </w:t>
      </w:r>
      <w:proofErr w:type="spellStart"/>
      <w:r>
        <w:t>Google</w:t>
      </w:r>
      <w:proofErr w:type="spellEnd"/>
      <w:r>
        <w:t xml:space="preserve">, сохранения результатов в Системе и отдельным файлом </w:t>
      </w:r>
      <w:proofErr w:type="spellStart"/>
      <w:r>
        <w:t>Excel</w:t>
      </w:r>
      <w:proofErr w:type="spellEnd"/>
      <w:r>
        <w:t xml:space="preserve"> (с расширением .</w:t>
      </w:r>
      <w:proofErr w:type="spellStart"/>
      <w:r>
        <w:t>xlsx</w:t>
      </w:r>
      <w:proofErr w:type="spellEnd"/>
      <w:r>
        <w:t>).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Критерий завершения тестирования:</w:t>
      </w:r>
    </w:p>
    <w:p w:rsidR="00371621" w:rsidRDefault="00371621" w:rsidP="00371621">
      <w:pPr>
        <w:ind w:left="0" w:firstLine="720"/>
        <w:jc w:val="both"/>
      </w:pPr>
      <w:r>
        <w:t xml:space="preserve">Приложение корректно рассчитывает оптимальные маршруты инкассаций, сохраняет их в Системе и правильно отображает на карте </w:t>
      </w:r>
      <w:proofErr w:type="spellStart"/>
      <w:r>
        <w:t>Google</w:t>
      </w:r>
      <w:proofErr w:type="spellEnd"/>
      <w:r>
        <w:t>.</w:t>
      </w:r>
    </w:p>
    <w:p w:rsidR="00371621" w:rsidRDefault="00371621" w:rsidP="00371621">
      <w:pPr>
        <w:ind w:left="0" w:firstLine="720"/>
        <w:jc w:val="both"/>
      </w:pPr>
    </w:p>
    <w:p w:rsidR="00371621" w:rsidRDefault="00371621" w:rsidP="00371621">
      <w:pPr>
        <w:ind w:left="0"/>
        <w:jc w:val="both"/>
      </w:pPr>
      <w:r>
        <w:rPr>
          <w:b/>
        </w:rPr>
        <w:t>2.1.2. Функциональное тестирование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Цель:</w:t>
      </w:r>
    </w:p>
    <w:p w:rsidR="00371621" w:rsidRDefault="00371621" w:rsidP="00371621">
      <w:pPr>
        <w:ind w:left="0" w:firstLine="720"/>
        <w:jc w:val="both"/>
      </w:pPr>
      <w:r>
        <w:lastRenderedPageBreak/>
        <w:t>Выявить функциональные ошибки, основанные на взаимодействии функционалов путем реализации нетривиальных сценариев.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Описание процесса тестирования:</w:t>
      </w:r>
    </w:p>
    <w:p w:rsidR="00371621" w:rsidRDefault="00371621" w:rsidP="00371621">
      <w:pPr>
        <w:ind w:left="0"/>
        <w:jc w:val="both"/>
      </w:pPr>
      <w:r>
        <w:tab/>
        <w:t>Производится условное разделение приложения на функционалы, на основании этого разделения проводится целенаправленное тестирование:</w:t>
      </w:r>
    </w:p>
    <w:p w:rsidR="00371621" w:rsidRDefault="00371621" w:rsidP="00371621">
      <w:pPr>
        <w:numPr>
          <w:ilvl w:val="0"/>
          <w:numId w:val="2"/>
        </w:numPr>
        <w:ind w:hanging="360"/>
        <w:contextualSpacing/>
        <w:jc w:val="both"/>
      </w:pPr>
      <w:r>
        <w:t>Вычисление маршрутов;</w:t>
      </w:r>
    </w:p>
    <w:p w:rsidR="00371621" w:rsidRDefault="00371621" w:rsidP="00371621">
      <w:pPr>
        <w:numPr>
          <w:ilvl w:val="0"/>
          <w:numId w:val="2"/>
        </w:numPr>
        <w:ind w:hanging="360"/>
        <w:contextualSpacing/>
        <w:jc w:val="both"/>
      </w:pPr>
      <w:r>
        <w:t>Визуализация;</w:t>
      </w:r>
    </w:p>
    <w:p w:rsidR="00371621" w:rsidRDefault="00371621" w:rsidP="00371621">
      <w:pPr>
        <w:numPr>
          <w:ilvl w:val="0"/>
          <w:numId w:val="2"/>
        </w:numPr>
        <w:ind w:hanging="360"/>
        <w:contextualSpacing/>
        <w:jc w:val="both"/>
      </w:pPr>
      <w:r>
        <w:t>Сохранение.</w:t>
      </w:r>
    </w:p>
    <w:p w:rsidR="00371621" w:rsidRDefault="00371621" w:rsidP="00371621">
      <w:pPr>
        <w:ind w:left="0"/>
        <w:jc w:val="both"/>
      </w:pPr>
    </w:p>
    <w:p w:rsidR="00371621" w:rsidRDefault="00371621" w:rsidP="00371621">
      <w:pPr>
        <w:ind w:left="0"/>
        <w:jc w:val="both"/>
      </w:pPr>
      <w:r>
        <w:rPr>
          <w:b/>
          <w:i/>
        </w:rPr>
        <w:t>Критерий завершения тестирования:</w:t>
      </w:r>
    </w:p>
    <w:p w:rsidR="00371621" w:rsidRDefault="00371621" w:rsidP="00371621">
      <w:pPr>
        <w:numPr>
          <w:ilvl w:val="0"/>
          <w:numId w:val="4"/>
        </w:numPr>
        <w:ind w:hanging="360"/>
        <w:contextualSpacing/>
        <w:jc w:val="both"/>
      </w:pPr>
      <w:r>
        <w:t>Все запланированные области протестированы;</w:t>
      </w:r>
    </w:p>
    <w:p w:rsidR="00371621" w:rsidRDefault="00371621" w:rsidP="00371621">
      <w:pPr>
        <w:numPr>
          <w:ilvl w:val="0"/>
          <w:numId w:val="4"/>
        </w:numPr>
        <w:ind w:hanging="360"/>
        <w:contextualSpacing/>
        <w:jc w:val="both"/>
      </w:pPr>
      <w:r>
        <w:t>Все найденные ошибки и замечания зафиксированы.</w:t>
      </w:r>
    </w:p>
    <w:p w:rsidR="00371621" w:rsidRDefault="00371621" w:rsidP="00371621">
      <w:pPr>
        <w:ind w:left="0"/>
        <w:jc w:val="both"/>
      </w:pPr>
    </w:p>
    <w:p w:rsidR="00371621" w:rsidRDefault="00371621" w:rsidP="00371621">
      <w:pPr>
        <w:ind w:left="0"/>
        <w:jc w:val="both"/>
      </w:pPr>
      <w:r>
        <w:rPr>
          <w:b/>
        </w:rPr>
        <w:t>2.1.3. Конфигурационное тестирование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Цель:</w:t>
      </w:r>
    </w:p>
    <w:p w:rsidR="00371621" w:rsidRDefault="00371621" w:rsidP="00371621">
      <w:pPr>
        <w:ind w:left="0" w:firstLine="720"/>
        <w:jc w:val="both"/>
      </w:pPr>
      <w:r>
        <w:t>Проверить корректную работу приложения на различных операционных системах.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Описание процесса тестирования:</w:t>
      </w:r>
    </w:p>
    <w:p w:rsidR="00371621" w:rsidRDefault="00371621" w:rsidP="00371621">
      <w:pPr>
        <w:ind w:left="0"/>
        <w:jc w:val="both"/>
      </w:pPr>
      <w:r>
        <w:tab/>
        <w:t>Проверка работоспособности модуля на следующих операционных системах:</w:t>
      </w:r>
    </w:p>
    <w:p w:rsidR="00371621" w:rsidRDefault="00371621" w:rsidP="00371621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Windows</w:t>
      </w:r>
      <w:proofErr w:type="spellEnd"/>
      <w:r>
        <w:t xml:space="preserve"> 8 </w:t>
      </w:r>
      <w:r>
        <w:rPr>
          <w:highlight w:val="white"/>
        </w:rPr>
        <w:t>— обязательно</w:t>
      </w:r>
      <w:r>
        <w:t>;</w:t>
      </w:r>
    </w:p>
    <w:p w:rsidR="00371621" w:rsidRDefault="00371621" w:rsidP="00371621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Windows</w:t>
      </w:r>
      <w:proofErr w:type="spellEnd"/>
      <w:r>
        <w:t xml:space="preserve"> 8.1 </w:t>
      </w:r>
      <w:r>
        <w:rPr>
          <w:highlight w:val="white"/>
        </w:rPr>
        <w:t>— обязательно</w:t>
      </w:r>
      <w:r>
        <w:t>;</w:t>
      </w:r>
    </w:p>
    <w:p w:rsidR="00371621" w:rsidRDefault="00371621" w:rsidP="00371621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Windows</w:t>
      </w:r>
      <w:proofErr w:type="spellEnd"/>
      <w:r>
        <w:t xml:space="preserve"> 10 </w:t>
      </w:r>
      <w:r>
        <w:rPr>
          <w:highlight w:val="white"/>
        </w:rPr>
        <w:t>— обязательно</w:t>
      </w:r>
      <w:r>
        <w:t>.</w:t>
      </w:r>
    </w:p>
    <w:p w:rsidR="00371621" w:rsidRDefault="00371621" w:rsidP="00371621">
      <w:pPr>
        <w:ind w:left="0"/>
        <w:jc w:val="both"/>
      </w:pPr>
      <w:r>
        <w:rPr>
          <w:b/>
          <w:i/>
        </w:rPr>
        <w:t>Критерий завершения тестирования:</w:t>
      </w:r>
    </w:p>
    <w:p w:rsidR="00371621" w:rsidRDefault="00371621" w:rsidP="00371621">
      <w:pPr>
        <w:ind w:left="0" w:firstLine="720"/>
        <w:jc w:val="both"/>
      </w:pPr>
      <w:r>
        <w:t>Проверена корректность работы на отмеченных как обязательные операционных системах.</w:t>
      </w:r>
    </w:p>
    <w:p w:rsidR="00371621" w:rsidRDefault="00371621" w:rsidP="00371621">
      <w:pPr>
        <w:contextualSpacing/>
        <w:jc w:val="both"/>
      </w:pPr>
    </w:p>
    <w:sectPr w:rsidR="0037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677A"/>
    <w:multiLevelType w:val="multilevel"/>
    <w:tmpl w:val="0EC88C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C00F0B"/>
    <w:multiLevelType w:val="multilevel"/>
    <w:tmpl w:val="7CFE90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ADD35D6"/>
    <w:multiLevelType w:val="multilevel"/>
    <w:tmpl w:val="303E1B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F58250B"/>
    <w:multiLevelType w:val="multilevel"/>
    <w:tmpl w:val="A4FE1A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2962E5E"/>
    <w:multiLevelType w:val="multilevel"/>
    <w:tmpl w:val="01661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47"/>
    <w:rsid w:val="000B02BA"/>
    <w:rsid w:val="001860C9"/>
    <w:rsid w:val="00190B32"/>
    <w:rsid w:val="00371621"/>
    <w:rsid w:val="003F5276"/>
    <w:rsid w:val="004A7CF7"/>
    <w:rsid w:val="005D5088"/>
    <w:rsid w:val="006F7037"/>
    <w:rsid w:val="00716F27"/>
    <w:rsid w:val="0084323F"/>
    <w:rsid w:val="00A371E4"/>
    <w:rsid w:val="00AC0247"/>
    <w:rsid w:val="00B80887"/>
    <w:rsid w:val="00B9255B"/>
    <w:rsid w:val="00C70194"/>
    <w:rsid w:val="00CB6B92"/>
    <w:rsid w:val="00D30BBF"/>
    <w:rsid w:val="00EA2556"/>
    <w:rsid w:val="00EB1123"/>
    <w:rsid w:val="00F3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AD9C86-7392-4C25-80B2-09712B63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C0247"/>
    <w:pPr>
      <w:spacing w:after="0" w:line="276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12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Makeev</dc:creator>
  <cp:lastModifiedBy>Станислав Сорокин</cp:lastModifiedBy>
  <cp:revision>4</cp:revision>
  <dcterms:created xsi:type="dcterms:W3CDTF">2015-11-29T21:50:00Z</dcterms:created>
  <dcterms:modified xsi:type="dcterms:W3CDTF">2015-11-30T01:51:00Z</dcterms:modified>
</cp:coreProperties>
</file>