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0AA" w:rsidRDefault="00BB70AA"/>
    <w:p w:rsidR="00160D93" w:rsidRPr="00160D93" w:rsidRDefault="00160D93">
      <w:pPr>
        <w:rPr>
          <w:b/>
        </w:rPr>
      </w:pPr>
      <w:r>
        <w:t xml:space="preserve">Se evidencia que al momento de la numeración el 23/05/2019 se </w:t>
      </w:r>
      <w:r w:rsidR="009773B2">
        <w:t>tenía</w:t>
      </w:r>
      <w:bookmarkStart w:id="0" w:name="_GoBack"/>
      <w:bookmarkEnd w:id="0"/>
      <w:r>
        <w:t xml:space="preserve"> inscrito el RUC como Empresa OEA, por lo tanto le permitió numerar con la garantía nominal para empresas OEA: </w:t>
      </w:r>
      <w:r w:rsidRPr="00160D93">
        <w:rPr>
          <w:rFonts w:ascii="Courier" w:hAnsi="Courier" w:cs="Courier"/>
          <w:b/>
          <w:sz w:val="20"/>
          <w:szCs w:val="20"/>
          <w:highlight w:val="yellow"/>
        </w:rPr>
        <w:t>201920031004211003</w:t>
      </w:r>
    </w:p>
    <w:p w:rsidR="00160D93" w:rsidRDefault="00160D93">
      <w:r>
        <w:rPr>
          <w:noProof/>
        </w:rPr>
        <w:drawing>
          <wp:inline distT="0" distB="0" distL="0" distR="0" wp14:anchorId="492BBC22" wp14:editId="6197ADA7">
            <wp:extent cx="5612130" cy="3698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60D93" w:rsidRP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0"/>
          <w:szCs w:val="20"/>
          <w:highlight w:val="white"/>
        </w:rPr>
      </w:pPr>
      <w:r w:rsidRPr="00160D93">
        <w:rPr>
          <w:rFonts w:ascii="Courier" w:hAnsi="Courier" w:cs="Courier"/>
          <w:color w:val="00B050"/>
          <w:sz w:val="20"/>
          <w:szCs w:val="20"/>
          <w:highlight w:val="white"/>
        </w:rPr>
        <w:t>--consulta de vigencias de garante: (10-invitado OEA / 11-Empresa OEA)</w:t>
      </w:r>
    </w:p>
    <w:p w:rsidR="00160D93" w:rsidRP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60D93" w:rsidRP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160D93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 </w:t>
      </w:r>
      <w:r w:rsidRPr="00160D93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vig_garante</w:t>
      </w:r>
      <w:proofErr w:type="spellEnd"/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 w:rsidRPr="00160D93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nume_docent</w:t>
      </w:r>
      <w:proofErr w:type="spellEnd"/>
      <w:r w:rsidRPr="00160D93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Pr="00160D93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'20100102413'</w:t>
      </w:r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160D93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D9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ctipo_docent</w:t>
      </w:r>
      <w:proofErr w:type="spellEnd"/>
      <w:r w:rsidRPr="00160D93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Pr="00160D93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'4'</w:t>
      </w: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noProof/>
        </w:rPr>
        <w:drawing>
          <wp:inline distT="0" distB="0" distL="0" distR="0" wp14:anchorId="369F0670" wp14:editId="58AEE1C6">
            <wp:extent cx="5612130" cy="495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160D93" w:rsidRP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0"/>
          <w:szCs w:val="20"/>
          <w:highlight w:val="white"/>
        </w:rPr>
      </w:pPr>
      <w:r w:rsidRPr="00160D93">
        <w:rPr>
          <w:rFonts w:ascii="Courier" w:hAnsi="Courier" w:cs="Courier"/>
          <w:color w:val="00B050"/>
          <w:sz w:val="20"/>
          <w:szCs w:val="20"/>
          <w:highlight w:val="white"/>
        </w:rPr>
        <w:t xml:space="preserve">--consulta de </w:t>
      </w:r>
      <w:proofErr w:type="spellStart"/>
      <w:r w:rsidRPr="00160D93">
        <w:rPr>
          <w:rFonts w:ascii="Courier" w:hAnsi="Courier" w:cs="Courier"/>
          <w:color w:val="00B050"/>
          <w:sz w:val="20"/>
          <w:szCs w:val="20"/>
          <w:highlight w:val="white"/>
        </w:rPr>
        <w:t>garantias</w:t>
      </w:r>
      <w:proofErr w:type="spellEnd"/>
      <w:r w:rsidRPr="00160D93">
        <w:rPr>
          <w:rFonts w:ascii="Courier" w:hAnsi="Courier" w:cs="Courier"/>
          <w:color w:val="00B050"/>
          <w:sz w:val="20"/>
          <w:szCs w:val="20"/>
          <w:highlight w:val="white"/>
        </w:rPr>
        <w:t xml:space="preserve"> asociadas al ruc:</w:t>
      </w:r>
    </w:p>
    <w:p w:rsidR="00160D93" w:rsidRP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0"/>
          <w:szCs w:val="20"/>
          <w:highlight w:val="white"/>
        </w:rPr>
      </w:pP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num_ctacte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ctipo_entidad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*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mov_ngarantia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160D93" w:rsidRDefault="00160D93" w:rsidP="00160D93">
      <w:pP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nume_docben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'20100102413'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nume_docent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'20100102413'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num_ctacte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'201920031004211001'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'201920031004211003'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160D93" w:rsidRPr="00160D93" w:rsidRDefault="00160D93" w:rsidP="00160D93">
      <w:pPr>
        <w:rPr>
          <w:lang w:val="en-US"/>
        </w:rPr>
      </w:pPr>
      <w:r>
        <w:rPr>
          <w:noProof/>
        </w:rPr>
        <w:drawing>
          <wp:inline distT="0" distB="0" distL="0" distR="0" wp14:anchorId="3E02C507" wp14:editId="62798685">
            <wp:extent cx="5612130" cy="537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93" w:rsidRDefault="00160D93">
      <w:r w:rsidRPr="00160D93">
        <w:t>Donde la</w:t>
      </w:r>
      <w:r>
        <w:t>s</w:t>
      </w:r>
      <w:r w:rsidRPr="00160D93">
        <w:t xml:space="preserve"> </w:t>
      </w:r>
      <w:r>
        <w:t>garantías:</w:t>
      </w:r>
    </w:p>
    <w:p w:rsidR="00160D93" w:rsidRDefault="00160D93">
      <w:r w:rsidRPr="00160D93">
        <w:lastRenderedPageBreak/>
        <w:t>2019-001 : corresponde a</w:t>
      </w:r>
      <w:r>
        <w:t xml:space="preserve"> garantía nominal </w:t>
      </w:r>
      <w:r w:rsidRPr="00160D93">
        <w:rPr>
          <w:rFonts w:ascii="Courier" w:hAnsi="Courier" w:cs="Courier"/>
          <w:b/>
          <w:sz w:val="20"/>
          <w:szCs w:val="20"/>
        </w:rPr>
        <w:t>201920031004211001</w:t>
      </w:r>
      <w:r>
        <w:rPr>
          <w:rFonts w:ascii="Courier" w:hAnsi="Courier" w:cs="Courier"/>
          <w:b/>
          <w:sz w:val="20"/>
          <w:szCs w:val="20"/>
        </w:rPr>
        <w:t xml:space="preserve"> </w:t>
      </w:r>
      <w:r>
        <w:t>en condición de invitado OEA (código 10)</w:t>
      </w:r>
      <w:r w:rsidRPr="00160D93">
        <w:rPr>
          <w:rFonts w:ascii="Courier" w:hAnsi="Courier" w:cs="Courier"/>
          <w:b/>
          <w:sz w:val="20"/>
          <w:szCs w:val="20"/>
          <w:highlight w:val="yellow"/>
        </w:rPr>
        <w:t xml:space="preserve"> </w:t>
      </w:r>
    </w:p>
    <w:p w:rsidR="00160D93" w:rsidRPr="00160D93" w:rsidRDefault="00160D93">
      <w:r>
        <w:t xml:space="preserve">2019-002: corresponde a garantía nominal </w:t>
      </w:r>
      <w:r w:rsidRPr="00160D93">
        <w:rPr>
          <w:rFonts w:ascii="Courier" w:hAnsi="Courier" w:cs="Courier"/>
          <w:b/>
          <w:sz w:val="20"/>
          <w:szCs w:val="20"/>
          <w:highlight w:val="yellow"/>
        </w:rPr>
        <w:t>201920031004211003</w:t>
      </w:r>
      <w:r w:rsidRPr="00160D93">
        <w:rPr>
          <w:rFonts w:ascii="Courier" w:hAnsi="Courier" w:cs="Courier"/>
          <w:b/>
          <w:sz w:val="20"/>
          <w:szCs w:val="20"/>
        </w:rPr>
        <w:t xml:space="preserve"> </w:t>
      </w:r>
      <w:r>
        <w:t xml:space="preserve">en condición de Empresa OEA (código 11) </w:t>
      </w: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En los envíos últimos se detecta que está indicando para rectificar el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numero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 garantía nominal diferente al de numeración, es decir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usando la garantía nominal de invitado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oea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>, cuando desde la numeración era Empresa OEA.</w:t>
      </w: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>
            <wp:extent cx="5612130" cy="3722780"/>
            <wp:effectExtent l="0" t="0" r="7620" b="0"/>
            <wp:docPr id="5" name="Imagen 5" descr="https://raw.githubusercontent.com/AnnRey/git-test/master/ENVIOG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nnRey/git-test/master/ENVIOGAR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B2" w:rsidRDefault="009773B2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60D93" w:rsidRDefault="00160D93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73B2" w:rsidTr="009773B2">
        <w:tc>
          <w:tcPr>
            <w:tcW w:w="8828" w:type="dxa"/>
          </w:tcPr>
          <w:p w:rsidR="009773B2" w:rsidRPr="009773B2" w:rsidRDefault="009773B2" w:rsidP="009773B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</w:pPr>
            <w:r w:rsidRPr="009773B2"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  <w:t xml:space="preserve">De corregir su envió se le indicará el sgte </w:t>
            </w:r>
            <w:proofErr w:type="spellStart"/>
            <w:r w:rsidRPr="009773B2"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  <w:t>msj</w:t>
            </w:r>
            <w:proofErr w:type="spellEnd"/>
            <w:r w:rsidRPr="009773B2"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  <w:t xml:space="preserve"> de error:</w:t>
            </w:r>
          </w:p>
          <w:p w:rsidR="009773B2" w:rsidRPr="009773B2" w:rsidRDefault="009773B2" w:rsidP="009773B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0000"/>
                <w:sz w:val="20"/>
                <w:szCs w:val="20"/>
                <w:highlight w:val="yellow"/>
              </w:rPr>
            </w:pPr>
          </w:p>
          <w:p w:rsidR="009773B2" w:rsidRPr="009773B2" w:rsidRDefault="009773B2" w:rsidP="009773B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0000"/>
                <w:sz w:val="20"/>
                <w:szCs w:val="20"/>
                <w:highlight w:val="yellow"/>
              </w:rPr>
            </w:pPr>
            <w:r w:rsidRPr="009773B2">
              <w:rPr>
                <w:rFonts w:ascii="Courier" w:hAnsi="Courier" w:cs="Courier"/>
                <w:b/>
                <w:color w:val="000000"/>
                <w:sz w:val="20"/>
                <w:szCs w:val="20"/>
                <w:highlight w:val="yellow"/>
              </w:rPr>
              <w:t>8293 - DUA: 2019-087343. CON RECTIFICACION PENDIENTE DE CONCLUIR</w:t>
            </w:r>
          </w:p>
          <w:p w:rsidR="009773B2" w:rsidRPr="009773B2" w:rsidRDefault="009773B2" w:rsidP="009773B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</w:pPr>
          </w:p>
          <w:p w:rsidR="009773B2" w:rsidRPr="009773B2" w:rsidRDefault="009773B2" w:rsidP="009773B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</w:pPr>
            <w:r w:rsidRPr="009773B2"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  <w:t xml:space="preserve">Debido a que se ha detectado que desde el 29/05/2019 ha transmitido una rectificación de pesos y cantidad que se encuentra pendiente a evaluar. </w:t>
            </w:r>
          </w:p>
          <w:p w:rsidR="009773B2" w:rsidRPr="00160D93" w:rsidRDefault="009773B2" w:rsidP="009773B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:rsidR="009773B2" w:rsidRDefault="009773B2" w:rsidP="009773B2">
            <w:pP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</w:pPr>
            <w:r w:rsidRPr="009773B2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modif_acep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CODI_ADUAN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'235'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ANO_PRESE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'2019'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NUME_CORRE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'087343'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CODI_REGI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'10'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ctipo_graba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'E'</w:t>
            </w:r>
          </w:p>
          <w:p w:rsidR="009773B2" w:rsidRPr="00160D93" w:rsidRDefault="009773B2" w:rsidP="009773B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F63E3D" wp14:editId="28BE83A0">
                  <wp:extent cx="5612130" cy="508635"/>
                  <wp:effectExtent l="0" t="0" r="762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73B2" w:rsidRDefault="009773B2" w:rsidP="00160D93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</w:rPr>
            </w:pPr>
          </w:p>
        </w:tc>
      </w:tr>
    </w:tbl>
    <w:p w:rsidR="009773B2" w:rsidRPr="009773B2" w:rsidRDefault="009773B2" w:rsidP="00160D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</w:p>
    <w:sectPr w:rsidR="009773B2" w:rsidRPr="00977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3B2" w:rsidRDefault="009773B2" w:rsidP="009773B2">
      <w:pPr>
        <w:spacing w:after="0" w:line="240" w:lineRule="auto"/>
      </w:pPr>
      <w:r>
        <w:separator/>
      </w:r>
    </w:p>
  </w:endnote>
  <w:endnote w:type="continuationSeparator" w:id="0">
    <w:p w:rsidR="009773B2" w:rsidRDefault="009773B2" w:rsidP="0097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3B2" w:rsidRDefault="009773B2" w:rsidP="009773B2">
      <w:pPr>
        <w:spacing w:after="0" w:line="240" w:lineRule="auto"/>
      </w:pPr>
      <w:r>
        <w:separator/>
      </w:r>
    </w:p>
  </w:footnote>
  <w:footnote w:type="continuationSeparator" w:id="0">
    <w:p w:rsidR="009773B2" w:rsidRDefault="009773B2" w:rsidP="00977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93"/>
    <w:rsid w:val="00160D93"/>
    <w:rsid w:val="009773B2"/>
    <w:rsid w:val="00B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B4ED"/>
  <w15:chartTrackingRefBased/>
  <w15:docId w15:val="{65096532-0012-429E-8410-7A095F22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Gonzales Ana Teresa</dc:creator>
  <cp:keywords/>
  <dc:description/>
  <cp:lastModifiedBy>Rey Gonzales Ana Teresa</cp:lastModifiedBy>
  <cp:revision>1</cp:revision>
  <dcterms:created xsi:type="dcterms:W3CDTF">2019-05-30T19:12:00Z</dcterms:created>
  <dcterms:modified xsi:type="dcterms:W3CDTF">2019-05-30T19:28:00Z</dcterms:modified>
</cp:coreProperties>
</file>