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743A" w14:textId="7058D872" w:rsidR="00760BB7" w:rsidRPr="00DE24B8" w:rsidRDefault="00760BB7" w:rsidP="00760BB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2C2D30"/>
        </w:rPr>
      </w:pPr>
      <w:r w:rsidRPr="00DE24B8">
        <w:rPr>
          <w:b/>
          <w:bCs/>
          <w:color w:val="2C2D30"/>
        </w:rPr>
        <w:t>Когда используется критерий Стьюдента, а когда Z –критерий?</w:t>
      </w:r>
    </w:p>
    <w:p w14:paraId="1B74768B" w14:textId="6F9A3CFD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ind w:left="720"/>
        <w:rPr>
          <w:color w:val="2C2D30"/>
        </w:rPr>
      </w:pPr>
    </w:p>
    <w:p w14:paraId="0B229B4B" w14:textId="0B326CEE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DE24B8">
        <w:rPr>
          <w:color w:val="2C2D30"/>
        </w:rPr>
        <w:t>К</w:t>
      </w:r>
      <w:r w:rsidRPr="00DE24B8">
        <w:rPr>
          <w:color w:val="2C2D30"/>
        </w:rPr>
        <w:t>ритерий Стьюдента относится к типу параметрического критерия, который применяется для определения того, насколько средние значения двух наборов данных отличаются друг от друга, если дисперсия не задана.</w:t>
      </w:r>
    </w:p>
    <w:p w14:paraId="42C1CBE5" w14:textId="77777777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15578ABE" w14:textId="1A7F8771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DE24B8">
        <w:rPr>
          <w:color w:val="2C2D30"/>
        </w:rPr>
        <w:t>Z-</w:t>
      </w:r>
      <w:r w:rsidRPr="00DE24B8">
        <w:t xml:space="preserve"> </w:t>
      </w:r>
      <w:r w:rsidRPr="00DE24B8">
        <w:rPr>
          <w:color w:val="2C2D30"/>
        </w:rPr>
        <w:t>критерий</w:t>
      </w:r>
      <w:r w:rsidRPr="00DE24B8">
        <w:rPr>
          <w:color w:val="2C2D30"/>
        </w:rPr>
        <w:t xml:space="preserve"> </w:t>
      </w:r>
      <w:r w:rsidRPr="00DE24B8">
        <w:rPr>
          <w:color w:val="2C2D30"/>
        </w:rPr>
        <w:t>подразумевает проверку гипотезы, которая устанавливает, отличаются ли средние значения двух наборов данных друг от друга, когда дается дисперсия</w:t>
      </w:r>
    </w:p>
    <w:p w14:paraId="4E8332B9" w14:textId="77777777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ind w:left="720"/>
        <w:rPr>
          <w:color w:val="2C2D30"/>
        </w:rPr>
      </w:pPr>
    </w:p>
    <w:p w14:paraId="2F7079FA" w14:textId="77A3FC18" w:rsidR="00760BB7" w:rsidRPr="00DE24B8" w:rsidRDefault="00760BB7" w:rsidP="00996E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2C2D30"/>
        </w:rPr>
      </w:pPr>
      <w:r w:rsidRPr="00DE24B8">
        <w:rPr>
          <w:b/>
          <w:bCs/>
          <w:color w:val="2C2D30"/>
        </w:rPr>
        <w:t>Проведите тест гипотезы</w:t>
      </w:r>
      <w:r w:rsidR="00FE3364">
        <w:rPr>
          <w:b/>
          <w:bCs/>
          <w:color w:val="2C2D30"/>
        </w:rPr>
        <w:t xml:space="preserve"> </w:t>
      </w:r>
      <w:r w:rsidR="00FE3364">
        <w:rPr>
          <w:b/>
          <w:bCs/>
          <w:color w:val="2C2D30"/>
        </w:rPr>
        <w:t>(</w:t>
      </w:r>
      <w:r w:rsidR="00FE3364" w:rsidRPr="00FE3364">
        <w:rPr>
          <w:b/>
          <w:bCs/>
          <w:color w:val="2C2D30"/>
        </w:rPr>
        <w:t>решать вручную)</w:t>
      </w:r>
      <w:r w:rsidR="00FE3364">
        <w:rPr>
          <w:b/>
          <w:bCs/>
          <w:color w:val="2C2D30"/>
        </w:rPr>
        <w:t>.</w:t>
      </w:r>
    </w:p>
    <w:p w14:paraId="61D60B30" w14:textId="7C999B4B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2C2D30"/>
        </w:rPr>
      </w:pPr>
      <w:r w:rsidRPr="00DE24B8">
        <w:rPr>
          <w:b/>
          <w:bCs/>
          <w:color w:val="2C2D30"/>
        </w:rPr>
        <w:t>Утверждается, что шарики для подшипников, изготовленные автоматическим станком, имеют средний диаметр 17 мм.</w:t>
      </w:r>
      <w:r w:rsidRPr="00DE24B8">
        <w:rPr>
          <w:b/>
          <w:bCs/>
          <w:color w:val="2C2D30"/>
        </w:rPr>
        <w:t xml:space="preserve"> </w:t>
      </w:r>
      <w:r w:rsidRPr="00DE24B8">
        <w:rPr>
          <w:b/>
          <w:bCs/>
          <w:color w:val="2C2D30"/>
        </w:rPr>
        <w:t>Используя односторонний критерий с α=0,05, проверить эту гипотезу, если в выборке из n=100 шариков средний диаметр</w:t>
      </w:r>
      <w:r w:rsidRPr="00DE24B8">
        <w:rPr>
          <w:b/>
          <w:bCs/>
          <w:color w:val="2C2D30"/>
        </w:rPr>
        <w:t xml:space="preserve"> </w:t>
      </w:r>
      <w:r w:rsidRPr="00DE24B8">
        <w:rPr>
          <w:b/>
          <w:bCs/>
          <w:color w:val="2C2D30"/>
        </w:rPr>
        <w:t>оказался равным 17.5 мм, а дисперсия известна и равна 4 кв. мм.</w:t>
      </w:r>
    </w:p>
    <w:p w14:paraId="0B3B0902" w14:textId="72D54A98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7E58B99E" w14:textId="77777777" w:rsid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DE24B8">
        <w:rPr>
          <w:shd w:val="clear" w:color="auto" w:fill="FFFFFF"/>
        </w:rPr>
        <w:t>Сф</w:t>
      </w:r>
      <w:r w:rsidRPr="00DE24B8">
        <w:rPr>
          <w:shd w:val="clear" w:color="auto" w:fill="FFFFFF"/>
        </w:rPr>
        <w:t>ормулируем нулевую гипотезу:</w:t>
      </w:r>
    </w:p>
    <w:p w14:paraId="07764E2F" w14:textId="53A50FB7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DE24B8">
        <w:t>H</w:t>
      </w:r>
      <w:r w:rsidRPr="00F0346B">
        <w:rPr>
          <w:vertAlign w:val="subscript"/>
        </w:rPr>
        <w:t>0</w:t>
      </w:r>
      <w:r w:rsidRPr="00DE24B8">
        <w:t>:</w:t>
      </w:r>
      <w:r w:rsidR="00196A42" w:rsidRPr="00DE24B8">
        <w:t xml:space="preserve"> </w:t>
      </w:r>
      <w:r w:rsidRPr="00DE24B8">
        <w:t>μ=μ</w:t>
      </w:r>
      <w:r w:rsidRPr="00DE24B8">
        <w:rPr>
          <w:vertAlign w:val="subscript"/>
        </w:rPr>
        <w:t>0</w:t>
      </w:r>
      <w:r w:rsidRPr="00DE24B8">
        <w:t>=17</w:t>
      </w:r>
      <w:r w:rsidRPr="00DE24B8">
        <w:rPr>
          <w:shd w:val="clear" w:color="auto" w:fill="FFFFFF"/>
        </w:rPr>
        <w:t xml:space="preserve">, </w:t>
      </w:r>
    </w:p>
    <w:p w14:paraId="2D245867" w14:textId="77777777" w:rsidR="00F0346B" w:rsidRDefault="00196A42" w:rsidP="00760BB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F0346B">
        <w:rPr>
          <w:sz w:val="20"/>
          <w:szCs w:val="20"/>
          <w:shd w:val="clear" w:color="auto" w:fill="FFFFFF"/>
        </w:rPr>
        <w:t>Г</w:t>
      </w:r>
      <w:r w:rsidR="00760BB7" w:rsidRPr="00F0346B">
        <w:rPr>
          <w:sz w:val="20"/>
          <w:szCs w:val="20"/>
          <w:shd w:val="clear" w:color="auto" w:fill="FFFFFF"/>
        </w:rPr>
        <w:t>де</w:t>
      </w:r>
      <w:r w:rsidRPr="00F0346B">
        <w:rPr>
          <w:sz w:val="20"/>
          <w:szCs w:val="20"/>
          <w:shd w:val="clear" w:color="auto" w:fill="FFFFFF"/>
        </w:rPr>
        <w:t xml:space="preserve"> </w:t>
      </w:r>
      <w:r w:rsidR="00760BB7" w:rsidRPr="00F0346B">
        <w:rPr>
          <w:sz w:val="20"/>
          <w:szCs w:val="20"/>
        </w:rPr>
        <w:t>μ</w:t>
      </w:r>
      <w:r w:rsidRPr="00F0346B">
        <w:rPr>
          <w:sz w:val="20"/>
          <w:szCs w:val="20"/>
          <w:shd w:val="clear" w:color="auto" w:fill="FFFFFF"/>
        </w:rPr>
        <w:t xml:space="preserve"> </w:t>
      </w:r>
      <w:r w:rsidR="00760BB7" w:rsidRPr="00F0346B">
        <w:rPr>
          <w:sz w:val="20"/>
          <w:szCs w:val="20"/>
          <w:shd w:val="clear" w:color="auto" w:fill="FFFFFF"/>
        </w:rPr>
        <w:t>и</w:t>
      </w:r>
      <w:r w:rsidRPr="00F0346B">
        <w:rPr>
          <w:sz w:val="20"/>
          <w:szCs w:val="20"/>
          <w:shd w:val="clear" w:color="auto" w:fill="FFFFFF"/>
        </w:rPr>
        <w:t xml:space="preserve"> </w:t>
      </w:r>
      <w:r w:rsidR="00760BB7" w:rsidRPr="00F0346B">
        <w:rPr>
          <w:sz w:val="20"/>
          <w:szCs w:val="20"/>
        </w:rPr>
        <w:t>μ</w:t>
      </w:r>
      <w:r w:rsidR="00760BB7" w:rsidRPr="00F0346B">
        <w:rPr>
          <w:sz w:val="20"/>
          <w:szCs w:val="20"/>
          <w:vertAlign w:val="subscript"/>
        </w:rPr>
        <w:t>0</w:t>
      </w:r>
      <w:r w:rsidRPr="00F0346B">
        <w:rPr>
          <w:sz w:val="20"/>
          <w:szCs w:val="20"/>
          <w:shd w:val="clear" w:color="auto" w:fill="FFFFFF"/>
        </w:rPr>
        <w:t xml:space="preserve"> </w:t>
      </w:r>
      <w:r w:rsidR="00760BB7" w:rsidRPr="00F0346B">
        <w:rPr>
          <w:sz w:val="20"/>
          <w:szCs w:val="20"/>
          <w:shd w:val="clear" w:color="auto" w:fill="FFFFFF"/>
        </w:rPr>
        <w:t>средние выборки и генеральной совокупности и выборки, соответственно.</w:t>
      </w:r>
    </w:p>
    <w:p w14:paraId="427DEAC1" w14:textId="44AC9D89" w:rsid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DE24B8">
        <w:rPr>
          <w:shd w:val="clear" w:color="auto" w:fill="FFFFFF"/>
        </w:rPr>
        <w:t>Альтернативная гипотеза:</w:t>
      </w:r>
    </w:p>
    <w:p w14:paraId="38510F60" w14:textId="77777777" w:rsidR="00F0346B" w:rsidRDefault="00760BB7" w:rsidP="00760BB7">
      <w:pPr>
        <w:pStyle w:val="a3"/>
        <w:shd w:val="clear" w:color="auto" w:fill="FFFFFF"/>
        <w:spacing w:before="0" w:beforeAutospacing="0" w:after="0" w:afterAutospacing="0"/>
        <w:rPr>
          <w:vertAlign w:val="subscript"/>
        </w:rPr>
      </w:pPr>
      <w:r w:rsidRPr="00DE24B8">
        <w:t>H</w:t>
      </w:r>
      <w:r w:rsidRPr="00F0346B">
        <w:rPr>
          <w:vertAlign w:val="subscript"/>
        </w:rPr>
        <w:t>1</w:t>
      </w:r>
      <w:r w:rsidRPr="00DE24B8">
        <w:t>:</w:t>
      </w:r>
      <w:r w:rsidR="00196A42" w:rsidRPr="00DE24B8">
        <w:t xml:space="preserve"> </w:t>
      </w:r>
      <w:proofErr w:type="gramStart"/>
      <w:r w:rsidRPr="00DE24B8">
        <w:t>μ&gt;μ</w:t>
      </w:r>
      <w:proofErr w:type="gramEnd"/>
      <w:r w:rsidRPr="00DE24B8">
        <w:rPr>
          <w:vertAlign w:val="subscript"/>
        </w:rPr>
        <w:t>0</w:t>
      </w:r>
    </w:p>
    <w:p w14:paraId="323E709C" w14:textId="13AEE9EE" w:rsid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DE24B8">
        <w:rPr>
          <w:shd w:val="clear" w:color="auto" w:fill="FFFFFF"/>
        </w:rPr>
        <w:t xml:space="preserve">Поскольку нам известны и </w:t>
      </w:r>
      <w:proofErr w:type="gramStart"/>
      <w:r w:rsidRPr="00DE24B8">
        <w:rPr>
          <w:shd w:val="clear" w:color="auto" w:fill="FFFFFF"/>
        </w:rPr>
        <w:t>среднее</w:t>
      </w:r>
      <w:proofErr w:type="gramEnd"/>
      <w:r w:rsidRPr="00DE24B8">
        <w:rPr>
          <w:shd w:val="clear" w:color="auto" w:fill="FFFFFF"/>
        </w:rPr>
        <w:t xml:space="preserve"> и дисперсия генеральной совокупности, то для проверки гипотезы будем использовать</w:t>
      </w:r>
      <w:r w:rsidR="00196A42" w:rsidRPr="00DE24B8">
        <w:rPr>
          <w:shd w:val="clear" w:color="auto" w:fill="FFFFFF"/>
        </w:rPr>
        <w:t xml:space="preserve"> </w:t>
      </w:r>
      <w:r w:rsidRPr="00DE24B8">
        <w:t>z</w:t>
      </w:r>
      <w:r w:rsidRPr="00DE24B8">
        <w:rPr>
          <w:shd w:val="clear" w:color="auto" w:fill="FFFFFF"/>
        </w:rPr>
        <w:t>-критерий.</w:t>
      </w:r>
    </w:p>
    <w:p w14:paraId="476677F8" w14:textId="2CE50F97" w:rsidR="00DE24B8" w:rsidRPr="00A71524" w:rsidRDefault="00760BB7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  <w:lang w:val="en-US"/>
        </w:rPr>
      </w:pPr>
      <w:r w:rsidRPr="00A71524">
        <w:rPr>
          <w:lang w:val="en-US"/>
        </w:rPr>
        <w:t>z</w:t>
      </w: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</w:p>
    <w:p w14:paraId="1AA8EB3E" w14:textId="77777777" w:rsid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sz w:val="18"/>
          <w:szCs w:val="18"/>
          <w:shd w:val="clear" w:color="auto" w:fill="FFFFFF"/>
        </w:rPr>
      </w:pPr>
      <w:r w:rsidRPr="00DE24B8">
        <w:rPr>
          <w:sz w:val="18"/>
          <w:szCs w:val="18"/>
          <w:shd w:val="clear" w:color="auto" w:fill="FFFFFF"/>
        </w:rPr>
        <w:t>где</w:t>
      </w:r>
      <w:r w:rsidR="00DE24B8" w:rsidRPr="00DE24B8">
        <w:rPr>
          <w:sz w:val="18"/>
          <w:szCs w:val="18"/>
          <w:shd w:val="clear" w:color="auto" w:fill="FFFFFF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bar>
      </m:oMath>
      <w:r w:rsidRPr="00DE24B8">
        <w:rPr>
          <w:sz w:val="18"/>
          <w:szCs w:val="18"/>
        </w:rPr>
        <w:t>=μ=17.5</w:t>
      </w:r>
      <w:r w:rsidR="00196A42" w:rsidRPr="00DE24B8">
        <w:rPr>
          <w:sz w:val="18"/>
          <w:szCs w:val="18"/>
          <w:shd w:val="clear" w:color="auto" w:fill="FFFFFF"/>
        </w:rPr>
        <w:t xml:space="preserve"> </w:t>
      </w:r>
      <w:r w:rsidRPr="00DE24B8">
        <w:rPr>
          <w:sz w:val="18"/>
          <w:szCs w:val="18"/>
          <w:shd w:val="clear" w:color="auto" w:fill="FFFFFF"/>
        </w:rPr>
        <w:t>среднее по выборке,</w:t>
      </w:r>
    </w:p>
    <w:p w14:paraId="52675820" w14:textId="79ED2B74" w:rsidR="00DE24B8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sz w:val="18"/>
          <w:szCs w:val="18"/>
          <w:shd w:val="clear" w:color="auto" w:fill="FFFFFF"/>
        </w:rPr>
      </w:pPr>
      <w:r w:rsidRPr="00DE24B8">
        <w:rPr>
          <w:sz w:val="18"/>
          <w:szCs w:val="18"/>
        </w:rPr>
        <w:t>σ=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</w:rPr>
              <m:t>4</m:t>
            </m:r>
          </m:e>
        </m:rad>
      </m:oMath>
      <w:r w:rsidRPr="00DE24B8">
        <w:rPr>
          <w:sz w:val="18"/>
          <w:szCs w:val="18"/>
        </w:rPr>
        <w:t>=2</w:t>
      </w:r>
      <w:r w:rsidR="00196A42" w:rsidRPr="00DE24B8">
        <w:rPr>
          <w:sz w:val="18"/>
          <w:szCs w:val="18"/>
          <w:shd w:val="clear" w:color="auto" w:fill="FFFFFF"/>
        </w:rPr>
        <w:t xml:space="preserve"> </w:t>
      </w:r>
      <w:r w:rsidRPr="00DE24B8">
        <w:rPr>
          <w:sz w:val="18"/>
          <w:szCs w:val="18"/>
          <w:shd w:val="clear" w:color="auto" w:fill="FFFFFF"/>
        </w:rPr>
        <w:t>среднее квадратическое отклонение генеральной совокупности,</w:t>
      </w:r>
    </w:p>
    <w:p w14:paraId="7B9BA43F" w14:textId="64956598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sz w:val="18"/>
          <w:szCs w:val="18"/>
          <w:shd w:val="clear" w:color="auto" w:fill="FFFFFF"/>
        </w:rPr>
      </w:pPr>
      <w:r w:rsidRPr="00DE24B8">
        <w:rPr>
          <w:sz w:val="18"/>
          <w:szCs w:val="18"/>
        </w:rPr>
        <w:t>n=100</w:t>
      </w:r>
      <w:r w:rsidR="00196A42" w:rsidRPr="00DE24B8">
        <w:rPr>
          <w:sz w:val="18"/>
          <w:szCs w:val="18"/>
          <w:shd w:val="clear" w:color="auto" w:fill="FFFFFF"/>
        </w:rPr>
        <w:t xml:space="preserve"> </w:t>
      </w:r>
      <w:r w:rsidRPr="00DE24B8">
        <w:rPr>
          <w:sz w:val="18"/>
          <w:szCs w:val="18"/>
          <w:shd w:val="clear" w:color="auto" w:fill="FFFFFF"/>
        </w:rPr>
        <w:t>размер выборки.</w:t>
      </w:r>
    </w:p>
    <w:p w14:paraId="2104DCB0" w14:textId="4573B1F8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DE24B8">
        <w:rPr>
          <w:color w:val="2C2D30"/>
        </w:rPr>
        <w:t>z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17.5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17</m:t>
            </m:r>
          </m:num>
          <m:den>
            <m:f>
              <m:fPr>
                <m:ctrlPr>
                  <w:rPr>
                    <w:rFonts w:ascii="Cambria Math" w:hAnsi="Cambria Math" w:cs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100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= </m:t>
        </m:r>
      </m:oMath>
      <w:r w:rsidRPr="00DE24B8">
        <w:rPr>
          <w:color w:val="2C2D30"/>
        </w:rPr>
        <w:t>(17</w:t>
      </w:r>
      <w:r w:rsidR="00196A42" w:rsidRPr="00DE24B8">
        <w:rPr>
          <w:color w:val="2C2D30"/>
        </w:rPr>
        <w:t>,</w:t>
      </w:r>
      <w:r w:rsidRPr="00DE24B8">
        <w:rPr>
          <w:color w:val="2C2D30"/>
        </w:rPr>
        <w:t>5-17)/0</w:t>
      </w:r>
      <w:r w:rsidR="00196A42" w:rsidRPr="00DE24B8">
        <w:rPr>
          <w:color w:val="2C2D30"/>
        </w:rPr>
        <w:t>,</w:t>
      </w:r>
      <w:r w:rsidRPr="00DE24B8">
        <w:rPr>
          <w:color w:val="2C2D30"/>
        </w:rPr>
        <w:t>2</w:t>
      </w:r>
      <w:r w:rsidRPr="00DE24B8">
        <w:rPr>
          <w:color w:val="2C2D30"/>
        </w:rPr>
        <w:t>=0,5/0,2=2,5</w:t>
      </w:r>
    </w:p>
    <w:p w14:paraId="064378DE" w14:textId="77777777" w:rsid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23A767B9" w14:textId="416D0B3C" w:rsidR="00760BB7" w:rsidRPr="00DE24B8" w:rsidRDefault="00635662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DE24B8">
        <w:rPr>
          <w:color w:val="2C2D30"/>
        </w:rPr>
        <w:t xml:space="preserve">табличное значение </w:t>
      </w:r>
      <w:r w:rsidRPr="00DE24B8">
        <w:rPr>
          <w:color w:val="2C2D30"/>
          <w:lang w:val="en-US"/>
        </w:rPr>
        <w:t>z</w:t>
      </w:r>
      <w:r w:rsidRPr="00DE24B8">
        <w:rPr>
          <w:color w:val="2C2D30"/>
        </w:rPr>
        <w:t xml:space="preserve">-критерия, для </w:t>
      </w:r>
      <m:oMath>
        <m:r>
          <w:rPr>
            <w:rFonts w:ascii="Cambria Math" w:hAnsi="Cambria Math"/>
            <w:color w:val="2C2D30"/>
          </w:rPr>
          <m:t>∝=0,05</m:t>
        </m:r>
      </m:oMath>
      <w:r w:rsidRPr="00DE24B8">
        <w:rPr>
          <w:color w:val="2C2D30"/>
        </w:rPr>
        <w:t xml:space="preserve">  =&gt;   </w:t>
      </w:r>
      <w:r w:rsidR="00F0346B">
        <w:rPr>
          <w:color w:val="2C2D30"/>
          <w:lang w:val="en-US"/>
        </w:rPr>
        <w:t>t</w:t>
      </w:r>
      <w:r w:rsidR="00196A42" w:rsidRPr="00DE24B8">
        <w:rPr>
          <w:color w:val="2C2D30"/>
        </w:rPr>
        <w:t>=</w:t>
      </w:r>
      <w:r w:rsidRPr="00DE24B8">
        <w:rPr>
          <w:color w:val="2C2D30"/>
        </w:rPr>
        <w:t>1.6449</w:t>
      </w:r>
    </w:p>
    <w:p w14:paraId="0CC8D279" w14:textId="77777777" w:rsid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35A2842D" w14:textId="70137BD4" w:rsidR="00635662" w:rsidRPr="00DE24B8" w:rsidRDefault="00635662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DE24B8">
        <w:rPr>
          <w:color w:val="2C2D30"/>
        </w:rPr>
        <w:t xml:space="preserve">проверим </w:t>
      </w:r>
      <w:proofErr w:type="gramStart"/>
      <w:r w:rsidRPr="00DE24B8">
        <w:rPr>
          <w:color w:val="2C2D30"/>
          <w:lang w:val="en-US"/>
        </w:rPr>
        <w:t>z</w:t>
      </w:r>
      <w:r w:rsidRPr="00DE24B8">
        <w:rPr>
          <w:color w:val="2C2D30"/>
        </w:rPr>
        <w:t>&lt;</w:t>
      </w:r>
      <w:proofErr w:type="gramEnd"/>
      <w:r w:rsidR="00F0346B">
        <w:rPr>
          <w:color w:val="2C2D30"/>
          <w:lang w:val="en-US"/>
        </w:rPr>
        <w:t>t</w:t>
      </w:r>
      <w:r w:rsidRPr="00DE24B8">
        <w:rPr>
          <w:color w:val="2C2D30"/>
        </w:rPr>
        <w:t xml:space="preserve">? </w:t>
      </w:r>
      <w:r w:rsidRPr="00DE24B8">
        <w:rPr>
          <w:color w:val="2C2D30"/>
        </w:rPr>
        <w:t>=&gt;</w:t>
      </w:r>
      <w:r w:rsidRPr="00DE24B8">
        <w:rPr>
          <w:color w:val="2C2D30"/>
        </w:rPr>
        <w:t xml:space="preserve"> 2,5</w:t>
      </w:r>
      <w:r w:rsidR="00DE24B8" w:rsidRPr="00DE24B8">
        <w:rPr>
          <w:i/>
          <w:color w:val="2C2D30"/>
        </w:rPr>
        <w:drawing>
          <wp:inline distT="0" distB="0" distL="0" distR="0" wp14:anchorId="0281A594" wp14:editId="2E4C8EE1">
            <wp:extent cx="106728" cy="118463"/>
            <wp:effectExtent l="0" t="0" r="7620" b="0"/>
            <wp:docPr id="1" name="Рисунок 1" descr="Знак Меньше Чем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к Меньше Чем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8" cy="13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4B8">
        <w:rPr>
          <w:color w:val="2C2D30"/>
        </w:rPr>
        <w:t>1,6449</w:t>
      </w:r>
      <w:r w:rsidR="00DE24B8" w:rsidRPr="00DE24B8">
        <w:rPr>
          <w:color w:val="2C2D30"/>
        </w:rPr>
        <w:t>,</w:t>
      </w:r>
      <w:r w:rsidRPr="00DE24B8">
        <w:rPr>
          <w:color w:val="2C2D30"/>
        </w:rPr>
        <w:t xml:space="preserve"> следовательно </w:t>
      </w:r>
      <w:r w:rsidRPr="00DE24B8">
        <w:rPr>
          <w:rStyle w:val="a6"/>
          <w:shd w:val="clear" w:color="auto" w:fill="FFFFFF"/>
        </w:rPr>
        <w:t>отвергаем</w:t>
      </w:r>
      <w:r w:rsidR="00DE24B8">
        <w:rPr>
          <w:shd w:val="clear" w:color="auto" w:fill="FFFFFF"/>
        </w:rPr>
        <w:t xml:space="preserve"> </w:t>
      </w:r>
      <w:r w:rsidRPr="00DE24B8">
        <w:rPr>
          <w:shd w:val="clear" w:color="auto" w:fill="FFFFFF"/>
        </w:rPr>
        <w:t>нулевую гипотезу на уровне значимости</w:t>
      </w:r>
      <w:r w:rsidRPr="00DE24B8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C2D30"/>
          </w:rPr>
          <m:t>∝=0,05</m:t>
        </m:r>
      </m:oMath>
    </w:p>
    <w:p w14:paraId="0312DD7B" w14:textId="77777777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22214F19" w14:textId="4D3DBDF3" w:rsidR="00760BB7" w:rsidRPr="00DE24B8" w:rsidRDefault="00760BB7" w:rsidP="0071468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2C2D30"/>
        </w:rPr>
      </w:pPr>
      <w:r w:rsidRPr="00DE24B8">
        <w:rPr>
          <w:b/>
          <w:bCs/>
          <w:color w:val="2C2D30"/>
        </w:rPr>
        <w:t>Проведите тест гипотезы</w:t>
      </w:r>
      <w:r w:rsidR="00FE3364">
        <w:rPr>
          <w:b/>
          <w:bCs/>
          <w:color w:val="2C2D30"/>
        </w:rPr>
        <w:t xml:space="preserve"> (</w:t>
      </w:r>
      <w:r w:rsidR="00FE3364" w:rsidRPr="00FE3364">
        <w:rPr>
          <w:b/>
          <w:bCs/>
          <w:color w:val="2C2D30"/>
        </w:rPr>
        <w:t>решать вручную</w:t>
      </w:r>
      <w:r w:rsidR="00FE3364" w:rsidRPr="00FE3364">
        <w:rPr>
          <w:b/>
          <w:bCs/>
          <w:color w:val="2C2D30"/>
        </w:rPr>
        <w:t>)</w:t>
      </w:r>
      <w:r w:rsidR="00FE3364">
        <w:rPr>
          <w:b/>
          <w:bCs/>
          <w:color w:val="2C2D30"/>
        </w:rPr>
        <w:t>.</w:t>
      </w:r>
    </w:p>
    <w:p w14:paraId="7BB52BA8" w14:textId="2BE78A21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2C2D30"/>
        </w:rPr>
      </w:pPr>
      <w:r w:rsidRPr="00DE24B8">
        <w:rPr>
          <w:b/>
          <w:bCs/>
          <w:color w:val="2C2D30"/>
        </w:rPr>
        <w:t>Продавец утверждает, что средний вес пачки печенья составляет 200 г.</w:t>
      </w:r>
      <w:r w:rsidRPr="00DE24B8">
        <w:rPr>
          <w:b/>
          <w:bCs/>
          <w:color w:val="2C2D30"/>
        </w:rPr>
        <w:t xml:space="preserve"> </w:t>
      </w:r>
      <w:r w:rsidRPr="00DE24B8">
        <w:rPr>
          <w:b/>
          <w:bCs/>
          <w:color w:val="2C2D30"/>
        </w:rPr>
        <w:t>Из партии извлечена выборка из 10 пачек. Вес каждой пачки составляет:</w:t>
      </w:r>
      <w:r w:rsidRPr="00DE24B8">
        <w:rPr>
          <w:b/>
          <w:bCs/>
          <w:color w:val="2C2D30"/>
        </w:rPr>
        <w:t xml:space="preserve"> </w:t>
      </w:r>
      <w:r w:rsidRPr="00DE24B8">
        <w:rPr>
          <w:b/>
          <w:bCs/>
          <w:color w:val="2C2D30"/>
        </w:rPr>
        <w:t>202, 203, 199, 197, 195, 201, 200, 204, 194, 190.</w:t>
      </w:r>
      <w:r w:rsidRPr="00DE24B8">
        <w:rPr>
          <w:b/>
          <w:bCs/>
          <w:color w:val="2C2D30"/>
        </w:rPr>
        <w:t xml:space="preserve"> </w:t>
      </w:r>
      <w:r w:rsidRPr="00DE24B8">
        <w:rPr>
          <w:b/>
          <w:bCs/>
          <w:color w:val="2C2D30"/>
        </w:rPr>
        <w:t>Известно, что их веса распределены нормально.</w:t>
      </w:r>
      <w:r w:rsidRPr="00DE24B8">
        <w:rPr>
          <w:b/>
          <w:bCs/>
          <w:color w:val="2C2D30"/>
        </w:rPr>
        <w:t xml:space="preserve"> </w:t>
      </w:r>
      <w:r w:rsidRPr="00DE24B8">
        <w:rPr>
          <w:b/>
          <w:bCs/>
          <w:color w:val="2C2D30"/>
        </w:rPr>
        <w:t>Верно ли утверждение продавца, если учитывать, что доверительная вероятность равна 99%? (Провести двусторонний тест.)</w:t>
      </w:r>
    </w:p>
    <w:p w14:paraId="6CAACD75" w14:textId="6F98E78E" w:rsidR="00760BB7" w:rsidRPr="00DE24B8" w:rsidRDefault="00760BB7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40C2D5FA" w14:textId="2F0F10D4" w:rsidR="00DE24B8" w:rsidRP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DE24B8">
        <w:rPr>
          <w:shd w:val="clear" w:color="auto" w:fill="FFFFFF"/>
        </w:rPr>
        <w:t>Из условия задачи следует</w:t>
      </w:r>
      <w:r>
        <w:rPr>
          <w:shd w:val="clear" w:color="auto" w:fill="FFFFFF"/>
        </w:rPr>
        <w:t>,</w:t>
      </w:r>
      <w:r w:rsidRPr="00DE24B8">
        <w:rPr>
          <w:shd w:val="clear" w:color="auto" w:fill="FFFFFF"/>
        </w:rPr>
        <w:t xml:space="preserve"> что нужно проводить проверку следующих гипотез:</w:t>
      </w:r>
    </w:p>
    <w:p w14:paraId="72BB5898" w14:textId="77777777" w:rsid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DE24B8">
        <w:t>H</w:t>
      </w:r>
      <w:r w:rsidRPr="00F0346B">
        <w:rPr>
          <w:vertAlign w:val="subscript"/>
        </w:rPr>
        <w:t>0</w:t>
      </w:r>
      <w:r w:rsidRPr="00DE24B8">
        <w:t>:</w:t>
      </w:r>
      <w:r w:rsidRPr="00DE24B8">
        <w:t xml:space="preserve"> </w:t>
      </w:r>
      <w:r w:rsidRPr="00DE24B8">
        <w:t>μ=μ</w:t>
      </w:r>
      <w:r w:rsidRPr="00DE24B8">
        <w:rPr>
          <w:vertAlign w:val="subscript"/>
        </w:rPr>
        <w:t>0</w:t>
      </w:r>
      <w:r w:rsidRPr="00DE24B8">
        <w:t>=200</w:t>
      </w:r>
      <w:r w:rsidRPr="00DE24B8">
        <w:rPr>
          <w:shd w:val="clear" w:color="auto" w:fill="FFFFFF"/>
        </w:rPr>
        <w:t>,</w:t>
      </w:r>
    </w:p>
    <w:p w14:paraId="76A0EFC7" w14:textId="1B359C56" w:rsidR="00DE24B8" w:rsidRP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DE24B8">
        <w:rPr>
          <w:sz w:val="20"/>
          <w:szCs w:val="20"/>
          <w:shd w:val="clear" w:color="auto" w:fill="FFFFFF"/>
        </w:rPr>
        <w:t>где</w:t>
      </w:r>
      <w:r w:rsidRPr="00DE24B8">
        <w:rPr>
          <w:sz w:val="20"/>
          <w:szCs w:val="20"/>
          <w:shd w:val="clear" w:color="auto" w:fill="FFFFFF"/>
        </w:rPr>
        <w:t xml:space="preserve"> </w:t>
      </w:r>
      <w:r w:rsidRPr="00DE24B8">
        <w:rPr>
          <w:sz w:val="20"/>
          <w:szCs w:val="20"/>
        </w:rPr>
        <w:t>μ</w:t>
      </w:r>
      <w:r w:rsidRPr="00DE24B8">
        <w:rPr>
          <w:sz w:val="20"/>
          <w:szCs w:val="20"/>
          <w:shd w:val="clear" w:color="auto" w:fill="FFFFFF"/>
        </w:rPr>
        <w:t xml:space="preserve"> </w:t>
      </w:r>
      <w:r w:rsidRPr="00DE24B8">
        <w:rPr>
          <w:sz w:val="20"/>
          <w:szCs w:val="20"/>
          <w:shd w:val="clear" w:color="auto" w:fill="FFFFFF"/>
        </w:rPr>
        <w:t>и</w:t>
      </w:r>
      <w:r w:rsidRPr="00DE24B8">
        <w:rPr>
          <w:sz w:val="20"/>
          <w:szCs w:val="20"/>
          <w:shd w:val="clear" w:color="auto" w:fill="FFFFFF"/>
        </w:rPr>
        <w:t xml:space="preserve"> </w:t>
      </w:r>
      <w:r w:rsidRPr="00DE24B8">
        <w:rPr>
          <w:sz w:val="20"/>
          <w:szCs w:val="20"/>
        </w:rPr>
        <w:t>μ</w:t>
      </w:r>
      <w:r w:rsidRPr="00DE24B8">
        <w:rPr>
          <w:sz w:val="20"/>
          <w:szCs w:val="20"/>
          <w:vertAlign w:val="subscript"/>
        </w:rPr>
        <w:t>0</w:t>
      </w:r>
      <w:r w:rsidRPr="00DE24B8">
        <w:rPr>
          <w:sz w:val="20"/>
          <w:szCs w:val="20"/>
          <w:shd w:val="clear" w:color="auto" w:fill="FFFFFF"/>
        </w:rPr>
        <w:t xml:space="preserve"> </w:t>
      </w:r>
      <w:r w:rsidRPr="00DE24B8">
        <w:rPr>
          <w:sz w:val="20"/>
          <w:szCs w:val="20"/>
          <w:shd w:val="clear" w:color="auto" w:fill="FFFFFF"/>
        </w:rPr>
        <w:t>средние выборки и генеральной совокупности и выборки, соответственно.</w:t>
      </w:r>
    </w:p>
    <w:p w14:paraId="442BFCE7" w14:textId="0806596A" w:rsidR="00DE24B8" w:rsidRP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DE24B8">
        <w:rPr>
          <w:shd w:val="clear" w:color="auto" w:fill="FFFFFF"/>
        </w:rPr>
        <w:t>Альтернативная гипотеза:</w:t>
      </w:r>
    </w:p>
    <w:p w14:paraId="0A0C8C4A" w14:textId="11A6B9A0" w:rsidR="00DE24B8" w:rsidRPr="00DE24B8" w:rsidRDefault="00DE24B8" w:rsidP="00760BB7">
      <w:pPr>
        <w:pStyle w:val="a3"/>
        <w:shd w:val="clear" w:color="auto" w:fill="FFFFFF"/>
        <w:spacing w:before="0" w:beforeAutospacing="0" w:after="0" w:afterAutospacing="0"/>
      </w:pPr>
      <w:r w:rsidRPr="00DE24B8">
        <w:t>H</w:t>
      </w:r>
      <w:r w:rsidRPr="00F0346B">
        <w:rPr>
          <w:vertAlign w:val="subscript"/>
        </w:rPr>
        <w:t>1</w:t>
      </w:r>
      <w:r w:rsidRPr="00DE24B8">
        <w:t>:</w:t>
      </w:r>
      <w:r w:rsidRPr="00DE24B8">
        <w:t xml:space="preserve"> </w:t>
      </w:r>
      <w:r w:rsidRPr="00DE24B8">
        <w:t>μ≠μ</w:t>
      </w:r>
      <w:r w:rsidRPr="00DE24B8">
        <w:rPr>
          <w:vertAlign w:val="subscript"/>
        </w:rPr>
        <w:t>0</w:t>
      </w:r>
    </w:p>
    <w:p w14:paraId="3057EAB8" w14:textId="251D2A12" w:rsidR="00DE24B8" w:rsidRPr="00DE24B8" w:rsidRDefault="00DE24B8" w:rsidP="00760BB7">
      <w:pPr>
        <w:pStyle w:val="a3"/>
        <w:shd w:val="clear" w:color="auto" w:fill="FFFFFF"/>
        <w:spacing w:before="0" w:beforeAutospacing="0" w:after="0" w:afterAutospacing="0"/>
      </w:pPr>
      <w:r w:rsidRPr="00DE24B8">
        <w:rPr>
          <w:shd w:val="clear" w:color="auto" w:fill="FFFFFF"/>
        </w:rPr>
        <w:t>при этом будем использовать</w:t>
      </w:r>
      <w:r w:rsidRPr="00DE24B8">
        <w:rPr>
          <w:shd w:val="clear" w:color="auto" w:fill="FFFFFF"/>
        </w:rPr>
        <w:t xml:space="preserve"> </w:t>
      </w:r>
      <w:r w:rsidRPr="00DE24B8">
        <w:rPr>
          <w:rStyle w:val="a6"/>
          <w:shd w:val="clear" w:color="auto" w:fill="FFFFFF"/>
        </w:rPr>
        <w:t>двусторонний</w:t>
      </w:r>
      <w:r w:rsidRPr="00DE24B8">
        <w:rPr>
          <w:shd w:val="clear" w:color="auto" w:fill="FFFFFF"/>
        </w:rPr>
        <w:t xml:space="preserve"> </w:t>
      </w:r>
      <w:r w:rsidRPr="00DE24B8">
        <w:rPr>
          <w:shd w:val="clear" w:color="auto" w:fill="FFFFFF"/>
        </w:rPr>
        <w:t>критерий c уровнем значимости</w:t>
      </w:r>
      <w:r w:rsidRPr="00DE24B8">
        <w:rPr>
          <w:shd w:val="clear" w:color="auto" w:fill="FFFFFF"/>
        </w:rPr>
        <w:t xml:space="preserve"> </w:t>
      </w:r>
      <w:r w:rsidRPr="00DE24B8">
        <w:t>α=1−0.99=0.01</w:t>
      </w:r>
    </w:p>
    <w:p w14:paraId="52B68F91" w14:textId="77777777" w:rsid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shd w:val="clear" w:color="auto" w:fill="FFFFFF"/>
        </w:rPr>
      </w:pPr>
    </w:p>
    <w:p w14:paraId="57F81BB6" w14:textId="1842B8C1" w:rsidR="00760BB7" w:rsidRPr="00DE24B8" w:rsidRDefault="00DE24B8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DE24B8">
        <w:rPr>
          <w:shd w:val="clear" w:color="auto" w:fill="FFFFFF"/>
        </w:rPr>
        <w:t>Поскольку нам не известны ни среднее, ни дисперсия генеральной совокупности, то для проверки гипотезы будем использовать</w:t>
      </w:r>
      <w:r w:rsidRPr="00DE24B8">
        <w:rPr>
          <w:shd w:val="clear" w:color="auto" w:fill="FFFFFF"/>
        </w:rPr>
        <w:t xml:space="preserve"> </w:t>
      </w:r>
      <w:r w:rsidRPr="00DE24B8">
        <w:t>t</w:t>
      </w:r>
      <w:r w:rsidRPr="00DE24B8">
        <w:rPr>
          <w:shd w:val="clear" w:color="auto" w:fill="FFFFFF"/>
        </w:rPr>
        <w:t>-критерий.</w:t>
      </w:r>
    </w:p>
    <w:p w14:paraId="02104A73" w14:textId="4C94A57F" w:rsidR="00DE24B8" w:rsidRPr="00FE3364" w:rsidRDefault="00DE24B8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</w:p>
    <w:p w14:paraId="29F0E12F" w14:textId="47504367" w:rsidR="00FE3364" w:rsidRDefault="00623068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>
        <w:rPr>
          <w:color w:val="2C2D30"/>
        </w:rPr>
        <w:t xml:space="preserve">М </w:t>
      </w:r>
      <w:r w:rsidR="00FE3364" w:rsidRPr="00FE3364">
        <w:rPr>
          <w:color w:val="2C2D30"/>
        </w:rPr>
        <w:t>=</w:t>
      </w:r>
      <w:r>
        <w:rPr>
          <w:color w:val="2C2D30"/>
        </w:rPr>
        <w:t xml:space="preserve"> </w:t>
      </w:r>
      <w:r w:rsidR="00FE3364" w:rsidRPr="00FE3364">
        <w:rPr>
          <w:color w:val="2C2D30"/>
        </w:rPr>
        <w:t>(</w:t>
      </w:r>
      <w:r w:rsidR="00FE3364" w:rsidRPr="00FE3364">
        <w:rPr>
          <w:color w:val="2C2D30"/>
        </w:rPr>
        <w:t>202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203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199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197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195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201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200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204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194</w:t>
      </w:r>
      <w:r w:rsidR="00FE3364" w:rsidRPr="00FE3364">
        <w:rPr>
          <w:color w:val="2C2D30"/>
        </w:rPr>
        <w:t>+</w:t>
      </w:r>
      <w:r w:rsidR="00FE3364" w:rsidRPr="00FE3364">
        <w:rPr>
          <w:color w:val="2C2D30"/>
        </w:rPr>
        <w:t>190)/10</w:t>
      </w:r>
      <w:r w:rsidR="00FE3364" w:rsidRPr="00FE3364">
        <w:rPr>
          <w:color w:val="2C2D30"/>
        </w:rPr>
        <w:t>=</w:t>
      </w:r>
      <w:r w:rsidR="00FE3364" w:rsidRPr="00FE3364">
        <w:rPr>
          <w:color w:val="2C2D30"/>
        </w:rPr>
        <w:t>1985/10</w:t>
      </w:r>
      <w:r w:rsidR="00FE3364" w:rsidRPr="00FE3364">
        <w:rPr>
          <w:color w:val="2C2D30"/>
        </w:rPr>
        <w:t>=</w:t>
      </w:r>
      <w:r w:rsidR="00FE3364" w:rsidRPr="00FE3364">
        <w:rPr>
          <w:color w:val="2C2D30"/>
        </w:rPr>
        <w:t>198,5</w:t>
      </w:r>
    </w:p>
    <w:p w14:paraId="5A010476" w14:textId="01A52318" w:rsidR="00623068" w:rsidRPr="00623068" w:rsidRDefault="00623068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623068">
        <w:lastRenderedPageBreak/>
        <w:t>σ</w:t>
      </w:r>
      <w:r w:rsidRPr="00623068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C2D30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2C2D3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202-</m:t>
                        </m:r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203-</m:t>
                        </m:r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199-</m:t>
                        </m:r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197-</m:t>
                        </m:r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195-</m:t>
                        </m:r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201-</m:t>
                        </m:r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200-</m:t>
                        </m:r>
                        <m:r>
                          <w:rPr>
                            <w:rFonts w:ascii="Cambria Math" w:hAnsi="Cambria Math"/>
                            <w:color w:val="2C2D30"/>
                            <w:sz w:val="20"/>
                            <w:szCs w:val="20"/>
                          </w:rPr>
                          <m:t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(204-</m:t>
                    </m:r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200</m:t>
                    </m:r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(194-</m:t>
                    </m:r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200</m:t>
                    </m:r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(190-</m:t>
                    </m:r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200</m:t>
                    </m:r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2C2D30"/>
                    <w:sz w:val="20"/>
                    <w:szCs w:val="20"/>
                  </w:rPr>
                  <m:t>10</m:t>
                </m:r>
              </m:den>
            </m:f>
          </m:e>
        </m:rad>
      </m:oMath>
      <w:r w:rsidR="00E72C18">
        <w:rPr>
          <w:color w:val="2C2D30"/>
        </w:rPr>
        <w:t xml:space="preserve">= </w:t>
      </w:r>
      <w:r>
        <w:t>4,</w:t>
      </w:r>
      <w:r w:rsidR="006E7C6A">
        <w:t>483</w:t>
      </w:r>
    </w:p>
    <w:p w14:paraId="42F41EF6" w14:textId="0D9AF622" w:rsidR="00CC7F5E" w:rsidRPr="00825B2A" w:rsidRDefault="00CE2955" w:rsidP="00CC7F5E">
      <w:pPr>
        <w:pStyle w:val="a3"/>
        <w:shd w:val="clear" w:color="auto" w:fill="FFFFFF"/>
        <w:spacing w:before="0" w:beforeAutospacing="0" w:after="240" w:afterAutospacing="0"/>
        <w:rPr>
          <w:color w:val="2C2D30"/>
        </w:rPr>
      </w:pPr>
      <w:proofErr w:type="spellStart"/>
      <w:r w:rsidRPr="00CC7F5E">
        <w:rPr>
          <w:color w:val="2C2D30"/>
          <w:lang w:val="en-US"/>
        </w:rPr>
        <w:t>t</w:t>
      </w:r>
      <w:r w:rsidRPr="00CC7F5E">
        <w:rPr>
          <w:color w:val="2C2D30"/>
          <w:vertAlign w:val="subscript"/>
          <w:lang w:val="en-US"/>
        </w:rPr>
        <w:t>n</w:t>
      </w:r>
      <w:proofErr w:type="spellEnd"/>
      <m:oMath>
        <m:r>
          <m:rPr>
            <m:sty m:val="p"/>
          </m:rPr>
          <w:rPr>
            <w:rFonts w:ascii="Cambria Math" w:hAnsi="Cambria Math"/>
            <w:color w:val="2C2D30"/>
          </w:rPr>
          <m:t>=</m:t>
        </m:r>
        <m:f>
          <m:fPr>
            <m:ctrlPr>
              <w:rPr>
                <w:rFonts w:ascii="Cambria Math" w:hAnsi="Cambria Math"/>
                <w:color w:val="2C2D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C2D30"/>
              </w:rPr>
              <m:t>198,5</m:t>
            </m:r>
            <m:r>
              <m:rPr>
                <m:sty m:val="p"/>
              </m:rPr>
              <w:rPr>
                <w:rFonts w:ascii="Cambria Math" w:hAnsi="Cambria Math"/>
                <w:color w:val="2C2D3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2C2D30"/>
              </w:rPr>
              <m:t>200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C2D30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</w:rPr>
                  <m:t>4,</m:t>
                </m:r>
                <m:r>
                  <w:rPr>
                    <w:rFonts w:ascii="Cambria Math" w:hAnsi="Cambria Math"/>
                    <w:color w:val="2C2D30"/>
                  </w:rPr>
                  <m:t>22</m:t>
                </m:r>
                <m:r>
                  <w:rPr>
                    <w:rFonts w:ascii="Cambria Math" w:hAnsi="Cambria Math"/>
                    <w:color w:val="2C2D30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2C2D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2C2D30"/>
                      </w:rPr>
                      <m:t>10</m:t>
                    </m:r>
                  </m:e>
                </m:rad>
              </m:den>
            </m:f>
          </m:den>
        </m:f>
        <m:r>
          <m:rPr>
            <m:sty m:val="p"/>
          </m:rPr>
          <w:rPr>
            <w:rFonts w:ascii="Cambria Math" w:hAnsi="Cambria Math"/>
            <w:color w:val="2C2D30"/>
          </w:rPr>
          <m:t>=</m:t>
        </m:r>
      </m:oMath>
      <w:r w:rsidRPr="00CC7F5E">
        <w:rPr>
          <w:color w:val="2C2D30"/>
        </w:rPr>
        <w:t xml:space="preserve"> </w:t>
      </w:r>
      <w:r w:rsidR="00CC7F5E" w:rsidRPr="006E7C6A">
        <w:rPr>
          <w:color w:val="2C2D30"/>
        </w:rPr>
        <w:t>-1</w:t>
      </w:r>
      <w:r w:rsidR="00CC7F5E" w:rsidRPr="00CC7F5E">
        <w:rPr>
          <w:color w:val="2C2D30"/>
        </w:rPr>
        <w:t>,</w:t>
      </w:r>
      <w:r w:rsidR="006E7C6A">
        <w:rPr>
          <w:color w:val="2C2D30"/>
        </w:rPr>
        <w:t>0651</w:t>
      </w:r>
    </w:p>
    <w:p w14:paraId="0F50D341" w14:textId="19235177" w:rsidR="00CE2955" w:rsidRPr="00CE2955" w:rsidRDefault="00CE2955" w:rsidP="00CE2955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CE2955">
        <w:rPr>
          <w:color w:val="2C2D30"/>
        </w:rPr>
        <w:t xml:space="preserve">Табличное значение t-критерия </w:t>
      </w:r>
      <w:proofErr w:type="spellStart"/>
      <w:r w:rsidRPr="00CE2955">
        <w:rPr>
          <w:color w:val="2C2D30"/>
        </w:rPr>
        <w:t>t</w:t>
      </w:r>
      <w:r w:rsidRPr="00CE2955">
        <w:rPr>
          <w:color w:val="2C2D30"/>
          <w:vertAlign w:val="subscript"/>
        </w:rPr>
        <w:t>t</w:t>
      </w:r>
      <w:proofErr w:type="spellEnd"/>
      <w:r w:rsidRPr="00CE2955">
        <w:rPr>
          <w:color w:val="2C2D30"/>
        </w:rPr>
        <w:t xml:space="preserve"> для </w:t>
      </w:r>
      <w:r w:rsidRPr="00CE2955">
        <w:rPr>
          <w:rFonts w:ascii="Cambria Math" w:hAnsi="Cambria Math" w:cs="Cambria Math"/>
          <w:color w:val="2C2D30"/>
        </w:rPr>
        <w:t>∝</w:t>
      </w:r>
      <w:r w:rsidRPr="00CE2955">
        <w:rPr>
          <w:color w:val="2C2D30"/>
        </w:rPr>
        <w:t>/2=0,01/2=0,005</w:t>
      </w:r>
    </w:p>
    <w:p w14:paraId="4E80D840" w14:textId="7D97101E" w:rsidR="00CE2955" w:rsidRPr="00CE2955" w:rsidRDefault="00CE2955" w:rsidP="00CE2955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CE2955">
        <w:rPr>
          <w:color w:val="2C2D30"/>
        </w:rPr>
        <w:t>Табличное значение t-критерия: 3</w:t>
      </w:r>
      <w:r>
        <w:rPr>
          <w:color w:val="2C2D30"/>
        </w:rPr>
        <w:t>,</w:t>
      </w:r>
      <w:r w:rsidRPr="00CE2955">
        <w:rPr>
          <w:color w:val="2C2D30"/>
        </w:rPr>
        <w:t>2498</w:t>
      </w:r>
    </w:p>
    <w:p w14:paraId="21310169" w14:textId="3DAA82FB" w:rsidR="00FE3364" w:rsidRPr="00CE2955" w:rsidRDefault="00CE2955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CE2955">
        <w:rPr>
          <w:color w:val="2C2D30"/>
        </w:rPr>
        <w:t>Сравним полученные значения (поскольку у нас двусторонний критерий, то используем абсолютное значение полученного t-критерия):</w:t>
      </w:r>
    </w:p>
    <w:p w14:paraId="516FB166" w14:textId="44534C1C" w:rsidR="00CE2955" w:rsidRPr="006E7C6A" w:rsidRDefault="006E7C6A" w:rsidP="00760BB7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2C2D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C2D30"/>
                  </w:rPr>
                </m:ctrlPr>
              </m:sSubPr>
              <m:e>
                <m:r>
                  <w:rPr>
                    <w:rFonts w:ascii="Cambria Math" w:hAnsi="Cambria Math"/>
                    <w:color w:val="2C2D3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C2D3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2C2D30"/>
          </w:rPr>
          <m:t xml:space="preserve"> </m:t>
        </m:r>
      </m:oMath>
      <w:proofErr w:type="gramStart"/>
      <w:r w:rsidR="00CE2955" w:rsidRPr="00CE2955">
        <w:rPr>
          <w:color w:val="2C2D30"/>
        </w:rPr>
        <w:t>&lt;</w:t>
      </w:r>
      <w:r>
        <w:rPr>
          <w:color w:val="2C2D30"/>
        </w:rPr>
        <w:t xml:space="preserve"> </w:t>
      </w:r>
      <w:proofErr w:type="spellStart"/>
      <w:r w:rsidR="00CE2955" w:rsidRPr="00CE2955">
        <w:rPr>
          <w:color w:val="2C2D30"/>
        </w:rPr>
        <w:t>t</w:t>
      </w:r>
      <w:r w:rsidR="00CE2955" w:rsidRPr="00CE2955">
        <w:rPr>
          <w:color w:val="2C2D30"/>
          <w:vertAlign w:val="subscript"/>
        </w:rPr>
        <w:t>t</w:t>
      </w:r>
      <w:proofErr w:type="spellEnd"/>
      <w:proofErr w:type="gramEnd"/>
      <w:r>
        <w:rPr>
          <w:color w:val="2C2D30"/>
          <w:vertAlign w:val="subscript"/>
        </w:rPr>
        <w:t xml:space="preserve">   =</w:t>
      </w:r>
      <w:r w:rsidRPr="006E7C6A">
        <w:rPr>
          <w:color w:val="2C2D30"/>
          <w:vertAlign w:val="subscript"/>
        </w:rPr>
        <w:t>&gt;</w:t>
      </w:r>
      <w:r>
        <w:rPr>
          <w:color w:val="2C2D30"/>
          <w:vertAlign w:val="subscript"/>
        </w:rPr>
        <w:t xml:space="preserve">  </w:t>
      </w:r>
      <w:r w:rsidRPr="006E7C6A">
        <w:rPr>
          <w:color w:val="2C2D30"/>
        </w:rPr>
        <w:t>1</w:t>
      </w:r>
      <w:r w:rsidRPr="00CC7F5E">
        <w:rPr>
          <w:color w:val="2C2D30"/>
        </w:rPr>
        <w:t>,</w:t>
      </w:r>
      <w:r>
        <w:rPr>
          <w:color w:val="2C2D30"/>
        </w:rPr>
        <w:t>0651</w:t>
      </w:r>
      <w:r>
        <w:rPr>
          <w:color w:val="2C2D30"/>
        </w:rPr>
        <w:t xml:space="preserve"> </w:t>
      </w:r>
      <w:r w:rsidRPr="006E7C6A">
        <w:rPr>
          <w:color w:val="2C2D30"/>
        </w:rPr>
        <w:t>&lt;</w:t>
      </w:r>
      <w:r>
        <w:rPr>
          <w:color w:val="2C2D30"/>
        </w:rPr>
        <w:t xml:space="preserve"> </w:t>
      </w:r>
      <w:r w:rsidRPr="00CE2955">
        <w:rPr>
          <w:color w:val="2C2D30"/>
        </w:rPr>
        <w:t>3</w:t>
      </w:r>
      <w:r>
        <w:rPr>
          <w:color w:val="2C2D30"/>
        </w:rPr>
        <w:t>,</w:t>
      </w:r>
      <w:r w:rsidRPr="00CE2955">
        <w:rPr>
          <w:color w:val="2C2D30"/>
        </w:rPr>
        <w:t>2498</w:t>
      </w:r>
    </w:p>
    <w:p w14:paraId="51343BE0" w14:textId="5FD1C83F" w:rsidR="00D72880" w:rsidRPr="00970D65" w:rsidRDefault="00CE2955" w:rsidP="00970D65">
      <w:pPr>
        <w:pStyle w:val="a3"/>
        <w:shd w:val="clear" w:color="auto" w:fill="FFFFFF"/>
        <w:spacing w:before="0" w:beforeAutospacing="0" w:after="0" w:afterAutospacing="0"/>
        <w:rPr>
          <w:color w:val="2C2D30"/>
        </w:rPr>
      </w:pPr>
      <w:r w:rsidRPr="00CE2955">
        <w:rPr>
          <w:b/>
          <w:bCs/>
          <w:color w:val="2C2D30"/>
        </w:rPr>
        <w:t>Принимаем</w:t>
      </w:r>
      <w:r w:rsidRPr="00CE2955">
        <w:rPr>
          <w:color w:val="2C2D30"/>
        </w:rPr>
        <w:t xml:space="preserve"> </w:t>
      </w:r>
      <w:r w:rsidRPr="00CE2955">
        <w:rPr>
          <w:color w:val="2C2D30"/>
        </w:rPr>
        <w:t>нулевую гипотезу</w:t>
      </w:r>
      <w:r w:rsidRPr="00CE2955">
        <w:rPr>
          <w:color w:val="2C2D30"/>
        </w:rPr>
        <w:t xml:space="preserve"> </w:t>
      </w:r>
      <w:r w:rsidRPr="00CE2955">
        <w:rPr>
          <w:color w:val="2C2D30"/>
        </w:rPr>
        <w:t>H</w:t>
      </w:r>
      <w:r w:rsidRPr="00CE2955">
        <w:rPr>
          <w:color w:val="2C2D30"/>
          <w:vertAlign w:val="subscript"/>
        </w:rPr>
        <w:t>0</w:t>
      </w:r>
      <w:r w:rsidRPr="00CE2955">
        <w:rPr>
          <w:color w:val="2C2D30"/>
        </w:rPr>
        <w:t>:</w:t>
      </w:r>
      <w:r w:rsidRPr="00CE2955">
        <w:rPr>
          <w:color w:val="2C2D30"/>
        </w:rPr>
        <w:t xml:space="preserve"> </w:t>
      </w:r>
      <w:r w:rsidRPr="00CE2955">
        <w:rPr>
          <w:color w:val="2C2D30"/>
        </w:rPr>
        <w:t>μ</w:t>
      </w:r>
      <w:r w:rsidRPr="00CE2955">
        <w:rPr>
          <w:color w:val="2C2D30"/>
          <w:vertAlign w:val="subscript"/>
        </w:rPr>
        <w:t>0</w:t>
      </w:r>
      <w:r w:rsidRPr="00CE2955">
        <w:rPr>
          <w:color w:val="2C2D30"/>
        </w:rPr>
        <w:t>=200</w:t>
      </w:r>
      <w:r w:rsidRPr="00CE2955">
        <w:rPr>
          <w:color w:val="2C2D30"/>
        </w:rPr>
        <w:t xml:space="preserve"> </w:t>
      </w:r>
      <w:r w:rsidRPr="00CE2955">
        <w:rPr>
          <w:color w:val="2C2D30"/>
        </w:rPr>
        <w:t>на уровне значимости</w:t>
      </w:r>
      <w:r w:rsidRPr="00CE2955">
        <w:rPr>
          <w:color w:val="2C2D30"/>
        </w:rPr>
        <w:t xml:space="preserve"> </w:t>
      </w:r>
      <w:r w:rsidRPr="00CE2955">
        <w:rPr>
          <w:rFonts w:ascii="Cambria Math" w:hAnsi="Cambria Math" w:cs="Cambria Math"/>
          <w:color w:val="2C2D30"/>
        </w:rPr>
        <w:t>∝</w:t>
      </w:r>
      <w:r w:rsidRPr="00CE2955">
        <w:rPr>
          <w:color w:val="2C2D30"/>
        </w:rPr>
        <w:t>=0,01</w:t>
      </w:r>
    </w:p>
    <w:sectPr w:rsidR="00D72880" w:rsidRPr="00970D65" w:rsidSect="00F0346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03E85"/>
    <w:multiLevelType w:val="multilevel"/>
    <w:tmpl w:val="859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29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2D"/>
    <w:rsid w:val="00196A42"/>
    <w:rsid w:val="0041142D"/>
    <w:rsid w:val="00623068"/>
    <w:rsid w:val="00635662"/>
    <w:rsid w:val="006E7C6A"/>
    <w:rsid w:val="00760BB7"/>
    <w:rsid w:val="00825B2A"/>
    <w:rsid w:val="0094362B"/>
    <w:rsid w:val="00970D65"/>
    <w:rsid w:val="00A71524"/>
    <w:rsid w:val="00BF7A2D"/>
    <w:rsid w:val="00CC7F5E"/>
    <w:rsid w:val="00CE2955"/>
    <w:rsid w:val="00D72880"/>
    <w:rsid w:val="00DE24B8"/>
    <w:rsid w:val="00E1021F"/>
    <w:rsid w:val="00E61ABF"/>
    <w:rsid w:val="00E72C18"/>
    <w:rsid w:val="00F0346B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07D4"/>
  <w15:chartTrackingRefBased/>
  <w15:docId w15:val="{ED95CB93-7F2D-4B28-A1C9-9A4E3E0C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0BB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35662"/>
    <w:rPr>
      <w:color w:val="808080"/>
    </w:rPr>
  </w:style>
  <w:style w:type="character" w:styleId="a6">
    <w:name w:val="Strong"/>
    <w:basedOn w:val="a0"/>
    <w:uiPriority w:val="22"/>
    <w:qFormat/>
    <w:rsid w:val="006356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E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9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2022-12-10T14:25:00Z</dcterms:created>
  <dcterms:modified xsi:type="dcterms:W3CDTF">2022-12-10T19:45:00Z</dcterms:modified>
</cp:coreProperties>
</file>