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05FB4" w14:textId="3C46D362" w:rsidR="00E91B7E" w:rsidRPr="00AA5E2A" w:rsidRDefault="00AA5E2A" w:rsidP="00AA5E2A">
      <w:pPr>
        <w:pStyle w:val="Heading1"/>
        <w:jc w:val="center"/>
        <w:rPr>
          <w:b/>
          <w:bCs/>
        </w:rPr>
      </w:pPr>
      <w:r w:rsidRPr="00AA5E2A">
        <w:rPr>
          <w:b/>
          <w:bCs/>
        </w:rPr>
        <w:t xml:space="preserve">Supplementary S2. </w:t>
      </w:r>
      <w:r w:rsidR="00F75B74" w:rsidRPr="00AA5E2A">
        <w:rPr>
          <w:b/>
          <w:bCs/>
        </w:rPr>
        <w:t>GHG emission calculation</w:t>
      </w:r>
    </w:p>
    <w:p w14:paraId="01A95FE7" w14:textId="135E8BD0" w:rsidR="00F84DA4" w:rsidRDefault="00F84DA4" w:rsidP="00290FDD">
      <w:pPr>
        <w:rPr>
          <w:lang w:val="en-GB"/>
        </w:rPr>
      </w:pPr>
    </w:p>
    <w:p w14:paraId="2A111F7B" w14:textId="77777777" w:rsidR="00950B1A" w:rsidRDefault="00950B1A" w:rsidP="00290FDD">
      <w:pPr>
        <w:rPr>
          <w:color w:val="000000" w:themeColor="text1"/>
          <w:sz w:val="20"/>
          <w:szCs w:val="20"/>
          <w:lang w:val="en-GB"/>
        </w:rPr>
      </w:pPr>
    </w:p>
    <w:p w14:paraId="5F885C89" w14:textId="3DD18611" w:rsidR="00691D45" w:rsidRDefault="00950B1A" w:rsidP="00290FDD">
      <w:pPr>
        <w:rPr>
          <w:lang w:val="en-GB"/>
        </w:rPr>
      </w:pPr>
      <w:r>
        <w:rPr>
          <w:noProof/>
        </w:rPr>
        <mc:AlternateContent>
          <mc:Choice Requires="wpg">
            <w:drawing>
              <wp:anchor distT="0" distB="0" distL="114300" distR="114300" simplePos="0" relativeHeight="251710464" behindDoc="0" locked="0" layoutInCell="1" allowOverlap="1" wp14:anchorId="6B8FC4A2" wp14:editId="51E9984E">
                <wp:simplePos x="0" y="0"/>
                <wp:positionH relativeFrom="column">
                  <wp:posOffset>-73850</wp:posOffset>
                </wp:positionH>
                <wp:positionV relativeFrom="paragraph">
                  <wp:posOffset>40118</wp:posOffset>
                </wp:positionV>
                <wp:extent cx="6202908" cy="3636683"/>
                <wp:effectExtent l="0" t="0" r="26670" b="20955"/>
                <wp:wrapNone/>
                <wp:docPr id="89" name="Group 89"/>
                <wp:cNvGraphicFramePr/>
                <a:graphic xmlns:a="http://schemas.openxmlformats.org/drawingml/2006/main">
                  <a:graphicData uri="http://schemas.microsoft.com/office/word/2010/wordprocessingGroup">
                    <wpg:wgp>
                      <wpg:cNvGrpSpPr/>
                      <wpg:grpSpPr>
                        <a:xfrm>
                          <a:off x="0" y="0"/>
                          <a:ext cx="6202908" cy="3636683"/>
                          <a:chOff x="83585" y="0"/>
                          <a:chExt cx="6331562" cy="3636683"/>
                        </a:xfrm>
                      </wpg:grpSpPr>
                      <wpg:grpSp>
                        <wpg:cNvPr id="110" name="Group 110"/>
                        <wpg:cNvGrpSpPr/>
                        <wpg:grpSpPr>
                          <a:xfrm>
                            <a:off x="83585" y="0"/>
                            <a:ext cx="6331562" cy="3636683"/>
                            <a:chOff x="83585" y="0"/>
                            <a:chExt cx="6331562" cy="3636683"/>
                          </a:xfrm>
                        </wpg:grpSpPr>
                        <wps:wsp>
                          <wps:cNvPr id="114" name="Straight Arrow Connector 114"/>
                          <wps:cNvCnPr/>
                          <wps:spPr>
                            <a:xfrm flipV="1">
                              <a:off x="2369024" y="1839604"/>
                              <a:ext cx="0" cy="244843"/>
                            </a:xfrm>
                            <a:prstGeom prst="straightConnector1">
                              <a:avLst/>
                            </a:prstGeom>
                            <a:noFill/>
                            <a:ln w="12700" cap="flat" cmpd="sng" algn="ctr">
                              <a:solidFill>
                                <a:sysClr val="windowText" lastClr="000000"/>
                              </a:solidFill>
                              <a:prstDash val="solid"/>
                              <a:miter lim="800000"/>
                              <a:tailEnd type="triangle"/>
                            </a:ln>
                            <a:effectLst/>
                          </wps:spPr>
                          <wps:bodyPr/>
                        </wps:wsp>
                        <wps:wsp>
                          <wps:cNvPr id="117" name="Straight Arrow Connector 117"/>
                          <wps:cNvCnPr/>
                          <wps:spPr>
                            <a:xfrm>
                              <a:off x="2369024" y="2606722"/>
                              <a:ext cx="0" cy="459335"/>
                            </a:xfrm>
                            <a:prstGeom prst="straightConnector1">
                              <a:avLst/>
                            </a:prstGeom>
                            <a:noFill/>
                            <a:ln w="12700" cap="flat" cmpd="sng" algn="ctr">
                              <a:solidFill>
                                <a:sysClr val="windowText" lastClr="000000"/>
                              </a:solidFill>
                              <a:prstDash val="solid"/>
                              <a:miter lim="800000"/>
                              <a:tailEnd type="triangle"/>
                            </a:ln>
                            <a:effectLst/>
                          </wps:spPr>
                          <wps:bodyPr/>
                        </wps:wsp>
                        <wps:wsp>
                          <wps:cNvPr id="118" name="Straight Arrow Connector 118"/>
                          <wps:cNvCnPr/>
                          <wps:spPr>
                            <a:xfrm>
                              <a:off x="3774743" y="2606722"/>
                              <a:ext cx="0" cy="459105"/>
                            </a:xfrm>
                            <a:prstGeom prst="straightConnector1">
                              <a:avLst/>
                            </a:prstGeom>
                            <a:noFill/>
                            <a:ln w="12700" cap="flat" cmpd="sng" algn="ctr">
                              <a:solidFill>
                                <a:sysClr val="windowText" lastClr="000000"/>
                              </a:solidFill>
                              <a:prstDash val="solid"/>
                              <a:miter lim="800000"/>
                              <a:tailEnd type="triangle"/>
                            </a:ln>
                            <a:effectLst/>
                          </wps:spPr>
                          <wps:bodyPr/>
                        </wps:wsp>
                        <wps:wsp>
                          <wps:cNvPr id="119" name="Rectangle 119"/>
                          <wps:cNvSpPr/>
                          <wps:spPr>
                            <a:xfrm>
                              <a:off x="3179928" y="1521725"/>
                              <a:ext cx="1145345" cy="476250"/>
                            </a:xfrm>
                            <a:prstGeom prst="rect">
                              <a:avLst/>
                            </a:prstGeom>
                            <a:noFill/>
                            <a:ln w="12700" cap="flat" cmpd="sng" algn="ctr">
                              <a:solidFill>
                                <a:sysClr val="windowText" lastClr="000000"/>
                              </a:solidFill>
                              <a:prstDash val="solid"/>
                              <a:miter lim="800000"/>
                            </a:ln>
                            <a:effectLst/>
                          </wps:spPr>
                          <wps:txbx>
                            <w:txbxContent>
                              <w:p w14:paraId="27AADB84" w14:textId="77777777" w:rsidR="00950B1A" w:rsidRPr="00C615A0" w:rsidRDefault="00950B1A" w:rsidP="00950B1A">
                                <w:pPr>
                                  <w:spacing w:after="0"/>
                                  <w:jc w:val="center"/>
                                  <w:rPr>
                                    <w:color w:val="000000" w:themeColor="text1"/>
                                    <w:sz w:val="20"/>
                                    <w:szCs w:val="20"/>
                                    <w:lang w:val="en-GB"/>
                                  </w:rPr>
                                </w:pPr>
                                <w:r>
                                  <w:rPr>
                                    <w:color w:val="000000" w:themeColor="text1"/>
                                    <w:sz w:val="20"/>
                                    <w:szCs w:val="20"/>
                                    <w:lang w:val="en-GB"/>
                                  </w:rPr>
                                  <w:t>Culled cows and calves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wps:spPr>
                            <a:xfrm>
                              <a:off x="4326340" y="1625221"/>
                              <a:ext cx="840404" cy="0"/>
                            </a:xfrm>
                            <a:prstGeom prst="straightConnector1">
                              <a:avLst/>
                            </a:prstGeom>
                            <a:noFill/>
                            <a:ln w="12700" cap="flat" cmpd="sng" algn="ctr">
                              <a:solidFill>
                                <a:sysClr val="windowText" lastClr="000000"/>
                              </a:solidFill>
                              <a:prstDash val="solid"/>
                              <a:miter lim="800000"/>
                              <a:tailEnd type="triangle"/>
                            </a:ln>
                            <a:effectLst/>
                          </wps:spPr>
                          <wps:bodyPr/>
                        </wps:wsp>
                        <wpg:grpSp>
                          <wpg:cNvPr id="122" name="Group 122"/>
                          <wpg:cNvGrpSpPr/>
                          <wpg:grpSpPr>
                            <a:xfrm>
                              <a:off x="83585" y="0"/>
                              <a:ext cx="6331562" cy="3636683"/>
                              <a:chOff x="83585" y="0"/>
                              <a:chExt cx="6331562" cy="3636683"/>
                            </a:xfrm>
                          </wpg:grpSpPr>
                          <wps:wsp>
                            <wps:cNvPr id="123" name="Straight Arrow Connector 123"/>
                            <wps:cNvCnPr/>
                            <wps:spPr>
                              <a:xfrm>
                                <a:off x="1521725" y="1406857"/>
                                <a:ext cx="239216" cy="0"/>
                              </a:xfrm>
                              <a:prstGeom prst="straightConnector1">
                                <a:avLst/>
                              </a:prstGeom>
                              <a:noFill/>
                              <a:ln w="12700" cap="flat" cmpd="sng" algn="ctr">
                                <a:solidFill>
                                  <a:sysClr val="windowText" lastClr="000000"/>
                                </a:solidFill>
                                <a:prstDash val="solid"/>
                                <a:miter lim="800000"/>
                                <a:tailEnd type="triangle"/>
                              </a:ln>
                              <a:effectLst/>
                            </wps:spPr>
                            <wps:bodyPr/>
                          </wps:wsp>
                          <wpg:grpSp>
                            <wpg:cNvPr id="125" name="Group 125"/>
                            <wpg:cNvGrpSpPr/>
                            <wpg:grpSpPr>
                              <a:xfrm>
                                <a:off x="83585" y="0"/>
                                <a:ext cx="6331562" cy="3636683"/>
                                <a:chOff x="83585" y="0"/>
                                <a:chExt cx="6331562" cy="3636683"/>
                              </a:xfrm>
                            </wpg:grpSpPr>
                            <wps:wsp>
                              <wps:cNvPr id="126" name="Straight Arrow Connector 126"/>
                              <wps:cNvCnPr/>
                              <wps:spPr>
                                <a:xfrm>
                                  <a:off x="2831910" y="1215788"/>
                                  <a:ext cx="2367887" cy="0"/>
                                </a:xfrm>
                                <a:prstGeom prst="straightConnector1">
                                  <a:avLst/>
                                </a:prstGeom>
                                <a:noFill/>
                                <a:ln w="12700" cap="flat" cmpd="sng" algn="ctr">
                                  <a:solidFill>
                                    <a:sysClr val="windowText" lastClr="000000"/>
                                  </a:solidFill>
                                  <a:prstDash val="solid"/>
                                  <a:miter lim="800000"/>
                                  <a:tailEnd type="triangle"/>
                                </a:ln>
                                <a:effectLst/>
                              </wps:spPr>
                              <wps:bodyPr/>
                            </wps:wsp>
                            <wpg:grpSp>
                              <wpg:cNvPr id="134" name="Group 134"/>
                              <wpg:cNvGrpSpPr/>
                              <wpg:grpSpPr>
                                <a:xfrm>
                                  <a:off x="83585" y="0"/>
                                  <a:ext cx="6331562" cy="3636683"/>
                                  <a:chOff x="83585" y="0"/>
                                  <a:chExt cx="6331562" cy="3636683"/>
                                </a:xfrm>
                              </wpg:grpSpPr>
                              <wps:wsp>
                                <wps:cNvPr id="135" name="Rectangle 135"/>
                                <wps:cNvSpPr/>
                                <wps:spPr>
                                  <a:xfrm>
                                    <a:off x="5199797" y="996286"/>
                                    <a:ext cx="661916" cy="361315"/>
                                  </a:xfrm>
                                  <a:prstGeom prst="rect">
                                    <a:avLst/>
                                  </a:prstGeom>
                                  <a:noFill/>
                                  <a:ln w="12700" cap="flat" cmpd="sng" algn="ctr">
                                    <a:solidFill>
                                      <a:sysClr val="windowText" lastClr="000000"/>
                                    </a:solidFill>
                                    <a:prstDash val="solid"/>
                                    <a:miter lim="800000"/>
                                  </a:ln>
                                  <a:effectLst/>
                                </wps:spPr>
                                <wps:txbx>
                                  <w:txbxContent>
                                    <w:p w14:paraId="60B41511" w14:textId="77777777" w:rsidR="00950B1A" w:rsidRPr="00C615A0" w:rsidRDefault="00950B1A" w:rsidP="00950B1A">
                                      <w:pPr>
                                        <w:jc w:val="center"/>
                                        <w:rPr>
                                          <w:color w:val="000000" w:themeColor="text1"/>
                                          <w:sz w:val="20"/>
                                          <w:szCs w:val="20"/>
                                          <w:lang w:val="en-GB"/>
                                        </w:rPr>
                                      </w:pPr>
                                      <w:r>
                                        <w:rPr>
                                          <w:color w:val="000000" w:themeColor="text1"/>
                                          <w:sz w:val="20"/>
                                          <w:szCs w:val="20"/>
                                          <w:lang w:val="en-GB"/>
                                        </w:rPr>
                                        <w:t>Milk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Rectangle 136"/>
                                <wps:cNvSpPr/>
                                <wps:spPr>
                                  <a:xfrm>
                                    <a:off x="5165597" y="1514885"/>
                                    <a:ext cx="1124172" cy="476250"/>
                                  </a:xfrm>
                                  <a:prstGeom prst="rect">
                                    <a:avLst/>
                                  </a:prstGeom>
                                  <a:noFill/>
                                  <a:ln w="12700" cap="flat" cmpd="sng" algn="ctr">
                                    <a:solidFill>
                                      <a:sysClr val="windowText" lastClr="000000"/>
                                    </a:solidFill>
                                    <a:prstDash val="solid"/>
                                    <a:miter lim="800000"/>
                                  </a:ln>
                                  <a:effectLst/>
                                </wps:spPr>
                                <wps:txbx>
                                  <w:txbxContent>
                                    <w:p w14:paraId="77991D44" w14:textId="77777777" w:rsidR="00950B1A" w:rsidRDefault="00950B1A" w:rsidP="00950B1A">
                                      <w:pPr>
                                        <w:spacing w:after="0"/>
                                        <w:rPr>
                                          <w:color w:val="000000" w:themeColor="text1"/>
                                          <w:sz w:val="20"/>
                                          <w:szCs w:val="20"/>
                                          <w:lang w:val="en-GB"/>
                                        </w:rPr>
                                      </w:pPr>
                                      <w:r>
                                        <w:rPr>
                                          <w:color w:val="000000" w:themeColor="text1"/>
                                          <w:sz w:val="20"/>
                                          <w:szCs w:val="20"/>
                                          <w:lang w:val="en-GB"/>
                                        </w:rPr>
                                        <w:t xml:space="preserve">Meat from calves </w:t>
                                      </w:r>
                                    </w:p>
                                    <w:p w14:paraId="4804AFB7" w14:textId="77777777" w:rsidR="00950B1A" w:rsidRPr="00C615A0" w:rsidRDefault="00950B1A" w:rsidP="00950B1A">
                                      <w:pPr>
                                        <w:spacing w:after="0"/>
                                        <w:rPr>
                                          <w:color w:val="000000" w:themeColor="text1"/>
                                          <w:sz w:val="20"/>
                                          <w:szCs w:val="20"/>
                                          <w:lang w:val="en-GB"/>
                                        </w:rPr>
                                      </w:pPr>
                                      <w:r>
                                        <w:rPr>
                                          <w:color w:val="000000" w:themeColor="text1"/>
                                          <w:sz w:val="20"/>
                                          <w:szCs w:val="20"/>
                                          <w:lang w:val="en-GB"/>
                                        </w:rPr>
                                        <w:t>and culled cows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Rectangle 138"/>
                                <wps:cNvSpPr/>
                                <wps:spPr>
                                  <a:xfrm>
                                    <a:off x="5165597" y="2292800"/>
                                    <a:ext cx="1249550" cy="696035"/>
                                  </a:xfrm>
                                  <a:prstGeom prst="rect">
                                    <a:avLst/>
                                  </a:prstGeom>
                                  <a:solidFill>
                                    <a:srgbClr val="E7E6E6"/>
                                  </a:solidFill>
                                  <a:ln w="12700" cap="flat" cmpd="sng" algn="ctr">
                                    <a:solidFill>
                                      <a:sysClr val="windowText" lastClr="000000"/>
                                    </a:solidFill>
                                    <a:prstDash val="solid"/>
                                    <a:miter lim="800000"/>
                                  </a:ln>
                                  <a:effectLst/>
                                </wps:spPr>
                                <wps:txbx>
                                  <w:txbxContent>
                                    <w:p w14:paraId="76D5DC9D" w14:textId="77777777" w:rsidR="00950B1A" w:rsidRPr="00C615A0" w:rsidRDefault="00950B1A" w:rsidP="00950B1A">
                                      <w:pPr>
                                        <w:rPr>
                                          <w:color w:val="000000" w:themeColor="text1"/>
                                          <w:sz w:val="20"/>
                                          <w:szCs w:val="20"/>
                                          <w:lang w:val="en-GB"/>
                                        </w:rPr>
                                      </w:pPr>
                                      <w:r>
                                        <w:rPr>
                                          <w:color w:val="000000" w:themeColor="text1"/>
                                          <w:sz w:val="20"/>
                                          <w:szCs w:val="20"/>
                                          <w:lang w:val="en-GB"/>
                                        </w:rPr>
                                        <w:t>‘Avoided burden’ GHG emissions from meat replacement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9" name="Group 139"/>
                                <wpg:cNvGrpSpPr/>
                                <wpg:grpSpPr>
                                  <a:xfrm>
                                    <a:off x="83585" y="0"/>
                                    <a:ext cx="4828203" cy="3636683"/>
                                    <a:chOff x="83585" y="0"/>
                                    <a:chExt cx="4828203" cy="3636683"/>
                                  </a:xfrm>
                                </wpg:grpSpPr>
                                <wps:wsp>
                                  <wps:cNvPr id="140" name="Rectangle 140"/>
                                  <wps:cNvSpPr/>
                                  <wps:spPr>
                                    <a:xfrm>
                                      <a:off x="1760561" y="3084394"/>
                                      <a:ext cx="1207770" cy="545465"/>
                                    </a:xfrm>
                                    <a:prstGeom prst="rect">
                                      <a:avLst/>
                                    </a:prstGeom>
                                    <a:solidFill>
                                      <a:srgbClr val="E7E6E6"/>
                                    </a:solidFill>
                                    <a:ln w="12700" cap="flat" cmpd="sng" algn="ctr">
                                      <a:solidFill>
                                        <a:sysClr val="windowText" lastClr="000000"/>
                                      </a:solidFill>
                                      <a:prstDash val="solid"/>
                                      <a:miter lim="800000"/>
                                    </a:ln>
                                    <a:effectLst/>
                                  </wps:spPr>
                                  <wps:txbx>
                                    <w:txbxContent>
                                      <w:p w14:paraId="057D6AC6" w14:textId="77777777" w:rsidR="00950B1A" w:rsidRPr="00C615A0" w:rsidRDefault="00950B1A" w:rsidP="00950B1A">
                                        <w:pPr>
                                          <w:rPr>
                                            <w:color w:val="000000" w:themeColor="text1"/>
                                            <w:sz w:val="20"/>
                                            <w:szCs w:val="20"/>
                                            <w:lang w:val="en-GB"/>
                                          </w:rPr>
                                        </w:pPr>
                                        <w:r w:rsidRPr="00863301">
                                          <w:rPr>
                                            <w:color w:val="000000" w:themeColor="text1"/>
                                            <w:sz w:val="20"/>
                                            <w:szCs w:val="20"/>
                                            <w:lang w:val="en-GB"/>
                                          </w:rPr>
                                          <w:t xml:space="preserve">GHG emissions </w:t>
                                        </w:r>
                                        <w:r>
                                          <w:rPr>
                                            <w:color w:val="000000" w:themeColor="text1"/>
                                            <w:sz w:val="20"/>
                                            <w:szCs w:val="20"/>
                                            <w:lang w:val="en-GB"/>
                                          </w:rPr>
                                          <w:t>from heifer rearing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1" name="Group 141"/>
                                  <wpg:cNvGrpSpPr/>
                                  <wpg:grpSpPr>
                                    <a:xfrm>
                                      <a:off x="83585" y="0"/>
                                      <a:ext cx="4828203" cy="3636683"/>
                                      <a:chOff x="83585" y="0"/>
                                      <a:chExt cx="4828203" cy="3636683"/>
                                    </a:xfrm>
                                  </wpg:grpSpPr>
                                  <wpg:grpSp>
                                    <wpg:cNvPr id="142" name="Group 142"/>
                                    <wpg:cNvGrpSpPr/>
                                    <wpg:grpSpPr>
                                      <a:xfrm>
                                        <a:off x="83585" y="805202"/>
                                        <a:ext cx="4828203" cy="1942470"/>
                                        <a:chOff x="-381243" y="259639"/>
                                        <a:chExt cx="4830302" cy="1943619"/>
                                      </a:xfrm>
                                    </wpg:grpSpPr>
                                    <wps:wsp>
                                      <wps:cNvPr id="143" name="Rectangle 143"/>
                                      <wps:cNvSpPr/>
                                      <wps:spPr>
                                        <a:xfrm>
                                          <a:off x="-381243" y="259639"/>
                                          <a:ext cx="1438186" cy="1146446"/>
                                        </a:xfrm>
                                        <a:prstGeom prst="rect">
                                          <a:avLst/>
                                        </a:prstGeom>
                                        <a:noFill/>
                                        <a:ln w="12700" cap="flat" cmpd="sng" algn="ctr">
                                          <a:solidFill>
                                            <a:sysClr val="windowText" lastClr="000000"/>
                                          </a:solidFill>
                                          <a:prstDash val="solid"/>
                                          <a:miter lim="800000"/>
                                        </a:ln>
                                        <a:effectLst/>
                                      </wps:spPr>
                                      <wps:txbx>
                                        <w:txbxContent>
                                          <w:p w14:paraId="3775EB99" w14:textId="77777777" w:rsidR="00950B1A" w:rsidRDefault="00950B1A" w:rsidP="00950B1A">
                                            <w:pPr>
                                              <w:spacing w:after="0" w:line="240" w:lineRule="auto"/>
                                              <w:rPr>
                                                <w:b/>
                                                <w:bCs/>
                                                <w:color w:val="000000" w:themeColor="text1"/>
                                                <w:sz w:val="20"/>
                                                <w:szCs w:val="20"/>
                                                <w:lang w:val="en-GB"/>
                                              </w:rPr>
                                            </w:pPr>
                                            <w:r w:rsidRPr="00F709A5">
                                              <w:rPr>
                                                <w:b/>
                                                <w:bCs/>
                                                <w:color w:val="000000" w:themeColor="text1"/>
                                                <w:sz w:val="20"/>
                                                <w:szCs w:val="20"/>
                                                <w:lang w:val="en-GB"/>
                                              </w:rPr>
                                              <w:t>Upstream</w:t>
                                            </w:r>
                                          </w:p>
                                          <w:p w14:paraId="41DC12DD" w14:textId="77777777" w:rsidR="00950B1A" w:rsidRPr="00A93E04" w:rsidRDefault="00950B1A" w:rsidP="00950B1A">
                                            <w:pPr>
                                              <w:pStyle w:val="ListParagraph"/>
                                              <w:numPr>
                                                <w:ilvl w:val="0"/>
                                                <w:numId w:val="15"/>
                                              </w:numPr>
                                              <w:spacing w:after="0" w:line="240" w:lineRule="auto"/>
                                              <w:rPr>
                                                <w:color w:val="000000" w:themeColor="text1"/>
                                                <w:sz w:val="20"/>
                                                <w:szCs w:val="20"/>
                                                <w:lang w:val="en-GB"/>
                                              </w:rPr>
                                            </w:pPr>
                                            <w:r w:rsidRPr="00A93E04">
                                              <w:rPr>
                                                <w:color w:val="000000" w:themeColor="text1"/>
                                                <w:sz w:val="20"/>
                                                <w:szCs w:val="20"/>
                                                <w:lang w:val="en-GB"/>
                                              </w:rPr>
                                              <w:t>Transport</w:t>
                                            </w:r>
                                          </w:p>
                                          <w:p w14:paraId="32CC90A9" w14:textId="77777777" w:rsidR="00950B1A" w:rsidRDefault="00950B1A" w:rsidP="00950B1A">
                                            <w:pPr>
                                              <w:pStyle w:val="ListParagraph"/>
                                              <w:numPr>
                                                <w:ilvl w:val="0"/>
                                                <w:numId w:val="15"/>
                                              </w:numPr>
                                              <w:spacing w:after="0" w:line="240" w:lineRule="auto"/>
                                              <w:rPr>
                                                <w:color w:val="000000" w:themeColor="text1"/>
                                                <w:sz w:val="20"/>
                                                <w:szCs w:val="20"/>
                                                <w:lang w:val="en-GB"/>
                                              </w:rPr>
                                            </w:pPr>
                                            <w:r w:rsidRPr="00A93E04">
                                              <w:rPr>
                                                <w:color w:val="000000" w:themeColor="text1"/>
                                                <w:sz w:val="20"/>
                                                <w:szCs w:val="20"/>
                                                <w:lang w:val="en-GB"/>
                                              </w:rPr>
                                              <w:t>Cultivation</w:t>
                                            </w:r>
                                          </w:p>
                                          <w:p w14:paraId="6CD67E35" w14:textId="77777777" w:rsidR="00950B1A" w:rsidRDefault="00950B1A" w:rsidP="00950B1A">
                                            <w:pPr>
                                              <w:pStyle w:val="ListParagraph"/>
                                              <w:numPr>
                                                <w:ilvl w:val="0"/>
                                                <w:numId w:val="15"/>
                                              </w:numPr>
                                              <w:spacing w:after="0" w:line="240" w:lineRule="auto"/>
                                              <w:rPr>
                                                <w:color w:val="000000" w:themeColor="text1"/>
                                                <w:sz w:val="20"/>
                                                <w:szCs w:val="20"/>
                                                <w:lang w:val="en-GB"/>
                                              </w:rPr>
                                            </w:pPr>
                                            <w:r>
                                              <w:rPr>
                                                <w:color w:val="000000" w:themeColor="text1"/>
                                                <w:sz w:val="20"/>
                                                <w:szCs w:val="20"/>
                                                <w:lang w:val="en-GB"/>
                                              </w:rPr>
                                              <w:t>Feed mill</w:t>
                                            </w:r>
                                          </w:p>
                                          <w:p w14:paraId="7BB496C9" w14:textId="77777777" w:rsidR="00950B1A" w:rsidRDefault="00950B1A" w:rsidP="00950B1A">
                                            <w:pPr>
                                              <w:pStyle w:val="ListParagraph"/>
                                              <w:numPr>
                                                <w:ilvl w:val="0"/>
                                                <w:numId w:val="15"/>
                                              </w:numPr>
                                              <w:spacing w:after="0" w:line="240" w:lineRule="auto"/>
                                              <w:rPr>
                                                <w:color w:val="000000" w:themeColor="text1"/>
                                                <w:sz w:val="20"/>
                                                <w:szCs w:val="20"/>
                                                <w:lang w:val="en-GB"/>
                                              </w:rPr>
                                            </w:pPr>
                                            <w:r>
                                              <w:rPr>
                                                <w:color w:val="000000" w:themeColor="text1"/>
                                                <w:sz w:val="20"/>
                                                <w:szCs w:val="20"/>
                                                <w:lang w:val="en-GB"/>
                                              </w:rPr>
                                              <w:t>Processing</w:t>
                                            </w:r>
                                          </w:p>
                                          <w:p w14:paraId="5A098DA3" w14:textId="77777777" w:rsidR="00950B1A" w:rsidRDefault="00950B1A" w:rsidP="00950B1A">
                                            <w:pPr>
                                              <w:pStyle w:val="ListParagraph"/>
                                              <w:numPr>
                                                <w:ilvl w:val="0"/>
                                                <w:numId w:val="15"/>
                                              </w:numPr>
                                              <w:spacing w:after="0" w:line="240" w:lineRule="auto"/>
                                              <w:rPr>
                                                <w:color w:val="000000" w:themeColor="text1"/>
                                                <w:sz w:val="20"/>
                                                <w:szCs w:val="20"/>
                                                <w:lang w:val="en-GB"/>
                                              </w:rPr>
                                            </w:pPr>
                                            <w:r>
                                              <w:rPr>
                                                <w:color w:val="000000" w:themeColor="text1"/>
                                                <w:sz w:val="20"/>
                                                <w:szCs w:val="20"/>
                                                <w:lang w:val="en-GB"/>
                                              </w:rPr>
                                              <w:t>Land use change</w:t>
                                            </w:r>
                                          </w:p>
                                          <w:p w14:paraId="3B8B805B" w14:textId="77777777" w:rsidR="00950B1A" w:rsidRPr="00A93E04" w:rsidRDefault="00950B1A" w:rsidP="00950B1A">
                                            <w:pPr>
                                              <w:pStyle w:val="ListParagraph"/>
                                              <w:numPr>
                                                <w:ilvl w:val="0"/>
                                                <w:numId w:val="15"/>
                                              </w:numPr>
                                              <w:spacing w:after="0" w:line="240" w:lineRule="auto"/>
                                              <w:rPr>
                                                <w:color w:val="000000" w:themeColor="text1"/>
                                                <w:sz w:val="20"/>
                                                <w:szCs w:val="20"/>
                                                <w:lang w:val="en-GB"/>
                                              </w:rPr>
                                            </w:pPr>
                                            <w:r>
                                              <w:rPr>
                                                <w:color w:val="000000" w:themeColor="text1"/>
                                                <w:sz w:val="20"/>
                                                <w:szCs w:val="20"/>
                                                <w:lang w:val="en-GB"/>
                                              </w:rPr>
                                              <w:t>Other inputs</w:t>
                                            </w:r>
                                          </w:p>
                                          <w:p w14:paraId="71C7EA3D" w14:textId="77777777" w:rsidR="00950B1A" w:rsidRPr="00F709A5" w:rsidRDefault="00950B1A" w:rsidP="00950B1A">
                                            <w:pPr>
                                              <w:spacing w:after="0" w:line="240" w:lineRule="auto"/>
                                              <w:rPr>
                                                <w:b/>
                                                <w:bCs/>
                                                <w:color w:val="000000" w:themeColor="text1"/>
                                                <w:sz w:val="20"/>
                                                <w:szCs w:val="20"/>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44" name="Group 144"/>
                                      <wpg:cNvGrpSpPr/>
                                      <wpg:grpSpPr>
                                        <a:xfrm>
                                          <a:off x="1296465" y="264130"/>
                                          <a:ext cx="3152594" cy="1939128"/>
                                          <a:chOff x="197231" y="-1053281"/>
                                          <a:chExt cx="3152809" cy="1939626"/>
                                        </a:xfrm>
                                      </wpg:grpSpPr>
                                      <wpg:grpSp>
                                        <wpg:cNvPr id="145" name="Group 145"/>
                                        <wpg:cNvGrpSpPr/>
                                        <wpg:grpSpPr>
                                          <a:xfrm>
                                            <a:off x="197231" y="-1053281"/>
                                            <a:ext cx="3152809" cy="1939626"/>
                                            <a:chOff x="306413" y="-732559"/>
                                            <a:chExt cx="3152809" cy="1939626"/>
                                          </a:xfrm>
                                        </wpg:grpSpPr>
                                        <wps:wsp>
                                          <wps:cNvPr id="146" name="Rectangle 146"/>
                                          <wps:cNvSpPr/>
                                          <wps:spPr>
                                            <a:xfrm>
                                              <a:off x="490258" y="-471624"/>
                                              <a:ext cx="887154" cy="765270"/>
                                            </a:xfrm>
                                            <a:prstGeom prst="rect">
                                              <a:avLst/>
                                            </a:prstGeom>
                                            <a:noFill/>
                                            <a:ln w="12700" cap="flat" cmpd="sng" algn="ctr">
                                              <a:solidFill>
                                                <a:sysClr val="windowText" lastClr="000000"/>
                                              </a:solidFill>
                                              <a:prstDash val="solid"/>
                                              <a:miter lim="800000"/>
                                            </a:ln>
                                            <a:effectLst/>
                                          </wps:spPr>
                                          <wps:txbx>
                                            <w:txbxContent>
                                              <w:p w14:paraId="1D72156E" w14:textId="77777777" w:rsidR="00950B1A" w:rsidRPr="00C615A0" w:rsidRDefault="00950B1A" w:rsidP="00950B1A">
                                                <w:pPr>
                                                  <w:jc w:val="center"/>
                                                  <w:rPr>
                                                    <w:color w:val="000000" w:themeColor="text1"/>
                                                    <w:sz w:val="20"/>
                                                    <w:szCs w:val="20"/>
                                                    <w:lang w:val="en-GB"/>
                                                  </w:rPr>
                                                </w:pPr>
                                                <w:r>
                                                  <w:rPr>
                                                    <w:color w:val="000000" w:themeColor="text1"/>
                                                    <w:sz w:val="20"/>
                                                    <w:szCs w:val="20"/>
                                                    <w:lang w:val="en-GB"/>
                                                  </w:rPr>
                                                  <w:t>Animal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Rectangle 147"/>
                                          <wps:cNvSpPr/>
                                          <wps:spPr>
                                            <a:xfrm>
                                              <a:off x="1725493" y="552352"/>
                                              <a:ext cx="1146919" cy="505232"/>
                                            </a:xfrm>
                                            <a:prstGeom prst="rect">
                                              <a:avLst/>
                                            </a:prstGeom>
                                            <a:noFill/>
                                            <a:ln w="12700" cap="flat" cmpd="sng" algn="ctr">
                                              <a:solidFill>
                                                <a:sysClr val="windowText" lastClr="000000"/>
                                              </a:solidFill>
                                              <a:prstDash val="solid"/>
                                              <a:miter lim="800000"/>
                                            </a:ln>
                                            <a:effectLst/>
                                          </wps:spPr>
                                          <wps:txbx>
                                            <w:txbxContent>
                                              <w:p w14:paraId="3CACECC3" w14:textId="77777777" w:rsidR="00950B1A" w:rsidRPr="00C615A0" w:rsidRDefault="00950B1A" w:rsidP="00950B1A">
                                                <w:pPr>
                                                  <w:jc w:val="center"/>
                                                  <w:rPr>
                                                    <w:color w:val="000000" w:themeColor="text1"/>
                                                    <w:sz w:val="20"/>
                                                    <w:szCs w:val="20"/>
                                                    <w:lang w:val="en-GB"/>
                                                  </w:rPr>
                                                </w:pPr>
                                                <w:r>
                                                  <w:rPr>
                                                    <w:color w:val="000000" w:themeColor="text1"/>
                                                    <w:sz w:val="20"/>
                                                    <w:szCs w:val="20"/>
                                                    <w:lang w:val="en-GB"/>
                                                  </w:rPr>
                                                  <w:t>Manure in stable and pasture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Rectangle 148"/>
                                          <wps:cNvSpPr/>
                                          <wps:spPr>
                                            <a:xfrm>
                                              <a:off x="306413" y="-732559"/>
                                              <a:ext cx="3152809" cy="1939626"/>
                                            </a:xfrm>
                                            <a:prstGeom prst="rect">
                                              <a:avLst/>
                                            </a:prstGeom>
                                            <a:noFill/>
                                            <a:ln w="12700" cap="flat" cmpd="sng" algn="ctr">
                                              <a:solidFill>
                                                <a:sysClr val="windowText" lastClr="000000"/>
                                              </a:solidFill>
                                              <a:prstDash val="solid"/>
                                              <a:miter lim="800000"/>
                                            </a:ln>
                                            <a:effectLst/>
                                          </wps:spPr>
                                          <wps:txbx>
                                            <w:txbxContent>
                                              <w:p w14:paraId="5103B979" w14:textId="77777777" w:rsidR="00950B1A" w:rsidRPr="00F709A5" w:rsidRDefault="00950B1A" w:rsidP="00950B1A">
                                                <w:pPr>
                                                  <w:spacing w:after="0" w:line="240" w:lineRule="auto"/>
                                                  <w:rPr>
                                                    <w:b/>
                                                    <w:bCs/>
                                                    <w:color w:val="000000" w:themeColor="text1"/>
                                                    <w:sz w:val="20"/>
                                                    <w:szCs w:val="20"/>
                                                    <w:lang w:val="en-GB"/>
                                                  </w:rPr>
                                                </w:pPr>
                                                <w:r>
                                                  <w:rPr>
                                                    <w:b/>
                                                    <w:bCs/>
                                                    <w:color w:val="000000" w:themeColor="text1"/>
                                                    <w:sz w:val="20"/>
                                                    <w:szCs w:val="20"/>
                                                    <w:lang w:val="en-GB"/>
                                                  </w:rPr>
                                                  <w:t>Dairy farm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9" name="Rectangle 149"/>
                                        <wps:cNvSpPr/>
                                        <wps:spPr>
                                          <a:xfrm>
                                            <a:off x="381116" y="218049"/>
                                            <a:ext cx="914462" cy="518809"/>
                                          </a:xfrm>
                                          <a:prstGeom prst="rect">
                                            <a:avLst/>
                                          </a:prstGeom>
                                          <a:noFill/>
                                          <a:ln w="12700" cap="flat" cmpd="sng" algn="ctr">
                                            <a:solidFill>
                                              <a:sysClr val="windowText" lastClr="000000"/>
                                            </a:solidFill>
                                            <a:prstDash val="solid"/>
                                            <a:miter lim="800000"/>
                                          </a:ln>
                                          <a:effectLst/>
                                        </wps:spPr>
                                        <wps:txbx>
                                          <w:txbxContent>
                                            <w:p w14:paraId="16EF3F7C" w14:textId="77777777" w:rsidR="00950B1A" w:rsidRDefault="00950B1A" w:rsidP="00950B1A">
                                              <w:pPr>
                                                <w:spacing w:after="0" w:line="240" w:lineRule="auto"/>
                                                <w:jc w:val="center"/>
                                                <w:rPr>
                                                  <w:color w:val="000000" w:themeColor="text1"/>
                                                  <w:sz w:val="20"/>
                                                  <w:szCs w:val="20"/>
                                                  <w:lang w:val="en-GB"/>
                                                </w:rPr>
                                              </w:pPr>
                                              <w:r>
                                                <w:rPr>
                                                  <w:color w:val="000000" w:themeColor="text1"/>
                                                  <w:sz w:val="20"/>
                                                  <w:szCs w:val="20"/>
                                                  <w:lang w:val="en-GB"/>
                                                </w:rPr>
                                                <w:t xml:space="preserve">Replacement </w:t>
                                              </w:r>
                                            </w:p>
                                            <w:p w14:paraId="73633A6E" w14:textId="77777777" w:rsidR="00950B1A" w:rsidRPr="00C615A0" w:rsidRDefault="00950B1A" w:rsidP="00950B1A">
                                              <w:pPr>
                                                <w:spacing w:after="0" w:line="240" w:lineRule="auto"/>
                                                <w:jc w:val="center"/>
                                                <w:rPr>
                                                  <w:color w:val="000000" w:themeColor="text1"/>
                                                  <w:sz w:val="20"/>
                                                  <w:szCs w:val="20"/>
                                                  <w:lang w:val="en-GB"/>
                                                </w:rPr>
                                              </w:pPr>
                                              <w:r>
                                                <w:rPr>
                                                  <w:color w:val="000000" w:themeColor="text1"/>
                                                  <w:sz w:val="20"/>
                                                  <w:szCs w:val="20"/>
                                                  <w:lang w:val="en-GB"/>
                                                </w:rPr>
                                                <w:t>heifer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50" name="Rectangle 150"/>
                                    <wps:cNvSpPr/>
                                    <wps:spPr>
                                      <a:xfrm>
                                        <a:off x="222893" y="0"/>
                                        <a:ext cx="1380667" cy="545910"/>
                                      </a:xfrm>
                                      <a:prstGeom prst="rect">
                                        <a:avLst/>
                                      </a:prstGeom>
                                      <a:solidFill>
                                        <a:srgbClr val="E7E6E6"/>
                                      </a:solidFill>
                                      <a:ln w="12700" cap="flat" cmpd="sng" algn="ctr">
                                        <a:solidFill>
                                          <a:sysClr val="windowText" lastClr="000000"/>
                                        </a:solidFill>
                                        <a:prstDash val="solid"/>
                                        <a:miter lim="800000"/>
                                      </a:ln>
                                      <a:effectLst/>
                                    </wps:spPr>
                                    <wps:txbx>
                                      <w:txbxContent>
                                        <w:p w14:paraId="7589F766" w14:textId="77777777" w:rsidR="00950B1A" w:rsidRPr="00C615A0" w:rsidRDefault="00950B1A" w:rsidP="00950B1A">
                                          <w:pPr>
                                            <w:rPr>
                                              <w:color w:val="000000" w:themeColor="text1"/>
                                              <w:sz w:val="20"/>
                                              <w:szCs w:val="20"/>
                                              <w:lang w:val="en-GB"/>
                                            </w:rPr>
                                          </w:pPr>
                                          <w:r>
                                            <w:rPr>
                                              <w:color w:val="000000" w:themeColor="text1"/>
                                              <w:sz w:val="20"/>
                                              <w:szCs w:val="20"/>
                                              <w:lang w:val="en-GB"/>
                                            </w:rPr>
                                            <w:t>GHG emissions from feed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2053918" y="0"/>
                                        <a:ext cx="1412613" cy="545910"/>
                                      </a:xfrm>
                                      <a:prstGeom prst="rect">
                                        <a:avLst/>
                                      </a:prstGeom>
                                      <a:solidFill>
                                        <a:srgbClr val="E7E6E6"/>
                                      </a:solidFill>
                                      <a:ln w="12700" cap="flat" cmpd="sng" algn="ctr">
                                        <a:solidFill>
                                          <a:sysClr val="windowText" lastClr="000000"/>
                                        </a:solidFill>
                                        <a:prstDash val="solid"/>
                                        <a:miter lim="800000"/>
                                      </a:ln>
                                      <a:effectLst/>
                                    </wps:spPr>
                                    <wps:txbx>
                                      <w:txbxContent>
                                        <w:p w14:paraId="13DB956C" w14:textId="77777777" w:rsidR="00950B1A" w:rsidRPr="00C615A0" w:rsidRDefault="00950B1A" w:rsidP="00950B1A">
                                          <w:pPr>
                                            <w:rPr>
                                              <w:color w:val="000000" w:themeColor="text1"/>
                                              <w:sz w:val="20"/>
                                              <w:szCs w:val="20"/>
                                              <w:lang w:val="en-GB"/>
                                            </w:rPr>
                                          </w:pPr>
                                          <w:r w:rsidRPr="00863301">
                                            <w:rPr>
                                              <w:color w:val="000000" w:themeColor="text1"/>
                                              <w:sz w:val="20"/>
                                              <w:szCs w:val="20"/>
                                              <w:lang w:val="en-GB"/>
                                            </w:rPr>
                                            <w:t xml:space="preserve">GHG emissions from </w:t>
                                          </w:r>
                                          <w:r>
                                            <w:rPr>
                                              <w:color w:val="000000" w:themeColor="text1"/>
                                              <w:sz w:val="20"/>
                                              <w:szCs w:val="20"/>
                                              <w:lang w:val="en-GB"/>
                                            </w:rPr>
                                            <w:t>enteric fermentation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Rectangle 152"/>
                                    <wps:cNvSpPr/>
                                    <wps:spPr>
                                      <a:xfrm>
                                        <a:off x="3132161" y="3091218"/>
                                        <a:ext cx="1480185" cy="545465"/>
                                      </a:xfrm>
                                      <a:prstGeom prst="rect">
                                        <a:avLst/>
                                      </a:prstGeom>
                                      <a:solidFill>
                                        <a:srgbClr val="E7E6E6"/>
                                      </a:solidFill>
                                      <a:ln w="12700" cap="flat" cmpd="sng" algn="ctr">
                                        <a:solidFill>
                                          <a:sysClr val="windowText" lastClr="000000"/>
                                        </a:solidFill>
                                        <a:prstDash val="solid"/>
                                        <a:miter lim="800000"/>
                                      </a:ln>
                                      <a:effectLst/>
                                    </wps:spPr>
                                    <wps:txbx>
                                      <w:txbxContent>
                                        <w:p w14:paraId="1C3F5E71" w14:textId="77777777" w:rsidR="00950B1A" w:rsidRPr="00C615A0" w:rsidRDefault="00950B1A" w:rsidP="00950B1A">
                                          <w:pPr>
                                            <w:rPr>
                                              <w:color w:val="000000" w:themeColor="text1"/>
                                              <w:sz w:val="20"/>
                                              <w:szCs w:val="20"/>
                                              <w:lang w:val="en-GB"/>
                                            </w:rPr>
                                          </w:pPr>
                                          <w:r w:rsidRPr="00863301">
                                            <w:rPr>
                                              <w:color w:val="000000" w:themeColor="text1"/>
                                              <w:sz w:val="20"/>
                                              <w:szCs w:val="20"/>
                                              <w:lang w:val="en-GB"/>
                                            </w:rPr>
                                            <w:t xml:space="preserve">GHG emissions </w:t>
                                          </w:r>
                                          <w:r>
                                            <w:rPr>
                                              <w:color w:val="000000" w:themeColor="text1"/>
                                              <w:sz w:val="20"/>
                                              <w:szCs w:val="20"/>
                                              <w:lang w:val="en-GB"/>
                                            </w:rPr>
                                            <w:t>from manure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Connector: Elbow 153"/>
                                    <wps:cNvCnPr/>
                                    <wps:spPr>
                                      <a:xfrm>
                                        <a:off x="2831910" y="1617259"/>
                                        <a:ext cx="347906" cy="675565"/>
                                      </a:xfrm>
                                      <a:prstGeom prst="bentConnector3">
                                        <a:avLst/>
                                      </a:prstGeom>
                                      <a:noFill/>
                                      <a:ln w="12700" cap="flat" cmpd="sng" algn="ctr">
                                        <a:solidFill>
                                          <a:sysClr val="windowText" lastClr="000000"/>
                                        </a:solidFill>
                                        <a:prstDash val="solid"/>
                                        <a:miter lim="800000"/>
                                        <a:tailEnd type="triangle"/>
                                      </a:ln>
                                      <a:effectLst/>
                                    </wps:spPr>
                                    <wps:bodyPr/>
                                  </wps:wsp>
                                  <wps:wsp>
                                    <wps:cNvPr id="154" name="Straight Arrow Connector 154"/>
                                    <wps:cNvCnPr/>
                                    <wps:spPr>
                                      <a:xfrm>
                                        <a:off x="2975212" y="1618397"/>
                                        <a:ext cx="218364" cy="0"/>
                                      </a:xfrm>
                                      <a:prstGeom prst="straightConnector1">
                                        <a:avLst/>
                                      </a:prstGeom>
                                      <a:noFill/>
                                      <a:ln w="12700" cap="flat" cmpd="sng" algn="ctr">
                                        <a:solidFill>
                                          <a:sysClr val="windowText" lastClr="000000"/>
                                        </a:solidFill>
                                        <a:prstDash val="solid"/>
                                        <a:miter lim="800000"/>
                                        <a:tailEnd type="triangle"/>
                                      </a:ln>
                                      <a:effectLst/>
                                    </wps:spPr>
                                    <wps:bodyPr/>
                                  </wps:wsp>
                                  <wps:wsp>
                                    <wps:cNvPr id="155" name="Straight Arrow Connector 155"/>
                                    <wps:cNvCnPr/>
                                    <wps:spPr>
                                      <a:xfrm flipV="1">
                                        <a:off x="2751161" y="543067"/>
                                        <a:ext cx="0" cy="524857"/>
                                      </a:xfrm>
                                      <a:prstGeom prst="straightConnector1">
                                        <a:avLst/>
                                      </a:prstGeom>
                                      <a:noFill/>
                                      <a:ln w="12700" cap="flat" cmpd="sng" algn="ctr">
                                        <a:solidFill>
                                          <a:sysClr val="windowText" lastClr="000000"/>
                                        </a:solidFill>
                                        <a:prstDash val="solid"/>
                                        <a:miter lim="800000"/>
                                        <a:tailEnd type="triangle"/>
                                      </a:ln>
                                      <a:effectLst/>
                                    </wps:spPr>
                                    <wps:bodyPr/>
                                  </wps:wsp>
                                </wpg:grpSp>
                              </wpg:grpSp>
                              <wps:wsp>
                                <wps:cNvPr id="156" name="Straight Arrow Connector 156"/>
                                <wps:cNvCnPr/>
                                <wps:spPr>
                                  <a:xfrm>
                                    <a:off x="5576247" y="1992573"/>
                                    <a:ext cx="0" cy="301673"/>
                                  </a:xfrm>
                                  <a:prstGeom prst="straightConnector1">
                                    <a:avLst/>
                                  </a:prstGeom>
                                  <a:noFill/>
                                  <a:ln w="12700" cap="flat" cmpd="sng" algn="ctr">
                                    <a:solidFill>
                                      <a:sysClr val="windowText" lastClr="000000"/>
                                    </a:solidFill>
                                    <a:prstDash val="solid"/>
                                    <a:miter lim="800000"/>
                                    <a:tailEnd type="triangle"/>
                                  </a:ln>
                                  <a:effectLst/>
                                </wps:spPr>
                                <wps:bodyPr/>
                              </wps:wsp>
                            </wpg:grpSp>
                          </wpg:grpSp>
                        </wpg:grpSp>
                      </wpg:grpSp>
                      <wps:wsp>
                        <wps:cNvPr id="157" name="Straight Arrow Connector 157"/>
                        <wps:cNvCnPr/>
                        <wps:spPr>
                          <a:xfrm flipV="1">
                            <a:off x="785883" y="549891"/>
                            <a:ext cx="0" cy="259753"/>
                          </a:xfrm>
                          <a:prstGeom prst="straightConnector1">
                            <a:avLst/>
                          </a:prstGeom>
                          <a:noFill/>
                          <a:ln w="12700" cap="flat" cmpd="sng" algn="ctr">
                            <a:solidFill>
                              <a:sysClr val="windowText" lastClr="000000"/>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6B8FC4A2" id="Group 89" o:spid="_x0000_s1026" style="position:absolute;margin-left:-5.8pt;margin-top:3.15pt;width:488.4pt;height:286.35pt;z-index:251710464;mso-width-relative:margin;mso-height-relative:margin" coordorigin="835" coordsize="63315,36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">
                <v:group id="Group 110" o:spid="_x0000_s1027" style="position:absolute;left:835;width:63316;height:36366" coordorigin="835" coordsize="63315,36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shapetype id="_x0000_t32" coordsize="21600,21600" o:spt="32" o:oned="t" path="m,l21600,21600e" filled="f">
                    <v:path arrowok="t" fillok="f" o:connecttype="none"/>
                    <o:lock v:ext="edit" shapetype="t"/>
                  </v:shapetype>
                  <v:shape id="Straight Arrow Connector 114" o:spid="_x0000_s1028" type="#_x0000_t32" style="position:absolute;left:23690;top:18396;width:0;height:24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" strokecolor="windowText" strokeweight="1pt">
                    <v:stroke endarrow="block" joinstyle="miter"/>
                  </v:shape>
                  <v:shape id="Straight Arrow Connector 117" o:spid="_x0000_s1029" type="#_x0000_t32" style="position:absolute;left:23690;top:26067;width:0;height:45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" strokecolor="windowText" strokeweight="1pt">
                    <v:stroke endarrow="block" joinstyle="miter"/>
                  </v:shape>
                  <v:shape id="Straight Arrow Connector 118" o:spid="_x0000_s1030" type="#_x0000_t32" style="position:absolute;left:37747;top:26067;width:0;height:45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" strokecolor="windowText" strokeweight="1pt">
                    <v:stroke endarrow="block" joinstyle="miter"/>
                  </v:shape>
                  <v:rect id="Rectangle 119" o:spid="_x0000_s1031" style="position:absolute;left:31799;top:15217;width:11453;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" filled="f" strokecolor="windowText" strokeweight="1pt">
                    <v:textbox>
                      <w:txbxContent>
                        <w:p w14:paraId="27AADB84" w14:textId="77777777" w:rsidR="00950B1A" w:rsidRPr="00C615A0" w:rsidRDefault="00950B1A" w:rsidP="00950B1A">
                          <w:pPr>
                            <w:spacing w:after="0"/>
                            <w:jc w:val="center"/>
                            <w:rPr>
                              <w:color w:val="000000" w:themeColor="text1"/>
                              <w:sz w:val="20"/>
                              <w:szCs w:val="20"/>
                              <w:lang w:val="en-GB"/>
                            </w:rPr>
                          </w:pPr>
                          <w:r>
                            <w:rPr>
                              <w:color w:val="000000" w:themeColor="text1"/>
                              <w:sz w:val="20"/>
                              <w:szCs w:val="20"/>
                              <w:lang w:val="en-GB"/>
                            </w:rPr>
                            <w:t>Culled cows and calves</w:t>
                          </w:r>
                        </w:p>
                      </w:txbxContent>
                    </v:textbox>
                  </v:rect>
                  <v:shape id="Straight Arrow Connector 120" o:spid="_x0000_s1032" type="#_x0000_t32" style="position:absolute;left:43263;top:16252;width:84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" strokecolor="windowText" strokeweight="1pt">
                    <v:stroke endarrow="block" joinstyle="miter"/>
                  </v:shape>
                  <v:group id="Group 122" o:spid="_x0000_s1033" style="position:absolute;left:835;width:63316;height:36366" coordorigin="835" coordsize="63315,36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shape id="Straight Arrow Connector 123" o:spid="_x0000_s1034" type="#_x0000_t32" style="position:absolute;left:15217;top:14068;width:23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" strokecolor="windowText" strokeweight="1pt">
                      <v:stroke endarrow="block" joinstyle="miter"/>
                    </v:shape>
                    <v:group id="Group 125" o:spid="_x0000_s1035" style="position:absolute;left:835;width:63316;height:36366" coordorigin="835" coordsize="63315,36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shape id="Straight Arrow Connector 126" o:spid="_x0000_s1036" type="#_x0000_t32" style="position:absolute;left:28319;top:12157;width:236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" strokecolor="windowText" strokeweight="1pt">
                        <v:stroke endarrow="block" joinstyle="miter"/>
                      </v:shape>
                      <v:group id="Group 134" o:spid="_x0000_s1037" style="position:absolute;left:835;width:63316;height:36366" coordorigin="835" coordsize="63315,36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rect id="Rectangle 135" o:spid="_x0000_s1038" style="position:absolute;left:51997;top:9962;width:6620;height:3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" filled="f" strokecolor="windowText" strokeweight="1pt">
                          <v:textbox>
                            <w:txbxContent>
                              <w:p w14:paraId="60B41511" w14:textId="77777777" w:rsidR="00950B1A" w:rsidRPr="00C615A0" w:rsidRDefault="00950B1A" w:rsidP="00950B1A">
                                <w:pPr>
                                  <w:jc w:val="center"/>
                                  <w:rPr>
                                    <w:color w:val="000000" w:themeColor="text1"/>
                                    <w:sz w:val="20"/>
                                    <w:szCs w:val="20"/>
                                    <w:lang w:val="en-GB"/>
                                  </w:rPr>
                                </w:pPr>
                                <w:r>
                                  <w:rPr>
                                    <w:color w:val="000000" w:themeColor="text1"/>
                                    <w:sz w:val="20"/>
                                    <w:szCs w:val="20"/>
                                    <w:lang w:val="en-GB"/>
                                  </w:rPr>
                                  <w:t>Milk</w:t>
                                </w:r>
                              </w:p>
                            </w:txbxContent>
                          </v:textbox>
                        </v:rect>
                        <v:rect id="Rectangle 136" o:spid="_x0000_s1039" style="position:absolute;left:51655;top:15148;width:11242;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" filled="f" strokecolor="windowText" strokeweight="1pt">
                          <v:textbox>
                            <w:txbxContent>
                              <w:p w14:paraId="77991D44" w14:textId="77777777" w:rsidR="00950B1A" w:rsidRDefault="00950B1A" w:rsidP="00950B1A">
                                <w:pPr>
                                  <w:spacing w:after="0"/>
                                  <w:rPr>
                                    <w:color w:val="000000" w:themeColor="text1"/>
                                    <w:sz w:val="20"/>
                                    <w:szCs w:val="20"/>
                                    <w:lang w:val="en-GB"/>
                                  </w:rPr>
                                </w:pPr>
                                <w:r>
                                  <w:rPr>
                                    <w:color w:val="000000" w:themeColor="text1"/>
                                    <w:sz w:val="20"/>
                                    <w:szCs w:val="20"/>
                                    <w:lang w:val="en-GB"/>
                                  </w:rPr>
                                  <w:t xml:space="preserve">Meat from calves </w:t>
                                </w:r>
                              </w:p>
                              <w:p w14:paraId="4804AFB7" w14:textId="77777777" w:rsidR="00950B1A" w:rsidRPr="00C615A0" w:rsidRDefault="00950B1A" w:rsidP="00950B1A">
                                <w:pPr>
                                  <w:spacing w:after="0"/>
                                  <w:rPr>
                                    <w:color w:val="000000" w:themeColor="text1"/>
                                    <w:sz w:val="20"/>
                                    <w:szCs w:val="20"/>
                                    <w:lang w:val="en-GB"/>
                                  </w:rPr>
                                </w:pPr>
                                <w:r>
                                  <w:rPr>
                                    <w:color w:val="000000" w:themeColor="text1"/>
                                    <w:sz w:val="20"/>
                                    <w:szCs w:val="20"/>
                                    <w:lang w:val="en-GB"/>
                                  </w:rPr>
                                  <w:t>and culled cows</w:t>
                                </w:r>
                              </w:p>
                            </w:txbxContent>
                          </v:textbox>
                        </v:rect>
                        <v:rect id="Rectangle 138" o:spid="_x0000_s1040" style="position:absolute;left:51655;top:22928;width:12496;height:69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" fillcolor="#e7e6e6" strokecolor="windowText" strokeweight="1pt">
                          <v:textbox>
                            <w:txbxContent>
                              <w:p w14:paraId="76D5DC9D" w14:textId="77777777" w:rsidR="00950B1A" w:rsidRPr="00C615A0" w:rsidRDefault="00950B1A" w:rsidP="00950B1A">
                                <w:pPr>
                                  <w:rPr>
                                    <w:color w:val="000000" w:themeColor="text1"/>
                                    <w:sz w:val="20"/>
                                    <w:szCs w:val="20"/>
                                    <w:lang w:val="en-GB"/>
                                  </w:rPr>
                                </w:pPr>
                                <w:r>
                                  <w:rPr>
                                    <w:color w:val="000000" w:themeColor="text1"/>
                                    <w:sz w:val="20"/>
                                    <w:szCs w:val="20"/>
                                    <w:lang w:val="en-GB"/>
                                  </w:rPr>
                                  <w:t>‘Avoided burden’ GHG emissions from meat replacement</w:t>
                                </w:r>
                              </w:p>
                            </w:txbxContent>
                          </v:textbox>
                        </v:rect>
                        <v:group id="Group 139" o:spid="_x0000_s1041" style="position:absolute;left:835;width:48282;height:36366" coordorigin="835" coordsize="48282,36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rect id="Rectangle 140" o:spid="_x0000_s1042" style="position:absolute;left:17605;top:30843;width:12078;height:54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" fillcolor="#e7e6e6" strokecolor="windowText" strokeweight="1pt">
                            <v:textbox>
                              <w:txbxContent>
                                <w:p w14:paraId="057D6AC6" w14:textId="77777777" w:rsidR="00950B1A" w:rsidRPr="00C615A0" w:rsidRDefault="00950B1A" w:rsidP="00950B1A">
                                  <w:pPr>
                                    <w:rPr>
                                      <w:color w:val="000000" w:themeColor="text1"/>
                                      <w:sz w:val="20"/>
                                      <w:szCs w:val="20"/>
                                      <w:lang w:val="en-GB"/>
                                    </w:rPr>
                                  </w:pPr>
                                  <w:r w:rsidRPr="00863301">
                                    <w:rPr>
                                      <w:color w:val="000000" w:themeColor="text1"/>
                                      <w:sz w:val="20"/>
                                      <w:szCs w:val="20"/>
                                      <w:lang w:val="en-GB"/>
                                    </w:rPr>
                                    <w:t xml:space="preserve">GHG emissions </w:t>
                                  </w:r>
                                  <w:r>
                                    <w:rPr>
                                      <w:color w:val="000000" w:themeColor="text1"/>
                                      <w:sz w:val="20"/>
                                      <w:szCs w:val="20"/>
                                      <w:lang w:val="en-GB"/>
                                    </w:rPr>
                                    <w:t>from heifer rearing</w:t>
                                  </w:r>
                                </w:p>
                              </w:txbxContent>
                            </v:textbox>
                          </v:rect>
                          <v:group id="Group 141" o:spid="_x0000_s1043" style="position:absolute;left:835;width:48282;height:36366" coordorigin="835" coordsize="48282,36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group id="Group 142" o:spid="_x0000_s1044" style="position:absolute;left:835;top:8052;width:48282;height:19424" coordorigin="-3812,2596" coordsize="48303,19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rect id="Rectangle 143" o:spid="_x0000_s1045" style="position:absolute;left:-3812;top:2596;width:14381;height:11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" filled="f" strokecolor="windowText" strokeweight="1pt">
                                <v:textbox>
                                  <w:txbxContent>
                                    <w:p w14:paraId="3775EB99" w14:textId="77777777" w:rsidR="00950B1A" w:rsidRDefault="00950B1A" w:rsidP="00950B1A">
                                      <w:pPr>
                                        <w:spacing w:after="0" w:line="240" w:lineRule="auto"/>
                                        <w:rPr>
                                          <w:b/>
                                          <w:bCs/>
                                          <w:color w:val="000000" w:themeColor="text1"/>
                                          <w:sz w:val="20"/>
                                          <w:szCs w:val="20"/>
                                          <w:lang w:val="en-GB"/>
                                        </w:rPr>
                                      </w:pPr>
                                      <w:r w:rsidRPr="00F709A5">
                                        <w:rPr>
                                          <w:b/>
                                          <w:bCs/>
                                          <w:color w:val="000000" w:themeColor="text1"/>
                                          <w:sz w:val="20"/>
                                          <w:szCs w:val="20"/>
                                          <w:lang w:val="en-GB"/>
                                        </w:rPr>
                                        <w:t>Upstream</w:t>
                                      </w:r>
                                    </w:p>
                                    <w:p w14:paraId="41DC12DD" w14:textId="77777777" w:rsidR="00950B1A" w:rsidRPr="00A93E04" w:rsidRDefault="00950B1A" w:rsidP="00950B1A">
                                      <w:pPr>
                                        <w:pStyle w:val="ListParagraph"/>
                                        <w:numPr>
                                          <w:ilvl w:val="0"/>
                                          <w:numId w:val="15"/>
                                        </w:numPr>
                                        <w:spacing w:after="0" w:line="240" w:lineRule="auto"/>
                                        <w:rPr>
                                          <w:color w:val="000000" w:themeColor="text1"/>
                                          <w:sz w:val="20"/>
                                          <w:szCs w:val="20"/>
                                          <w:lang w:val="en-GB"/>
                                        </w:rPr>
                                      </w:pPr>
                                      <w:r w:rsidRPr="00A93E04">
                                        <w:rPr>
                                          <w:color w:val="000000" w:themeColor="text1"/>
                                          <w:sz w:val="20"/>
                                          <w:szCs w:val="20"/>
                                          <w:lang w:val="en-GB"/>
                                        </w:rPr>
                                        <w:t>Transport</w:t>
                                      </w:r>
                                    </w:p>
                                    <w:p w14:paraId="32CC90A9" w14:textId="77777777" w:rsidR="00950B1A" w:rsidRDefault="00950B1A" w:rsidP="00950B1A">
                                      <w:pPr>
                                        <w:pStyle w:val="ListParagraph"/>
                                        <w:numPr>
                                          <w:ilvl w:val="0"/>
                                          <w:numId w:val="15"/>
                                        </w:numPr>
                                        <w:spacing w:after="0" w:line="240" w:lineRule="auto"/>
                                        <w:rPr>
                                          <w:color w:val="000000" w:themeColor="text1"/>
                                          <w:sz w:val="20"/>
                                          <w:szCs w:val="20"/>
                                          <w:lang w:val="en-GB"/>
                                        </w:rPr>
                                      </w:pPr>
                                      <w:r w:rsidRPr="00A93E04">
                                        <w:rPr>
                                          <w:color w:val="000000" w:themeColor="text1"/>
                                          <w:sz w:val="20"/>
                                          <w:szCs w:val="20"/>
                                          <w:lang w:val="en-GB"/>
                                        </w:rPr>
                                        <w:t>Cultivation</w:t>
                                      </w:r>
                                    </w:p>
                                    <w:p w14:paraId="6CD67E35" w14:textId="77777777" w:rsidR="00950B1A" w:rsidRDefault="00950B1A" w:rsidP="00950B1A">
                                      <w:pPr>
                                        <w:pStyle w:val="ListParagraph"/>
                                        <w:numPr>
                                          <w:ilvl w:val="0"/>
                                          <w:numId w:val="15"/>
                                        </w:numPr>
                                        <w:spacing w:after="0" w:line="240" w:lineRule="auto"/>
                                        <w:rPr>
                                          <w:color w:val="000000" w:themeColor="text1"/>
                                          <w:sz w:val="20"/>
                                          <w:szCs w:val="20"/>
                                          <w:lang w:val="en-GB"/>
                                        </w:rPr>
                                      </w:pPr>
                                      <w:r>
                                        <w:rPr>
                                          <w:color w:val="000000" w:themeColor="text1"/>
                                          <w:sz w:val="20"/>
                                          <w:szCs w:val="20"/>
                                          <w:lang w:val="en-GB"/>
                                        </w:rPr>
                                        <w:t>Feed mill</w:t>
                                      </w:r>
                                    </w:p>
                                    <w:p w14:paraId="7BB496C9" w14:textId="77777777" w:rsidR="00950B1A" w:rsidRDefault="00950B1A" w:rsidP="00950B1A">
                                      <w:pPr>
                                        <w:pStyle w:val="ListParagraph"/>
                                        <w:numPr>
                                          <w:ilvl w:val="0"/>
                                          <w:numId w:val="15"/>
                                        </w:numPr>
                                        <w:spacing w:after="0" w:line="240" w:lineRule="auto"/>
                                        <w:rPr>
                                          <w:color w:val="000000" w:themeColor="text1"/>
                                          <w:sz w:val="20"/>
                                          <w:szCs w:val="20"/>
                                          <w:lang w:val="en-GB"/>
                                        </w:rPr>
                                      </w:pPr>
                                      <w:r>
                                        <w:rPr>
                                          <w:color w:val="000000" w:themeColor="text1"/>
                                          <w:sz w:val="20"/>
                                          <w:szCs w:val="20"/>
                                          <w:lang w:val="en-GB"/>
                                        </w:rPr>
                                        <w:t>Processing</w:t>
                                      </w:r>
                                    </w:p>
                                    <w:p w14:paraId="5A098DA3" w14:textId="77777777" w:rsidR="00950B1A" w:rsidRDefault="00950B1A" w:rsidP="00950B1A">
                                      <w:pPr>
                                        <w:pStyle w:val="ListParagraph"/>
                                        <w:numPr>
                                          <w:ilvl w:val="0"/>
                                          <w:numId w:val="15"/>
                                        </w:numPr>
                                        <w:spacing w:after="0" w:line="240" w:lineRule="auto"/>
                                        <w:rPr>
                                          <w:color w:val="000000" w:themeColor="text1"/>
                                          <w:sz w:val="20"/>
                                          <w:szCs w:val="20"/>
                                          <w:lang w:val="en-GB"/>
                                        </w:rPr>
                                      </w:pPr>
                                      <w:r>
                                        <w:rPr>
                                          <w:color w:val="000000" w:themeColor="text1"/>
                                          <w:sz w:val="20"/>
                                          <w:szCs w:val="20"/>
                                          <w:lang w:val="en-GB"/>
                                        </w:rPr>
                                        <w:t>Land use change</w:t>
                                      </w:r>
                                    </w:p>
                                    <w:p w14:paraId="3B8B805B" w14:textId="77777777" w:rsidR="00950B1A" w:rsidRPr="00A93E04" w:rsidRDefault="00950B1A" w:rsidP="00950B1A">
                                      <w:pPr>
                                        <w:pStyle w:val="ListParagraph"/>
                                        <w:numPr>
                                          <w:ilvl w:val="0"/>
                                          <w:numId w:val="15"/>
                                        </w:numPr>
                                        <w:spacing w:after="0" w:line="240" w:lineRule="auto"/>
                                        <w:rPr>
                                          <w:color w:val="000000" w:themeColor="text1"/>
                                          <w:sz w:val="20"/>
                                          <w:szCs w:val="20"/>
                                          <w:lang w:val="en-GB"/>
                                        </w:rPr>
                                      </w:pPr>
                                      <w:r>
                                        <w:rPr>
                                          <w:color w:val="000000" w:themeColor="text1"/>
                                          <w:sz w:val="20"/>
                                          <w:szCs w:val="20"/>
                                          <w:lang w:val="en-GB"/>
                                        </w:rPr>
                                        <w:t>Other inputs</w:t>
                                      </w:r>
                                    </w:p>
                                    <w:p w14:paraId="71C7EA3D" w14:textId="77777777" w:rsidR="00950B1A" w:rsidRPr="00F709A5" w:rsidRDefault="00950B1A" w:rsidP="00950B1A">
                                      <w:pPr>
                                        <w:spacing w:after="0" w:line="240" w:lineRule="auto"/>
                                        <w:rPr>
                                          <w:b/>
                                          <w:bCs/>
                                          <w:color w:val="000000" w:themeColor="text1"/>
                                          <w:sz w:val="20"/>
                                          <w:szCs w:val="20"/>
                                          <w:lang w:val="en-GB"/>
                                        </w:rPr>
                                      </w:pPr>
                                    </w:p>
                                  </w:txbxContent>
                                </v:textbox>
                              </v:rect>
                              <v:group id="Group 144" o:spid="_x0000_s1046" style="position:absolute;left:12964;top:2641;width:31526;height:19391" coordorigin="1972,-10532" coordsize="31528,19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group id="Group 145" o:spid="_x0000_s1047" style="position:absolute;left:1972;top:-10532;width:31528;height:19395" coordorigin="3064,-7325" coordsize="31528,19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rect id="Rectangle 146" o:spid="_x0000_s1048" style="position:absolute;left:4902;top:-4716;width:8872;height:7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" filled="f" strokecolor="windowText" strokeweight="1pt">
                                    <v:textbox>
                                      <w:txbxContent>
                                        <w:p w14:paraId="1D72156E" w14:textId="77777777" w:rsidR="00950B1A" w:rsidRPr="00C615A0" w:rsidRDefault="00950B1A" w:rsidP="00950B1A">
                                          <w:pPr>
                                            <w:jc w:val="center"/>
                                            <w:rPr>
                                              <w:color w:val="000000" w:themeColor="text1"/>
                                              <w:sz w:val="20"/>
                                              <w:szCs w:val="20"/>
                                              <w:lang w:val="en-GB"/>
                                            </w:rPr>
                                          </w:pPr>
                                          <w:r>
                                            <w:rPr>
                                              <w:color w:val="000000" w:themeColor="text1"/>
                                              <w:sz w:val="20"/>
                                              <w:szCs w:val="20"/>
                                              <w:lang w:val="en-GB"/>
                                            </w:rPr>
                                            <w:t>Animal production</w:t>
                                          </w:r>
                                        </w:p>
                                      </w:txbxContent>
                                    </v:textbox>
                                  </v:rect>
                                  <v:rect id="Rectangle 147" o:spid="_x0000_s1049" style="position:absolute;left:17254;top:5523;width:11470;height:50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" filled="f" strokecolor="windowText" strokeweight="1pt">
                                    <v:textbox>
                                      <w:txbxContent>
                                        <w:p w14:paraId="3CACECC3" w14:textId="77777777" w:rsidR="00950B1A" w:rsidRPr="00C615A0" w:rsidRDefault="00950B1A" w:rsidP="00950B1A">
                                          <w:pPr>
                                            <w:jc w:val="center"/>
                                            <w:rPr>
                                              <w:color w:val="000000" w:themeColor="text1"/>
                                              <w:sz w:val="20"/>
                                              <w:szCs w:val="20"/>
                                              <w:lang w:val="en-GB"/>
                                            </w:rPr>
                                          </w:pPr>
                                          <w:r>
                                            <w:rPr>
                                              <w:color w:val="000000" w:themeColor="text1"/>
                                              <w:sz w:val="20"/>
                                              <w:szCs w:val="20"/>
                                              <w:lang w:val="en-GB"/>
                                            </w:rPr>
                                            <w:t>Manure in stable and pasture</w:t>
                                          </w:r>
                                        </w:p>
                                      </w:txbxContent>
                                    </v:textbox>
                                  </v:rect>
                                  <v:rect id="Rectangle 148" o:spid="_x0000_s1050" style="position:absolute;left:3064;top:-7325;width:31528;height:19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" filled="f" strokecolor="windowText" strokeweight="1pt">
                                    <v:textbox>
                                      <w:txbxContent>
                                        <w:p w14:paraId="5103B979" w14:textId="77777777" w:rsidR="00950B1A" w:rsidRPr="00F709A5" w:rsidRDefault="00950B1A" w:rsidP="00950B1A">
                                          <w:pPr>
                                            <w:spacing w:after="0" w:line="240" w:lineRule="auto"/>
                                            <w:rPr>
                                              <w:b/>
                                              <w:bCs/>
                                              <w:color w:val="000000" w:themeColor="text1"/>
                                              <w:sz w:val="20"/>
                                              <w:szCs w:val="20"/>
                                              <w:lang w:val="en-GB"/>
                                            </w:rPr>
                                          </w:pPr>
                                          <w:r>
                                            <w:rPr>
                                              <w:b/>
                                              <w:bCs/>
                                              <w:color w:val="000000" w:themeColor="text1"/>
                                              <w:sz w:val="20"/>
                                              <w:szCs w:val="20"/>
                                              <w:lang w:val="en-GB"/>
                                            </w:rPr>
                                            <w:t>Dairy farm</w:t>
                                          </w:r>
                                        </w:p>
                                      </w:txbxContent>
                                    </v:textbox>
                                  </v:rect>
                                </v:group>
                                <v:rect id="Rectangle 149" o:spid="_x0000_s1051" style="position:absolute;left:3811;top:2180;width:9144;height:5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" filled="f" strokecolor="windowText" strokeweight="1pt">
                                  <v:textbox>
                                    <w:txbxContent>
                                      <w:p w14:paraId="16EF3F7C" w14:textId="77777777" w:rsidR="00950B1A" w:rsidRDefault="00950B1A" w:rsidP="00950B1A">
                                        <w:pPr>
                                          <w:spacing w:after="0" w:line="240" w:lineRule="auto"/>
                                          <w:jc w:val="center"/>
                                          <w:rPr>
                                            <w:color w:val="000000" w:themeColor="text1"/>
                                            <w:sz w:val="20"/>
                                            <w:szCs w:val="20"/>
                                            <w:lang w:val="en-GB"/>
                                          </w:rPr>
                                        </w:pPr>
                                        <w:r>
                                          <w:rPr>
                                            <w:color w:val="000000" w:themeColor="text1"/>
                                            <w:sz w:val="20"/>
                                            <w:szCs w:val="20"/>
                                            <w:lang w:val="en-GB"/>
                                          </w:rPr>
                                          <w:t xml:space="preserve">Replacement </w:t>
                                        </w:r>
                                      </w:p>
                                      <w:p w14:paraId="73633A6E" w14:textId="77777777" w:rsidR="00950B1A" w:rsidRPr="00C615A0" w:rsidRDefault="00950B1A" w:rsidP="00950B1A">
                                        <w:pPr>
                                          <w:spacing w:after="0" w:line="240" w:lineRule="auto"/>
                                          <w:jc w:val="center"/>
                                          <w:rPr>
                                            <w:color w:val="000000" w:themeColor="text1"/>
                                            <w:sz w:val="20"/>
                                            <w:szCs w:val="20"/>
                                            <w:lang w:val="en-GB"/>
                                          </w:rPr>
                                        </w:pPr>
                                        <w:r>
                                          <w:rPr>
                                            <w:color w:val="000000" w:themeColor="text1"/>
                                            <w:sz w:val="20"/>
                                            <w:szCs w:val="20"/>
                                            <w:lang w:val="en-GB"/>
                                          </w:rPr>
                                          <w:t>heifer</w:t>
                                        </w:r>
                                      </w:p>
                                    </w:txbxContent>
                                  </v:textbox>
                                </v:rect>
                              </v:group>
                            </v:group>
                            <v:rect id="Rectangle 150" o:spid="_x0000_s1052" style="position:absolute;left:2228;width:13807;height:54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" fillcolor="#e7e6e6" strokecolor="windowText" strokeweight="1pt">
                              <v:textbox>
                                <w:txbxContent>
                                  <w:p w14:paraId="7589F766" w14:textId="77777777" w:rsidR="00950B1A" w:rsidRPr="00C615A0" w:rsidRDefault="00950B1A" w:rsidP="00950B1A">
                                    <w:pPr>
                                      <w:rPr>
                                        <w:color w:val="000000" w:themeColor="text1"/>
                                        <w:sz w:val="20"/>
                                        <w:szCs w:val="20"/>
                                        <w:lang w:val="en-GB"/>
                                      </w:rPr>
                                    </w:pPr>
                                    <w:r>
                                      <w:rPr>
                                        <w:color w:val="000000" w:themeColor="text1"/>
                                        <w:sz w:val="20"/>
                                        <w:szCs w:val="20"/>
                                        <w:lang w:val="en-GB"/>
                                      </w:rPr>
                                      <w:t>GHG emissions from feed production</w:t>
                                    </w:r>
                                  </w:p>
                                </w:txbxContent>
                              </v:textbox>
                            </v:rect>
                            <v:rect id="Rectangle 151" o:spid="_x0000_s1053" style="position:absolute;left:20539;width:14126;height:54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" fillcolor="#e7e6e6" strokecolor="windowText" strokeweight="1pt">
                              <v:textbox>
                                <w:txbxContent>
                                  <w:p w14:paraId="13DB956C" w14:textId="77777777" w:rsidR="00950B1A" w:rsidRPr="00C615A0" w:rsidRDefault="00950B1A" w:rsidP="00950B1A">
                                    <w:pPr>
                                      <w:rPr>
                                        <w:color w:val="000000" w:themeColor="text1"/>
                                        <w:sz w:val="20"/>
                                        <w:szCs w:val="20"/>
                                        <w:lang w:val="en-GB"/>
                                      </w:rPr>
                                    </w:pPr>
                                    <w:r w:rsidRPr="00863301">
                                      <w:rPr>
                                        <w:color w:val="000000" w:themeColor="text1"/>
                                        <w:sz w:val="20"/>
                                        <w:szCs w:val="20"/>
                                        <w:lang w:val="en-GB"/>
                                      </w:rPr>
                                      <w:t xml:space="preserve">GHG emissions from </w:t>
                                    </w:r>
                                    <w:r>
                                      <w:rPr>
                                        <w:color w:val="000000" w:themeColor="text1"/>
                                        <w:sz w:val="20"/>
                                        <w:szCs w:val="20"/>
                                        <w:lang w:val="en-GB"/>
                                      </w:rPr>
                                      <w:t>enteric fermentation</w:t>
                                    </w:r>
                                  </w:p>
                                </w:txbxContent>
                              </v:textbox>
                            </v:rect>
                            <v:rect id="Rectangle 152" o:spid="_x0000_s1054" style="position:absolute;left:31321;top:30912;width:14802;height:5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" fillcolor="#e7e6e6" strokecolor="windowText" strokeweight="1pt">
                              <v:textbox>
                                <w:txbxContent>
                                  <w:p w14:paraId="1C3F5E71" w14:textId="77777777" w:rsidR="00950B1A" w:rsidRPr="00C615A0" w:rsidRDefault="00950B1A" w:rsidP="00950B1A">
                                    <w:pPr>
                                      <w:rPr>
                                        <w:color w:val="000000" w:themeColor="text1"/>
                                        <w:sz w:val="20"/>
                                        <w:szCs w:val="20"/>
                                        <w:lang w:val="en-GB"/>
                                      </w:rPr>
                                    </w:pPr>
                                    <w:r w:rsidRPr="00863301">
                                      <w:rPr>
                                        <w:color w:val="000000" w:themeColor="text1"/>
                                        <w:sz w:val="20"/>
                                        <w:szCs w:val="20"/>
                                        <w:lang w:val="en-GB"/>
                                      </w:rPr>
                                      <w:t xml:space="preserve">GHG emissions </w:t>
                                    </w:r>
                                    <w:r>
                                      <w:rPr>
                                        <w:color w:val="000000" w:themeColor="text1"/>
                                        <w:sz w:val="20"/>
                                        <w:szCs w:val="20"/>
                                        <w:lang w:val="en-GB"/>
                                      </w:rPr>
                                      <w:t>from manure management</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53" o:spid="_x0000_s1055" type="#_x0000_t34" style="position:absolute;left:28319;top:16172;width:3479;height:675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" strokecolor="windowText" strokeweight="1pt">
                              <v:stroke endarrow="block"/>
                            </v:shape>
                            <v:shape id="Straight Arrow Connector 154" o:spid="_x0000_s1056" type="#_x0000_t32" style="position:absolute;left:29752;top:16183;width:21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" strokecolor="windowText" strokeweight="1pt">
                              <v:stroke endarrow="block" joinstyle="miter"/>
                            </v:shape>
                            <v:shape id="Straight Arrow Connector 155" o:spid="_x0000_s1057" type="#_x0000_t32" style="position:absolute;left:27511;top:5430;width:0;height:52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" strokecolor="windowText" strokeweight="1pt">
                              <v:stroke endarrow="block" joinstyle="miter"/>
                            </v:shape>
                          </v:group>
                        </v:group>
                        <v:shape id="Straight Arrow Connector 156" o:spid="_x0000_s1058" type="#_x0000_t32" style="position:absolute;left:55762;top:19925;width:0;height:30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" strokecolor="windowText" strokeweight="1pt">
                          <v:stroke endarrow="block" joinstyle="miter"/>
                        </v:shape>
                      </v:group>
                    </v:group>
                  </v:group>
                </v:group>
                <v:shape id="Straight Arrow Connector 157" o:spid="_x0000_s1059" type="#_x0000_t32" style="position:absolute;left:7858;top:5498;width:0;height:25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" strokecolor="windowText" strokeweight="1pt">
                  <v:stroke endarrow="block" joinstyle="miter"/>
                </v:shape>
              </v:group>
            </w:pict>
          </mc:Fallback>
        </mc:AlternateContent>
      </w:r>
    </w:p>
    <w:p w14:paraId="3F418D57" w14:textId="3AECBFB1" w:rsidR="00691D45" w:rsidRDefault="00691D45" w:rsidP="00290FDD">
      <w:pPr>
        <w:rPr>
          <w:lang w:val="en-GB"/>
        </w:rPr>
      </w:pPr>
    </w:p>
    <w:p w14:paraId="0E29CEB1" w14:textId="59E3EEAA" w:rsidR="00691D45" w:rsidRDefault="00691D45" w:rsidP="00290FDD">
      <w:pPr>
        <w:rPr>
          <w:lang w:val="en-GB"/>
        </w:rPr>
      </w:pPr>
    </w:p>
    <w:p w14:paraId="7AB780B8" w14:textId="77777777" w:rsidR="00691D45" w:rsidRDefault="00691D45" w:rsidP="00290FDD">
      <w:pPr>
        <w:rPr>
          <w:lang w:val="en-GB"/>
        </w:rPr>
      </w:pPr>
    </w:p>
    <w:p w14:paraId="4F68A52E" w14:textId="77777777" w:rsidR="00691D45" w:rsidRDefault="00691D45" w:rsidP="00290FDD">
      <w:pPr>
        <w:rPr>
          <w:lang w:val="en-GB"/>
        </w:rPr>
      </w:pPr>
    </w:p>
    <w:p w14:paraId="14689250" w14:textId="77777777" w:rsidR="00691D45" w:rsidRDefault="00691D45" w:rsidP="00290FDD">
      <w:pPr>
        <w:rPr>
          <w:lang w:val="en-GB"/>
        </w:rPr>
      </w:pPr>
    </w:p>
    <w:p w14:paraId="2FF9B92A" w14:textId="77777777" w:rsidR="00950B1A" w:rsidRDefault="00950B1A" w:rsidP="00290FDD">
      <w:pPr>
        <w:rPr>
          <w:b/>
          <w:bCs/>
          <w:lang w:val="en-GB"/>
        </w:rPr>
      </w:pPr>
    </w:p>
    <w:p w14:paraId="15D3D844" w14:textId="77777777" w:rsidR="00950B1A" w:rsidRDefault="00950B1A" w:rsidP="00290FDD">
      <w:pPr>
        <w:rPr>
          <w:lang w:val="en-GB"/>
        </w:rPr>
      </w:pPr>
    </w:p>
    <w:p w14:paraId="0BF78C24" w14:textId="77777777" w:rsidR="00950B1A" w:rsidRDefault="00950B1A" w:rsidP="00290FDD">
      <w:pPr>
        <w:rPr>
          <w:lang w:val="en-GB"/>
        </w:rPr>
      </w:pPr>
    </w:p>
    <w:p w14:paraId="3EF49B1E" w14:textId="77777777" w:rsidR="00950B1A" w:rsidRDefault="00950B1A" w:rsidP="00290FDD">
      <w:pPr>
        <w:rPr>
          <w:lang w:val="en-GB"/>
        </w:rPr>
      </w:pPr>
    </w:p>
    <w:p w14:paraId="2AE0A7E8" w14:textId="77777777" w:rsidR="00950B1A" w:rsidRDefault="00950B1A" w:rsidP="00290FDD">
      <w:pPr>
        <w:rPr>
          <w:lang w:val="en-GB"/>
        </w:rPr>
      </w:pPr>
    </w:p>
    <w:p w14:paraId="280AA3C5" w14:textId="77777777" w:rsidR="00950B1A" w:rsidRDefault="00950B1A" w:rsidP="00290FDD">
      <w:pPr>
        <w:rPr>
          <w:lang w:val="en-GB"/>
        </w:rPr>
      </w:pPr>
    </w:p>
    <w:p w14:paraId="4287B2EE" w14:textId="77777777" w:rsidR="00AD43AB" w:rsidRDefault="00AD43AB" w:rsidP="00290FDD">
      <w:pPr>
        <w:rPr>
          <w:lang w:val="en-GB"/>
        </w:rPr>
      </w:pPr>
    </w:p>
    <w:p w14:paraId="6AE82F7F" w14:textId="7F518D9E" w:rsidR="00AD43AB" w:rsidRDefault="00AD43AB" w:rsidP="00AD43AB">
      <w:r w:rsidRPr="00EE01FA">
        <w:rPr>
          <w:b/>
          <w:bCs/>
        </w:rPr>
        <w:t xml:space="preserve">Figure </w:t>
      </w:r>
      <w:r>
        <w:rPr>
          <w:b/>
          <w:bCs/>
        </w:rPr>
        <w:t>S</w:t>
      </w:r>
      <w:r w:rsidRPr="00EE01FA">
        <w:rPr>
          <w:b/>
          <w:bCs/>
        </w:rPr>
        <w:t>2.</w:t>
      </w:r>
      <w:r>
        <w:rPr>
          <w:b/>
          <w:bCs/>
        </w:rPr>
        <w:t>1</w:t>
      </w:r>
      <w:r>
        <w:t xml:space="preserve"> A flowchart of </w:t>
      </w:r>
      <w:r w:rsidRPr="0021276F">
        <w:t>dairy production</w:t>
      </w:r>
      <w:r>
        <w:t xml:space="preserve"> system</w:t>
      </w:r>
      <w:r w:rsidRPr="0021276F">
        <w:t xml:space="preserve"> from cradle to farm gate</w:t>
      </w:r>
      <w:r>
        <w:t xml:space="preserve"> and associated greenhouse gas emissions </w:t>
      </w:r>
    </w:p>
    <w:p w14:paraId="25F962C1" w14:textId="77777777" w:rsidR="00950B1A" w:rsidRPr="00AD43AB" w:rsidRDefault="00950B1A" w:rsidP="00950B1A"/>
    <w:p w14:paraId="674C892D" w14:textId="280DAEDA" w:rsidR="00F75B74" w:rsidRPr="00AA5E2A" w:rsidRDefault="00F75B74" w:rsidP="00AA5E2A">
      <w:pPr>
        <w:pStyle w:val="Heading2"/>
        <w:numPr>
          <w:ilvl w:val="0"/>
          <w:numId w:val="2"/>
        </w:numPr>
        <w:rPr>
          <w:b/>
          <w:bCs/>
          <w:lang w:val="en-GB"/>
        </w:rPr>
      </w:pPr>
      <w:r w:rsidRPr="00AA5E2A">
        <w:rPr>
          <w:b/>
          <w:bCs/>
          <w:lang w:val="en-GB"/>
        </w:rPr>
        <w:t>GHG</w:t>
      </w:r>
      <w:r w:rsidR="00C5496A" w:rsidRPr="00AA5E2A">
        <w:rPr>
          <w:b/>
          <w:bCs/>
          <w:lang w:val="en-GB"/>
        </w:rPr>
        <w:t xml:space="preserve"> emissions</w:t>
      </w:r>
      <w:r w:rsidRPr="00AA5E2A">
        <w:rPr>
          <w:b/>
          <w:bCs/>
          <w:lang w:val="en-GB"/>
        </w:rPr>
        <w:t xml:space="preserve"> from feed</w:t>
      </w:r>
      <w:r w:rsidR="00486BF4" w:rsidRPr="00AA5E2A">
        <w:rPr>
          <w:b/>
          <w:bCs/>
          <w:lang w:val="en-GB"/>
        </w:rPr>
        <w:t xml:space="preserve"> production</w:t>
      </w:r>
    </w:p>
    <w:p w14:paraId="06D6CD2A" w14:textId="2C6AF12E" w:rsidR="00B72259" w:rsidRPr="007D1483" w:rsidRDefault="00707C32" w:rsidP="00F00D15">
      <w:pPr>
        <w:pStyle w:val="ListParagraph"/>
        <w:numPr>
          <w:ilvl w:val="1"/>
          <w:numId w:val="2"/>
        </w:numPr>
        <w:rPr>
          <w:b/>
          <w:bCs/>
          <w:lang w:val="en-GB"/>
        </w:rPr>
      </w:pPr>
      <w:r>
        <w:rPr>
          <w:b/>
          <w:bCs/>
          <w:lang w:val="en-GB"/>
        </w:rPr>
        <w:t>Daily energy requirement</w:t>
      </w:r>
    </w:p>
    <w:p w14:paraId="24782B83" w14:textId="3CEF25AA" w:rsidR="004D49D2" w:rsidRDefault="00707C32" w:rsidP="00B72259">
      <w:pPr>
        <w:pStyle w:val="ListParagraph"/>
        <w:numPr>
          <w:ilvl w:val="0"/>
          <w:numId w:val="3"/>
        </w:numPr>
        <w:rPr>
          <w:lang w:val="en-GB"/>
        </w:rPr>
      </w:pPr>
      <w:r>
        <w:rPr>
          <w:lang w:val="en-GB"/>
        </w:rPr>
        <w:t>Daily energy requirement</w:t>
      </w:r>
      <w:r w:rsidR="00C153AF" w:rsidRPr="00B72259">
        <w:rPr>
          <w:lang w:val="en-GB"/>
        </w:rPr>
        <w:t xml:space="preserve"> </w:t>
      </w:r>
      <w:r w:rsidR="00571CEA">
        <w:rPr>
          <w:lang w:val="en-GB"/>
        </w:rPr>
        <w:t>are estimated</w:t>
      </w:r>
      <w:r w:rsidR="00C153AF" w:rsidRPr="00B72259">
        <w:rPr>
          <w:lang w:val="en-GB"/>
        </w:rPr>
        <w:t xml:space="preserve"> </w:t>
      </w:r>
      <w:r w:rsidR="006E2F34">
        <w:rPr>
          <w:lang w:val="en-GB"/>
        </w:rPr>
        <w:t xml:space="preserve">in </w:t>
      </w:r>
      <w:r w:rsidR="00C153AF" w:rsidRPr="00B72259">
        <w:rPr>
          <w:lang w:val="en-GB"/>
        </w:rPr>
        <w:t>VEM</w:t>
      </w:r>
      <w:r w:rsidR="005E6E19">
        <w:rPr>
          <w:lang w:val="en-GB"/>
        </w:rPr>
        <w:t xml:space="preserve"> (Dutch </w:t>
      </w:r>
      <w:r w:rsidR="00554215">
        <w:rPr>
          <w:lang w:val="en-GB"/>
        </w:rPr>
        <w:t xml:space="preserve">feed </w:t>
      </w:r>
      <w:r w:rsidR="005E6E19">
        <w:rPr>
          <w:lang w:val="en-GB"/>
        </w:rPr>
        <w:t>energy system)</w:t>
      </w:r>
      <w:r w:rsidR="006E2F34">
        <w:rPr>
          <w:lang w:val="en-GB"/>
        </w:rPr>
        <w:t>. Total VEM is the sum of</w:t>
      </w:r>
      <w:r w:rsidR="00C153AF" w:rsidRPr="00B72259">
        <w:rPr>
          <w:lang w:val="en-GB"/>
        </w:rPr>
        <w:t xml:space="preserve"> which </w:t>
      </w:r>
      <w:r w:rsidR="006E2F34">
        <w:rPr>
          <w:lang w:val="en-GB"/>
        </w:rPr>
        <w:t xml:space="preserve">energy from </w:t>
      </w:r>
      <w:r w:rsidR="00F00D15" w:rsidRPr="00B72259">
        <w:rPr>
          <w:lang w:val="en-GB"/>
        </w:rPr>
        <w:t>maintenance</w:t>
      </w:r>
      <w:r w:rsidR="00C153AF" w:rsidRPr="00B72259">
        <w:rPr>
          <w:lang w:val="en-GB"/>
        </w:rPr>
        <w:t xml:space="preserve">, milk </w:t>
      </w:r>
      <w:r w:rsidR="00F00D15" w:rsidRPr="00B72259">
        <w:rPr>
          <w:lang w:val="en-GB"/>
        </w:rPr>
        <w:t>production</w:t>
      </w:r>
      <w:r w:rsidR="00C153AF" w:rsidRPr="00B72259">
        <w:rPr>
          <w:lang w:val="en-GB"/>
        </w:rPr>
        <w:t>, pregnant</w:t>
      </w:r>
      <w:r w:rsidR="00925318" w:rsidRPr="00B72259">
        <w:rPr>
          <w:lang w:val="en-GB"/>
        </w:rPr>
        <w:t xml:space="preserve">, growth, </w:t>
      </w:r>
      <w:r w:rsidR="004670C4" w:rsidRPr="00B72259">
        <w:rPr>
          <w:lang w:val="en-GB"/>
        </w:rPr>
        <w:t>and grazing activities</w:t>
      </w:r>
    </w:p>
    <w:p w14:paraId="30B55FCE" w14:textId="77777777" w:rsidR="00707C32" w:rsidRDefault="00707C32" w:rsidP="00707C32">
      <w:pPr>
        <w:pStyle w:val="ListParagraph"/>
        <w:rPr>
          <w:lang w:val="en-GB"/>
        </w:rPr>
      </w:pPr>
    </w:p>
    <w:p w14:paraId="54A3C464" w14:textId="411B62D6" w:rsidR="00C33472" w:rsidRPr="000348F1" w:rsidRDefault="00261868" w:rsidP="00FF427D">
      <w:pPr>
        <w:ind w:left="360"/>
      </w:pPr>
      <w:proofErr w:type="spellStart"/>
      <w:r w:rsidRPr="000348F1">
        <w:t>kg_FPCM</w:t>
      </w:r>
      <w:proofErr w:type="spellEnd"/>
      <w:r w:rsidR="00D85FE9" w:rsidRPr="000348F1">
        <w:t xml:space="preserve"> = (0.337 + 0.116 </w:t>
      </w:r>
      <w:r w:rsidR="001160E4" w:rsidRPr="000348F1">
        <w:t>×</w:t>
      </w:r>
      <w:r w:rsidR="00D85FE9" w:rsidRPr="000348F1">
        <w:t xml:space="preserve"> %F + 0.06 </w:t>
      </w:r>
      <w:r w:rsidR="001160E4" w:rsidRPr="000348F1">
        <w:t>×</w:t>
      </w:r>
      <w:r w:rsidR="00D85FE9" w:rsidRPr="000348F1">
        <w:t xml:space="preserve"> %P)</w:t>
      </w:r>
      <w:r w:rsidR="0092664D" w:rsidRPr="000348F1">
        <w:t xml:space="preserve"> ×</w:t>
      </w:r>
      <w:r w:rsidRPr="000348F1">
        <w:t xml:space="preserve"> </w:t>
      </w:r>
      <w:r w:rsidR="000348F1" w:rsidRPr="000348F1">
        <w:t>M</w:t>
      </w:r>
      <w:r w:rsidR="000348F1">
        <w:t>Y</w:t>
      </w:r>
    </w:p>
    <w:p w14:paraId="12665271" w14:textId="359F9B0C" w:rsidR="006359C2" w:rsidRPr="00261868" w:rsidRDefault="00C111D3" w:rsidP="00FF427D">
      <w:pPr>
        <w:ind w:left="360"/>
      </w:pPr>
      <w:r>
        <w:t xml:space="preserve">Milk yield from cows was corrected at 4.0 percent fat and 3.3 percent protein </w:t>
      </w:r>
      <w:r w:rsidR="004A7478">
        <w:fldChar w:fldCharType="begin"/>
      </w:r>
      <w:r w:rsidR="004A7478">
        <w:instrText xml:space="preserve"> ADDIN ZOTERO_ITEM CSL_CITATION {"citationID":"hMJ5W7db","properties":{"formattedCitation":"(Opio et al., 2013)","plainCitation":"(Opio et al., 2013)","noteIndex":0},"citationItems":[{"id":805,"uris":["http://zotero.org/users/12038352/items/QG6ZRP57"],"itemData":{"id":805,"type":"book","event-place":"Rome, Italy","ISBN":"978-92-5-107945-4","language":"en","publisher":"Food and Agriculture Organization of the United Nations (FAO)","publisher-place":"Rome, Italy","source":"Zotero","title":"Greenhouse gas emissions from ruminant supply chains – A global life cycle assessment","URL":"https://www.fao.org/3/i3461e/i3461e.pdf","author":[{"family":"Opio","given":"C."},{"family":"Gerber","given":"P."},{"family":"Mottet","given":"A."},{"family":"Falcucci","given":"A."},{"family":"Tempio","given":"G."},{"family":"MacLeod","given":"M."},{"family":"Vellinga","given":"T."},{"family":"Henderson","given":"B."},{"family":"Steinfeld","given":"H."}],"issued":{"date-parts":[["2013"]]}}}],"schema":"https://github.com/citation-style-language/schema/raw/master/csl-citation.json"} </w:instrText>
      </w:r>
      <w:r w:rsidR="004A7478">
        <w:fldChar w:fldCharType="separate"/>
      </w:r>
      <w:r w:rsidR="004A7478" w:rsidRPr="004A7478">
        <w:rPr>
          <w:rFonts w:cs="Times New Roman"/>
        </w:rPr>
        <w:t>(Opio et al., 2013)</w:t>
      </w:r>
      <w:r w:rsidR="004A7478">
        <w:fldChar w:fldCharType="end"/>
      </w:r>
      <w:r w:rsidR="00754FB3">
        <w:t xml:space="preserve"> P.106</w:t>
      </w:r>
      <w:r w:rsidR="007B75EE">
        <w:t xml:space="preserve">. </w:t>
      </w:r>
      <w:r w:rsidR="00C33472" w:rsidRPr="00261868">
        <w:t xml:space="preserve">Where </w:t>
      </w:r>
      <w:proofErr w:type="spellStart"/>
      <w:r w:rsidR="00313410" w:rsidRPr="00313410">
        <w:t>kg_FPCM</w:t>
      </w:r>
      <w:proofErr w:type="spellEnd"/>
      <w:r w:rsidR="00313410">
        <w:t xml:space="preserve"> </w:t>
      </w:r>
      <w:r w:rsidR="00C82576">
        <w:t xml:space="preserve">is </w:t>
      </w:r>
      <w:r w:rsidR="00767694">
        <w:rPr>
          <w:szCs w:val="24"/>
          <w:lang w:val="en-GB"/>
        </w:rPr>
        <w:t xml:space="preserve">fat-and-protein-corrected milk (kg). %F is percentage of </w:t>
      </w:r>
      <w:r w:rsidR="000348F1">
        <w:rPr>
          <w:szCs w:val="24"/>
          <w:lang w:val="en-GB"/>
        </w:rPr>
        <w:t>fat</w:t>
      </w:r>
      <w:r w:rsidR="00767694">
        <w:rPr>
          <w:szCs w:val="24"/>
          <w:lang w:val="en-GB"/>
        </w:rPr>
        <w:t xml:space="preserve"> in milk</w:t>
      </w:r>
      <w:r w:rsidR="000348F1">
        <w:rPr>
          <w:szCs w:val="24"/>
          <w:lang w:val="en-GB"/>
        </w:rPr>
        <w:t xml:space="preserve">. %P is percentage of protein in milk. </w:t>
      </w:r>
      <w:r w:rsidR="000348F1">
        <w:t xml:space="preserve">MY is </w:t>
      </w:r>
      <w:r w:rsidR="00A122B4">
        <w:t>the daily milk yield (kg).</w:t>
      </w:r>
    </w:p>
    <w:p w14:paraId="19A7AFB3" w14:textId="77A02625" w:rsidR="00DE7AF1" w:rsidRPr="00DE0F63" w:rsidRDefault="000E5E54" w:rsidP="00FF427D">
      <w:pPr>
        <w:ind w:left="360"/>
        <w:rPr>
          <w:rFonts w:cs="Times New Roman"/>
          <w:szCs w:val="24"/>
          <w:lang w:val="nl-NL"/>
        </w:rPr>
      </w:pPr>
      <w:r w:rsidRPr="00DE0F63">
        <w:rPr>
          <w:rFonts w:cs="Times New Roman"/>
          <w:szCs w:val="24"/>
          <w:lang w:val="nl-NL"/>
        </w:rPr>
        <w:lastRenderedPageBreak/>
        <w:t>VEM</w:t>
      </w:r>
      <w:r w:rsidR="004407AD" w:rsidRPr="00DE0F63">
        <w:rPr>
          <w:rFonts w:cs="Times New Roman"/>
          <w:szCs w:val="24"/>
          <w:lang w:val="nl-NL"/>
        </w:rPr>
        <w:t xml:space="preserve"> </w:t>
      </w:r>
      <w:r w:rsidRPr="00DE0F63">
        <w:rPr>
          <w:rFonts w:cs="Times New Roman"/>
          <w:szCs w:val="24"/>
          <w:lang w:val="nl-NL"/>
        </w:rPr>
        <w:t>maint</w:t>
      </w:r>
      <w:r w:rsidR="003F71C5" w:rsidRPr="00DE0F63">
        <w:rPr>
          <w:rFonts w:cs="Times New Roman"/>
          <w:szCs w:val="24"/>
          <w:lang w:val="nl-NL"/>
        </w:rPr>
        <w:t>e</w:t>
      </w:r>
      <w:r w:rsidRPr="00DE0F63">
        <w:rPr>
          <w:rFonts w:cs="Times New Roman"/>
          <w:szCs w:val="24"/>
          <w:lang w:val="nl-NL"/>
        </w:rPr>
        <w:t>n</w:t>
      </w:r>
      <w:r w:rsidR="003F71C5" w:rsidRPr="00DE0F63">
        <w:rPr>
          <w:rFonts w:cs="Times New Roman"/>
          <w:szCs w:val="24"/>
          <w:lang w:val="nl-NL"/>
        </w:rPr>
        <w:t>a</w:t>
      </w:r>
      <w:r w:rsidRPr="00DE0F63">
        <w:rPr>
          <w:rFonts w:cs="Times New Roman"/>
          <w:szCs w:val="24"/>
          <w:lang w:val="nl-NL"/>
        </w:rPr>
        <w:t>nce</w:t>
      </w:r>
      <w:r w:rsidR="00BB2EC7" w:rsidRPr="00DE0F63">
        <w:rPr>
          <w:rFonts w:cs="Times New Roman"/>
          <w:szCs w:val="24"/>
          <w:lang w:val="nl-NL"/>
        </w:rPr>
        <w:t xml:space="preserve"> = </w:t>
      </w:r>
      <w:r w:rsidR="00DE7AF1" w:rsidRPr="00DE0F63">
        <w:rPr>
          <w:rFonts w:cs="Times New Roman"/>
          <w:szCs w:val="24"/>
          <w:lang w:val="nl-NL" w:bidi="th-TH"/>
        </w:rPr>
        <w:t>(42.4 x</w:t>
      </w:r>
      <w:r w:rsidR="00DE7AF1" w:rsidRPr="00DE0F63">
        <w:rPr>
          <w:rFonts w:cs="Times New Roman"/>
          <w:szCs w:val="24"/>
          <w:lang w:val="nl-NL" w:bidi="th-TH"/>
        </w:rPr>
        <w:t xml:space="preserve"> body weight^</w:t>
      </w:r>
      <w:r w:rsidR="00DE7AF1" w:rsidRPr="00DE0F63">
        <w:rPr>
          <w:rFonts w:cs="Times New Roman"/>
          <w:szCs w:val="24"/>
          <w:lang w:val="nl-NL" w:bidi="th-TH"/>
        </w:rPr>
        <w:t>0.75 x (1 + (</w:t>
      </w:r>
      <w:proofErr w:type="spellStart"/>
      <w:r w:rsidR="00DE7AF1" w:rsidRPr="00DE0F63">
        <w:rPr>
          <w:rFonts w:cs="Times New Roman"/>
          <w:szCs w:val="24"/>
          <w:lang w:val="nl-NL" w:bidi="th-TH"/>
        </w:rPr>
        <w:t>kg_FPCM</w:t>
      </w:r>
      <w:proofErr w:type="spellEnd"/>
      <w:r w:rsidR="00DE7AF1" w:rsidRPr="00DE0F63">
        <w:rPr>
          <w:rFonts w:cs="Times New Roman"/>
          <w:szCs w:val="24"/>
          <w:lang w:val="nl-NL" w:bidi="th-TH"/>
        </w:rPr>
        <w:t xml:space="preserve"> - 15) x 0.00165))</w:t>
      </w:r>
      <w:r w:rsidRPr="00DE0F63">
        <w:rPr>
          <w:rFonts w:cs="Times New Roman"/>
          <w:szCs w:val="24"/>
          <w:lang w:val="nl-NL"/>
        </w:rPr>
        <w:t xml:space="preserve"> </w:t>
      </w:r>
      <w:r w:rsidR="00DE0F63">
        <w:rPr>
          <w:lang w:val="en-GB"/>
        </w:rPr>
        <w:fldChar w:fldCharType="begin"/>
      </w:r>
      <w:r w:rsidR="00DE0F63" w:rsidRPr="00DE7AF1">
        <w:rPr>
          <w:lang w:val="nl-NL"/>
        </w:rPr>
        <w:instrText xml:space="preserve"> ADDIN ZOTERO_ITEM CSL_CITATION {"citationID":"e0es8MM9","properties":{"formattedCitation":"(Rijksdienst voor Ondernemend Nederland (RVO), 2023)","plainCitation":"(Rijksdienst voor Ondernemend Nederland (RVO), 2023)","noteIndex":0},"citationItems":[{"id":757,"uris":["http://zotero.org/users/12038352/items/44ZAE49G"],"itemData":{"id":757,"type":"report","event-place":"The Hague, the Netherlands","language":"nl","publisher-place":"The Hague, the Netherlands","source":"Zotero","title":"Handreiking bedrijfsspecifieke excretie melkvee","URL":"https://www.rvo.nl/sites/default/files/2023-04/230406-Handreiking-BEX-2023-v1.pdf","author":[{"family":"Rijksdienst voor Ondernemend Nederland (RVO)","given":""}],"accessed":{"date-parts":[["2023",7,7]]},"issued":{"date-parts":[["2023"]]}}}],"schema":"https://github.com/citation-style-language/schema/raw/master/csl-citation.json"} </w:instrText>
      </w:r>
      <w:r w:rsidR="00DE0F63">
        <w:rPr>
          <w:lang w:val="en-GB"/>
        </w:rPr>
        <w:fldChar w:fldCharType="separate"/>
      </w:r>
      <w:r w:rsidR="00DE0F63" w:rsidRPr="00DE7AF1">
        <w:rPr>
          <w:rFonts w:cs="Times New Roman"/>
          <w:lang w:val="nl-NL"/>
        </w:rPr>
        <w:t>(Rijksdienst voor Ondernemend Nederland (RVO), 2023)</w:t>
      </w:r>
      <w:r w:rsidR="00DE0F63">
        <w:rPr>
          <w:lang w:val="en-GB"/>
        </w:rPr>
        <w:fldChar w:fldCharType="end"/>
      </w:r>
      <w:r w:rsidR="00DE0F63" w:rsidRPr="00DE7AF1">
        <w:rPr>
          <w:lang w:val="nl-NL"/>
        </w:rPr>
        <w:t xml:space="preserve"> (P.11)</w:t>
      </w:r>
    </w:p>
    <w:p w14:paraId="79314AD5" w14:textId="29C20B59" w:rsidR="00FF427D" w:rsidRPr="00DE7AF1" w:rsidRDefault="00DE0F63" w:rsidP="00FF427D">
      <w:pPr>
        <w:ind w:left="360"/>
        <w:rPr>
          <w:lang w:val="nl-NL"/>
        </w:rPr>
      </w:pPr>
      <w:r w:rsidRPr="00A9202F">
        <w:rPr>
          <w:rFonts w:cs="Times New Roman"/>
          <w:szCs w:val="24"/>
          <w:lang w:val="nl-NL"/>
        </w:rPr>
        <w:t xml:space="preserve">VEM </w:t>
      </w:r>
      <w:proofErr w:type="spellStart"/>
      <w:r w:rsidR="004A39E1" w:rsidRPr="00A9202F">
        <w:rPr>
          <w:rFonts w:cs="Times New Roman"/>
          <w:szCs w:val="24"/>
          <w:lang w:val="nl-NL"/>
        </w:rPr>
        <w:t>for</w:t>
      </w:r>
      <w:proofErr w:type="spellEnd"/>
      <w:r w:rsidR="004A39E1" w:rsidRPr="00A9202F">
        <w:rPr>
          <w:rFonts w:cs="Times New Roman"/>
          <w:szCs w:val="24"/>
          <w:lang w:val="nl-NL"/>
        </w:rPr>
        <w:t xml:space="preserve"> </w:t>
      </w:r>
      <w:proofErr w:type="spellStart"/>
      <w:r w:rsidRPr="00A9202F">
        <w:rPr>
          <w:rFonts w:cs="Times New Roman"/>
          <w:szCs w:val="24"/>
          <w:lang w:val="nl-NL"/>
        </w:rPr>
        <w:t>milk</w:t>
      </w:r>
      <w:proofErr w:type="spellEnd"/>
      <w:r w:rsidRPr="00A9202F">
        <w:rPr>
          <w:rFonts w:cs="Times New Roman"/>
          <w:szCs w:val="24"/>
          <w:lang w:val="nl-NL"/>
        </w:rPr>
        <w:t xml:space="preserve"> </w:t>
      </w:r>
      <w:proofErr w:type="spellStart"/>
      <w:r w:rsidRPr="00A9202F">
        <w:rPr>
          <w:rFonts w:cs="Times New Roman"/>
          <w:szCs w:val="24"/>
          <w:lang w:val="nl-NL"/>
        </w:rPr>
        <w:t>production</w:t>
      </w:r>
      <w:proofErr w:type="spellEnd"/>
      <w:r w:rsidRPr="00A9202F">
        <w:rPr>
          <w:rFonts w:cs="Times New Roman"/>
          <w:szCs w:val="24"/>
          <w:lang w:val="nl-NL"/>
        </w:rPr>
        <w:t xml:space="preserve"> </w:t>
      </w:r>
      <w:r w:rsidR="000E5E54" w:rsidRPr="00A9202F">
        <w:rPr>
          <w:rFonts w:cs="Times New Roman"/>
          <w:szCs w:val="24"/>
          <w:lang w:val="nl-NL"/>
        </w:rPr>
        <w:t xml:space="preserve"> = </w:t>
      </w:r>
      <w:r w:rsidR="00A9202F" w:rsidRPr="00A9202F">
        <w:rPr>
          <w:rFonts w:cs="Times New Roman"/>
          <w:szCs w:val="24"/>
          <w:lang w:val="nl-NL" w:bidi="th-TH"/>
        </w:rPr>
        <w:t xml:space="preserve">(442 x </w:t>
      </w:r>
      <w:proofErr w:type="spellStart"/>
      <w:r w:rsidR="00A9202F" w:rsidRPr="00A9202F">
        <w:rPr>
          <w:rFonts w:cs="Times New Roman"/>
          <w:szCs w:val="24"/>
          <w:lang w:val="nl-NL"/>
        </w:rPr>
        <w:t>kg_FPCM</w:t>
      </w:r>
      <w:proofErr w:type="spellEnd"/>
      <w:r w:rsidR="00A9202F" w:rsidRPr="00A9202F">
        <w:rPr>
          <w:rFonts w:cs="Times New Roman"/>
          <w:szCs w:val="24"/>
          <w:lang w:val="nl-NL" w:bidi="th-TH"/>
        </w:rPr>
        <w:t xml:space="preserve"> </w:t>
      </w:r>
      <w:r w:rsidR="00A9202F" w:rsidRPr="00A9202F">
        <w:rPr>
          <w:rFonts w:cs="Times New Roman"/>
          <w:szCs w:val="24"/>
          <w:lang w:val="nl-NL" w:bidi="th-TH"/>
        </w:rPr>
        <w:t>x (1 + (</w:t>
      </w:r>
      <w:proofErr w:type="spellStart"/>
      <w:r w:rsidR="00A9202F" w:rsidRPr="00A9202F">
        <w:rPr>
          <w:rFonts w:cs="Times New Roman"/>
          <w:szCs w:val="24"/>
          <w:lang w:val="nl-NL"/>
        </w:rPr>
        <w:t>kg_FPCM</w:t>
      </w:r>
      <w:proofErr w:type="spellEnd"/>
      <w:r w:rsidR="00A9202F" w:rsidRPr="00A9202F">
        <w:rPr>
          <w:rFonts w:cs="Times New Roman"/>
          <w:szCs w:val="24"/>
          <w:lang w:val="nl-NL" w:bidi="th-TH"/>
        </w:rPr>
        <w:t xml:space="preserve"> </w:t>
      </w:r>
      <w:r w:rsidR="00A9202F" w:rsidRPr="00A9202F">
        <w:rPr>
          <w:rFonts w:cs="Times New Roman"/>
          <w:szCs w:val="24"/>
          <w:lang w:val="nl-NL" w:bidi="th-TH"/>
        </w:rPr>
        <w:t>-15) x 0.00165))</w:t>
      </w:r>
      <w:r w:rsidR="00A9202F" w:rsidRPr="00DE7AF1">
        <w:rPr>
          <w:lang w:val="nl-NL"/>
        </w:rPr>
        <w:t xml:space="preserve"> </w:t>
      </w:r>
      <w:r w:rsidR="00943A1A">
        <w:rPr>
          <w:lang w:val="en-GB"/>
        </w:rPr>
        <w:fldChar w:fldCharType="begin"/>
      </w:r>
      <w:r w:rsidR="004A7478" w:rsidRPr="00DE7AF1">
        <w:rPr>
          <w:lang w:val="nl-NL"/>
        </w:rPr>
        <w:instrText xml:space="preserve"> ADDIN ZOTERO_ITEM CSL_CITATION {"citationID":"e0es8MM9","properties":{"formattedCitation":"(Rijksdienst voor Ondernemend Nederland (RVO), 2023)","plainCitation":"(Rijksdienst voor Ondernemend Nederland (RVO), 2023)","noteIndex":0},"citationItems":[{"id":757,"uris":["http://zotero.org/users/12038352/items/44ZAE49G"],"itemData":{"id":757,"type":"report","event-place":"The Hague, the Netherlands","language":"nl","publisher-place":"The Hague, the Netherlands","source":"Zotero","title":"Handreiking bedrijfsspecifieke excretie melkvee","URL":"https://www.rvo.nl/sites/default/files/2023-04/230406-Handreiking-BEX-2023-v1.pdf","author":[{"family":"Rijksdienst voor Ondernemend Nederland (RVO)","given":""}],"accessed":{"date-parts":[["2023",7,7]]},"issued":{"date-parts":[["2023"]]}}}],"schema":"https://github.com/citation-style-language/schema/raw/master/csl-citation.json"} </w:instrText>
      </w:r>
      <w:r w:rsidR="00943A1A">
        <w:rPr>
          <w:lang w:val="en-GB"/>
        </w:rPr>
        <w:fldChar w:fldCharType="separate"/>
      </w:r>
      <w:r w:rsidR="00943A1A" w:rsidRPr="00DE7AF1">
        <w:rPr>
          <w:rFonts w:cs="Times New Roman"/>
          <w:lang w:val="nl-NL"/>
        </w:rPr>
        <w:t>(Rijksdienst voor Ondernemend Nederland (RVO), 2023)</w:t>
      </w:r>
      <w:r w:rsidR="00943A1A">
        <w:rPr>
          <w:lang w:val="en-GB"/>
        </w:rPr>
        <w:fldChar w:fldCharType="end"/>
      </w:r>
      <w:r w:rsidR="008E45E2" w:rsidRPr="00DE7AF1">
        <w:rPr>
          <w:lang w:val="nl-NL"/>
        </w:rPr>
        <w:t xml:space="preserve"> (P.11)</w:t>
      </w:r>
    </w:p>
    <w:p w14:paraId="0F76E6EB" w14:textId="7E20AEDF" w:rsidR="00263689" w:rsidRPr="008E45E2" w:rsidRDefault="00263689" w:rsidP="00263689">
      <w:pPr>
        <w:ind w:left="360"/>
        <w:rPr>
          <w:lang w:val="nl-NL"/>
        </w:rPr>
      </w:pPr>
      <w:proofErr w:type="spellStart"/>
      <w:r w:rsidRPr="008E45E2">
        <w:rPr>
          <w:lang w:val="nl-NL"/>
        </w:rPr>
        <w:t>VEMgrazing</w:t>
      </w:r>
      <w:proofErr w:type="spellEnd"/>
      <w:r w:rsidRPr="008E45E2">
        <w:rPr>
          <w:lang w:val="nl-NL"/>
        </w:rPr>
        <w:t xml:space="preserve"> = 419 </w:t>
      </w:r>
      <w:r w:rsidR="008E45E2">
        <w:rPr>
          <w:lang w:val="en-GB"/>
        </w:rPr>
        <w:fldChar w:fldCharType="begin"/>
      </w:r>
      <w:r w:rsidR="004A7478">
        <w:rPr>
          <w:lang w:val="nl-NL"/>
        </w:rPr>
        <w:instrText xml:space="preserve"> ADDIN ZOTERO_ITEM CSL_CITATION {"citationID":"umPQJw9i","properties":{"formattedCitation":"(Rijksdienst voor Ondernemend Nederland (RVO), 2023)","plainCitation":"(Rijksdienst voor Ondernemend Nederland (RVO), 2023)","noteIndex":0},"citationItems":[{"id":757,"uris":["http://zotero.org/users/12038352/items/44ZAE49G"],"itemData":{"id":757,"type":"report","event-place":"The Hague, the Netherlands","language":"nl","publisher-place":"The Hague, the Netherlands","source":"Zotero","title":"Handreiking bedrijfsspecifieke excretie melkvee","URL":"https://www.rvo.nl/sites/default/files/2023-04/230406-Handreiking-BEX-2023-v1.pdf","author":[{"family":"Rijksdienst voor Ondernemend Nederland (RVO)","given":""}],"accessed":{"date-parts":[["2023",7,7]]},"issued":{"date-parts":[["2023"]]}}}],"schema":"https://github.com/citation-style-language/schema/raw/master/csl-citation.json"} </w:instrText>
      </w:r>
      <w:r w:rsidR="008E45E2">
        <w:rPr>
          <w:lang w:val="en-GB"/>
        </w:rPr>
        <w:fldChar w:fldCharType="separate"/>
      </w:r>
      <w:r w:rsidR="008E45E2" w:rsidRPr="008E45E2">
        <w:rPr>
          <w:rFonts w:cs="Times New Roman"/>
          <w:lang w:val="nl-NL"/>
        </w:rPr>
        <w:t>(Rijksdienst voor Ondernemend Nederland (RVO), 2023)</w:t>
      </w:r>
      <w:r w:rsidR="008E45E2">
        <w:rPr>
          <w:lang w:val="en-GB"/>
        </w:rPr>
        <w:fldChar w:fldCharType="end"/>
      </w:r>
      <w:r w:rsidR="00F85468" w:rsidRPr="00F85468">
        <w:rPr>
          <w:lang w:val="nl-NL"/>
        </w:rPr>
        <w:t xml:space="preserve"> </w:t>
      </w:r>
      <w:r w:rsidR="008E45E2">
        <w:rPr>
          <w:lang w:val="nl-NL"/>
        </w:rPr>
        <w:t>(</w:t>
      </w:r>
      <w:r w:rsidR="00336A14" w:rsidRPr="008E45E2">
        <w:rPr>
          <w:lang w:val="nl-NL"/>
        </w:rPr>
        <w:t>Table2</w:t>
      </w:r>
      <w:r w:rsidR="001B5ABC" w:rsidRPr="008E45E2">
        <w:rPr>
          <w:lang w:val="nl-NL"/>
        </w:rPr>
        <w:t>)</w:t>
      </w:r>
    </w:p>
    <w:p w14:paraId="4B2A31F2" w14:textId="4D2527D5" w:rsidR="001B5ABC" w:rsidRDefault="001B5ABC" w:rsidP="00263689">
      <w:pPr>
        <w:ind w:left="360"/>
        <w:rPr>
          <w:lang w:val="en-GB"/>
        </w:rPr>
      </w:pPr>
      <w:proofErr w:type="spellStart"/>
      <w:r w:rsidRPr="001B5ABC">
        <w:rPr>
          <w:lang w:val="en-GB"/>
        </w:rPr>
        <w:t>VEM.growth</w:t>
      </w:r>
      <w:proofErr w:type="spellEnd"/>
      <w:r w:rsidRPr="001B5ABC">
        <w:rPr>
          <w:lang w:val="en-GB"/>
        </w:rPr>
        <w:t xml:space="preserve"> = </w:t>
      </w:r>
      <w:r w:rsidR="00785C08">
        <w:rPr>
          <w:lang w:val="en-GB"/>
        </w:rPr>
        <w:t xml:space="preserve"> </w:t>
      </w:r>
      <w:r w:rsidR="00035671">
        <w:rPr>
          <w:lang w:val="en-GB"/>
        </w:rPr>
        <w:t xml:space="preserve">625, 325, 125 ,125 for parity 1, 2, 3, 4, </w:t>
      </w:r>
      <w:r w:rsidR="00D64036">
        <w:rPr>
          <w:lang w:val="en-GB"/>
        </w:rPr>
        <w:fldChar w:fldCharType="begin"/>
      </w:r>
      <w:r w:rsidR="004A7478">
        <w:rPr>
          <w:lang w:val="en-GB"/>
        </w:rPr>
        <w:instrText xml:space="preserve"> ADDIN ZOTERO_ITEM CSL_CITATION {"citationID":"s1huApeX","properties":{"formattedCitation":"(CVB, 2022)","plainCitation":"(CVB, 2022)","noteIndex":0},"citationItems":[{"id":833,"uris":["http://zotero.org/users/12038352/items/VCHU4UB9"],"itemData":{"id":833,"type":"report","title":"CVB Table Booklet Feeding of Ruminants 2022 Nutrient requirements for cattle, sheep and goats and nutritional values of feeding ingredients for ruminants","URL":"https://www.cvbdiervoeding.nl/bestand/10783/cvb-table-booklet-feeding-of-ruminants-2022.pdf.ashx","author":[{"family":"CVB","given":""}],"issued":{"date-parts":[["2022"]]}}}],"schema":"https://github.com/citation-style-language/schema/raw/master/csl-citation.json"} </w:instrText>
      </w:r>
      <w:r w:rsidR="00D64036">
        <w:rPr>
          <w:lang w:val="en-GB"/>
        </w:rPr>
        <w:fldChar w:fldCharType="separate"/>
      </w:r>
      <w:r w:rsidR="00D64036" w:rsidRPr="00D64036">
        <w:rPr>
          <w:rFonts w:cs="Times New Roman"/>
        </w:rPr>
        <w:t>(CVB, 2022)</w:t>
      </w:r>
      <w:r w:rsidR="00D64036">
        <w:rPr>
          <w:lang w:val="en-GB"/>
        </w:rPr>
        <w:fldChar w:fldCharType="end"/>
      </w:r>
      <w:r w:rsidR="007961C8">
        <w:rPr>
          <w:lang w:val="en-GB"/>
        </w:rPr>
        <w:t xml:space="preserve"> </w:t>
      </w:r>
      <w:r w:rsidR="00D64036">
        <w:rPr>
          <w:lang w:val="en-GB"/>
        </w:rPr>
        <w:t>(</w:t>
      </w:r>
      <w:r w:rsidR="007961C8">
        <w:rPr>
          <w:lang w:val="en-GB"/>
        </w:rPr>
        <w:t>Table 1.</w:t>
      </w:r>
      <w:r w:rsidR="00061A01">
        <w:rPr>
          <w:lang w:val="en-GB"/>
        </w:rPr>
        <w:t>1</w:t>
      </w:r>
      <w:r w:rsidR="007961C8" w:rsidRPr="007961C8">
        <w:rPr>
          <w:lang w:val="en-GB"/>
        </w:rPr>
        <w:t>)</w:t>
      </w:r>
    </w:p>
    <w:p w14:paraId="1194DF2E" w14:textId="6BFD207F" w:rsidR="007961C8" w:rsidRDefault="007961C8" w:rsidP="00263689">
      <w:pPr>
        <w:ind w:left="360"/>
        <w:rPr>
          <w:lang w:val="en-GB"/>
        </w:rPr>
      </w:pPr>
      <w:proofErr w:type="spellStart"/>
      <w:r>
        <w:rPr>
          <w:lang w:val="en-GB"/>
        </w:rPr>
        <w:t>VEM</w:t>
      </w:r>
      <w:r w:rsidR="00061A01">
        <w:rPr>
          <w:lang w:val="en-GB"/>
        </w:rPr>
        <w:t>pregnant</w:t>
      </w:r>
      <w:proofErr w:type="spellEnd"/>
      <w:r w:rsidR="00061A01">
        <w:rPr>
          <w:lang w:val="en-GB"/>
        </w:rPr>
        <w:t xml:space="preserve"> = </w:t>
      </w:r>
      <w:r w:rsidR="00035671">
        <w:rPr>
          <w:lang w:val="en-GB"/>
        </w:rPr>
        <w:t xml:space="preserve">250, 400, </w:t>
      </w:r>
      <w:r w:rsidR="00A13932">
        <w:rPr>
          <w:lang w:val="en-GB"/>
        </w:rPr>
        <w:t>650, 1100, 1700, 2750 for gestation month of 4, 5,</w:t>
      </w:r>
      <w:r w:rsidR="00D65CB9">
        <w:rPr>
          <w:lang w:val="en-GB"/>
        </w:rPr>
        <w:t xml:space="preserve"> 6, 7, 8, 9</w:t>
      </w:r>
      <w:r w:rsidR="006A20C1">
        <w:rPr>
          <w:lang w:val="en-GB"/>
        </w:rPr>
        <w:t xml:space="preserve"> </w:t>
      </w:r>
      <w:r w:rsidR="00D64036">
        <w:rPr>
          <w:lang w:val="en-GB"/>
        </w:rPr>
        <w:fldChar w:fldCharType="begin"/>
      </w:r>
      <w:r w:rsidR="004A7478">
        <w:rPr>
          <w:lang w:val="en-GB"/>
        </w:rPr>
        <w:instrText xml:space="preserve"> ADDIN ZOTERO_ITEM CSL_CITATION {"citationID":"F2PxHi3M","properties":{"formattedCitation":"(CVB, 2022)","plainCitation":"(CVB, 2022)","noteIndex":0},"citationItems":[{"id":833,"uris":["http://zotero.org/users/12038352/items/VCHU4UB9"],"itemData":{"id":833,"type":"report","title":"CVB Table Booklet Feeding of Ruminants 2022 Nutrient requirements for cattle, sheep and goats and nutritional values of feeding ingredients for ruminants","URL":"https://www.cvbdiervoeding.nl/bestand/10783/cvb-table-booklet-feeding-of-ruminants-2022.pdf.ashx","author":[{"family":"CVB","given":""}],"issued":{"date-parts":[["2022"]]}}}],"schema":"https://github.com/citation-style-language/schema/raw/master/csl-citation.json"} </w:instrText>
      </w:r>
      <w:r w:rsidR="00D64036">
        <w:rPr>
          <w:lang w:val="en-GB"/>
        </w:rPr>
        <w:fldChar w:fldCharType="separate"/>
      </w:r>
      <w:r w:rsidR="00D64036" w:rsidRPr="00D64036">
        <w:rPr>
          <w:rFonts w:cs="Times New Roman"/>
        </w:rPr>
        <w:t>(CVB, 2022)</w:t>
      </w:r>
      <w:r w:rsidR="00D64036">
        <w:rPr>
          <w:lang w:val="en-GB"/>
        </w:rPr>
        <w:fldChar w:fldCharType="end"/>
      </w:r>
      <w:r w:rsidR="00061A01">
        <w:rPr>
          <w:lang w:val="en-GB"/>
        </w:rPr>
        <w:t xml:space="preserve"> </w:t>
      </w:r>
      <w:r w:rsidR="00D64036">
        <w:rPr>
          <w:lang w:val="en-GB"/>
        </w:rPr>
        <w:t>(</w:t>
      </w:r>
      <w:r w:rsidR="00061A01">
        <w:rPr>
          <w:lang w:val="en-GB"/>
        </w:rPr>
        <w:t>Table 1.3</w:t>
      </w:r>
      <w:r w:rsidR="00061A01" w:rsidRPr="007961C8">
        <w:rPr>
          <w:lang w:val="en-GB"/>
        </w:rPr>
        <w:t>)</w:t>
      </w:r>
    </w:p>
    <w:p w14:paraId="0AA4B3F7" w14:textId="77777777" w:rsidR="00527DCE" w:rsidRPr="000679A5" w:rsidRDefault="00527DCE" w:rsidP="00527DCE">
      <w:pPr>
        <w:ind w:left="360"/>
        <w:rPr>
          <w:lang w:val="en-GB"/>
        </w:rPr>
      </w:pPr>
      <w:r>
        <w:rPr>
          <w:lang w:val="en-GB"/>
        </w:rPr>
        <w:t xml:space="preserve">VEM total = </w:t>
      </w:r>
      <w:proofErr w:type="spellStart"/>
      <w:r>
        <w:rPr>
          <w:lang w:val="en-GB"/>
        </w:rPr>
        <w:t>VEMmaintenance</w:t>
      </w:r>
      <w:proofErr w:type="spellEnd"/>
      <w:r>
        <w:rPr>
          <w:lang w:val="en-GB"/>
        </w:rPr>
        <w:t xml:space="preserve"> &amp; milk yield + </w:t>
      </w:r>
      <w:proofErr w:type="spellStart"/>
      <w:r>
        <w:rPr>
          <w:lang w:val="en-GB"/>
        </w:rPr>
        <w:t>VEMgrazing</w:t>
      </w:r>
      <w:proofErr w:type="spellEnd"/>
      <w:r>
        <w:rPr>
          <w:lang w:val="en-GB"/>
        </w:rPr>
        <w:t xml:space="preserve"> + </w:t>
      </w:r>
      <w:proofErr w:type="spellStart"/>
      <w:r>
        <w:rPr>
          <w:lang w:val="en-GB"/>
        </w:rPr>
        <w:t>VEMgrowth</w:t>
      </w:r>
      <w:proofErr w:type="spellEnd"/>
      <w:r>
        <w:rPr>
          <w:lang w:val="en-GB"/>
        </w:rPr>
        <w:t xml:space="preserve"> + </w:t>
      </w:r>
      <w:proofErr w:type="spellStart"/>
      <w:r>
        <w:rPr>
          <w:lang w:val="en-GB"/>
        </w:rPr>
        <w:t>VEMpregnant</w:t>
      </w:r>
      <w:proofErr w:type="spellEnd"/>
    </w:p>
    <w:p w14:paraId="0C8FFB34" w14:textId="77777777" w:rsidR="00527DCE" w:rsidRDefault="00527DCE" w:rsidP="00263689">
      <w:pPr>
        <w:ind w:left="360"/>
        <w:rPr>
          <w:lang w:val="en-GB"/>
        </w:rPr>
      </w:pPr>
    </w:p>
    <w:p w14:paraId="45814961" w14:textId="1CDF2255" w:rsidR="00FA2489" w:rsidRDefault="00FA2489" w:rsidP="00C85F27">
      <w:pPr>
        <w:rPr>
          <w:lang w:val="en-GB"/>
        </w:rPr>
      </w:pPr>
    </w:p>
    <w:p w14:paraId="352A8C76" w14:textId="0CB457E2" w:rsidR="007D1483" w:rsidRPr="007D1483" w:rsidRDefault="007D1483" w:rsidP="007D1483">
      <w:pPr>
        <w:ind w:left="360"/>
        <w:rPr>
          <w:b/>
          <w:bCs/>
          <w:lang w:val="en-GB"/>
        </w:rPr>
      </w:pPr>
      <w:r w:rsidRPr="007D1483">
        <w:rPr>
          <w:b/>
          <w:bCs/>
          <w:lang w:val="en-GB"/>
        </w:rPr>
        <w:t xml:space="preserve">1.2 Feed </w:t>
      </w:r>
      <w:r w:rsidR="009E6988">
        <w:rPr>
          <w:b/>
          <w:bCs/>
          <w:lang w:val="en-GB"/>
        </w:rPr>
        <w:t>composition</w:t>
      </w:r>
    </w:p>
    <w:p w14:paraId="61F83C91" w14:textId="730ABE37" w:rsidR="00884BA2" w:rsidRPr="00884BA2" w:rsidRDefault="009B071D" w:rsidP="00884BA2">
      <w:pPr>
        <w:pStyle w:val="ListParagraph"/>
        <w:numPr>
          <w:ilvl w:val="0"/>
          <w:numId w:val="3"/>
        </w:numPr>
        <w:rPr>
          <w:lang w:val="en-GB"/>
        </w:rPr>
      </w:pPr>
      <w:r>
        <w:rPr>
          <w:lang w:val="en-GB"/>
        </w:rPr>
        <w:t xml:space="preserve">The </w:t>
      </w:r>
      <w:r w:rsidR="00C14747">
        <w:rPr>
          <w:lang w:val="en-GB"/>
        </w:rPr>
        <w:t xml:space="preserve">feed </w:t>
      </w:r>
      <w:r w:rsidR="009E6988">
        <w:rPr>
          <w:lang w:val="en-GB"/>
        </w:rPr>
        <w:t>composition is</w:t>
      </w:r>
      <w:r w:rsidR="00C14747">
        <w:rPr>
          <w:lang w:val="en-GB"/>
        </w:rPr>
        <w:t xml:space="preserve"> calculated in an Excel file using </w:t>
      </w:r>
      <w:r w:rsidR="007D1483">
        <w:rPr>
          <w:lang w:val="en-GB"/>
        </w:rPr>
        <w:t xml:space="preserve">data from </w:t>
      </w:r>
      <w:proofErr w:type="spellStart"/>
      <w:r w:rsidR="0060754D">
        <w:rPr>
          <w:lang w:val="en-GB"/>
        </w:rPr>
        <w:t>FeedPrint</w:t>
      </w:r>
      <w:proofErr w:type="spellEnd"/>
      <w:r w:rsidR="00291637">
        <w:rPr>
          <w:lang w:val="en-GB"/>
        </w:rPr>
        <w:t xml:space="preserve"> </w:t>
      </w:r>
      <w:r w:rsidR="00461A07">
        <w:rPr>
          <w:lang w:val="en-GB"/>
        </w:rPr>
        <w:fldChar w:fldCharType="begin"/>
      </w:r>
      <w:r w:rsidR="004A7478">
        <w:rPr>
          <w:lang w:val="en-GB"/>
        </w:rPr>
        <w:instrText xml:space="preserve"> ADDIN ZOTERO_ITEM CSL_CITATION {"citationID":"efRFJcHa","properties":{"formattedCitation":"(Wageningen Livestock Research and Blonk Milieu Advies, 2022)","plainCitation":"(Wageningen Livestock Research and Blonk Milieu Advies, 2022)","noteIndex":0},"citationItems":[{"id":756,"uris":["http://zotero.org/users/12038352/items/JTYRADW6"],"itemData":{"id":756,"type":"software","title":"FeedPrint NL","URL":"http://webapplicaties.wur.nl/software/feedprintNL/index.asp","version":"2022.00","author":[{"family":"Wageningen Livestock Research","given":""},{"family":"Blonk Milieu Advies","given":""}],"issued":{"date-parts":[["2022",9,12]]}}}],"schema":"https://github.com/citation-style-language/schema/raw/master/csl-citation.json"} </w:instrText>
      </w:r>
      <w:r w:rsidR="00461A07">
        <w:rPr>
          <w:lang w:val="en-GB"/>
        </w:rPr>
        <w:fldChar w:fldCharType="separate"/>
      </w:r>
      <w:r w:rsidR="00461A07" w:rsidRPr="00461A07">
        <w:rPr>
          <w:rFonts w:cs="Times New Roman"/>
        </w:rPr>
        <w:t xml:space="preserve">(Wageningen Livestock Research and </w:t>
      </w:r>
      <w:proofErr w:type="spellStart"/>
      <w:r w:rsidR="00461A07" w:rsidRPr="00461A07">
        <w:rPr>
          <w:rFonts w:cs="Times New Roman"/>
        </w:rPr>
        <w:t>Blonk</w:t>
      </w:r>
      <w:proofErr w:type="spellEnd"/>
      <w:r w:rsidR="00461A07" w:rsidRPr="00461A07">
        <w:rPr>
          <w:rFonts w:cs="Times New Roman"/>
        </w:rPr>
        <w:t xml:space="preserve"> Milieu </w:t>
      </w:r>
      <w:proofErr w:type="spellStart"/>
      <w:r w:rsidR="00461A07" w:rsidRPr="00461A07">
        <w:rPr>
          <w:rFonts w:cs="Times New Roman"/>
        </w:rPr>
        <w:t>Advies</w:t>
      </w:r>
      <w:proofErr w:type="spellEnd"/>
      <w:r w:rsidR="00461A07" w:rsidRPr="00461A07">
        <w:rPr>
          <w:rFonts w:cs="Times New Roman"/>
        </w:rPr>
        <w:t>, 2022)</w:t>
      </w:r>
      <w:r w:rsidR="00461A07">
        <w:rPr>
          <w:lang w:val="en-GB"/>
        </w:rPr>
        <w:fldChar w:fldCharType="end"/>
      </w:r>
      <w:r w:rsidR="0060754D">
        <w:rPr>
          <w:lang w:val="en-GB"/>
        </w:rPr>
        <w:t xml:space="preserve"> and CVB table</w:t>
      </w:r>
      <w:r w:rsidR="000E2354">
        <w:rPr>
          <w:lang w:val="en-GB"/>
        </w:rPr>
        <w:t xml:space="preserve"> </w:t>
      </w:r>
      <w:r w:rsidR="0010164A">
        <w:rPr>
          <w:lang w:val="en-GB"/>
        </w:rPr>
        <w:t xml:space="preserve"> </w:t>
      </w:r>
      <w:r w:rsidR="000E2354">
        <w:rPr>
          <w:lang w:val="en-GB"/>
        </w:rPr>
        <w:fldChar w:fldCharType="begin"/>
      </w:r>
      <w:r w:rsidR="004A7478">
        <w:rPr>
          <w:lang w:val="en-GB"/>
        </w:rPr>
        <w:instrText xml:space="preserve"> ADDIN ZOTERO_ITEM CSL_CITATION {"citationID":"0maxmNSk","properties":{"formattedCitation":"(CVB, 2022)","plainCitation":"(CVB, 2022)","noteIndex":0},"citationItems":[{"id":833,"uris":["http://zotero.org/users/12038352/items/VCHU4UB9"],"itemData":{"id":833,"type":"report","title":"CVB Table Booklet Feeding of Ruminants 2022 Nutrient requirements for cattle, sheep and goats and nutritional values of feeding ingredients for ruminants","URL":"https://www.cvbdiervoeding.nl/bestand/10783/cvb-table-booklet-feeding-of-ruminants-2022.pdf.ashx","author":[{"family":"CVB","given":""}],"issued":{"date-parts":[["2022"]]}}}],"schema":"https://github.com/citation-style-language/schema/raw/master/csl-citation.json"} </w:instrText>
      </w:r>
      <w:r w:rsidR="000E2354">
        <w:rPr>
          <w:lang w:val="en-GB"/>
        </w:rPr>
        <w:fldChar w:fldCharType="separate"/>
      </w:r>
      <w:r w:rsidR="000E2354" w:rsidRPr="00D64036">
        <w:rPr>
          <w:rFonts w:cs="Times New Roman"/>
        </w:rPr>
        <w:t>(CVB, 2022)</w:t>
      </w:r>
      <w:r w:rsidR="000E2354">
        <w:rPr>
          <w:lang w:val="en-GB"/>
        </w:rPr>
        <w:fldChar w:fldCharType="end"/>
      </w:r>
      <w:r w:rsidR="000E2354">
        <w:rPr>
          <w:lang w:val="en-GB"/>
        </w:rPr>
        <w:t xml:space="preserve"> </w:t>
      </w:r>
      <w:r w:rsidR="0010164A">
        <w:rPr>
          <w:lang w:val="en-GB"/>
        </w:rPr>
        <w:t>and CBS</w:t>
      </w:r>
      <w:r w:rsidR="00DA6E9A">
        <w:rPr>
          <w:lang w:val="en-GB"/>
        </w:rPr>
        <w:t xml:space="preserve"> data</w:t>
      </w:r>
      <w:r w:rsidR="00534C41">
        <w:rPr>
          <w:lang w:val="en-GB"/>
        </w:rPr>
        <w:t xml:space="preserve"> </w:t>
      </w:r>
      <w:r w:rsidR="00534C41">
        <w:rPr>
          <w:lang w:val="en-GB"/>
        </w:rPr>
        <w:fldChar w:fldCharType="begin"/>
      </w:r>
      <w:r w:rsidR="004A7478">
        <w:rPr>
          <w:lang w:val="en-GB"/>
        </w:rPr>
        <w:instrText xml:space="preserve"> ADDIN ZOTERO_ITEM CSL_CITATION {"citationID":"nO9pftLO","properties":{"formattedCitation":"(Centraal Bureau voor de Statistiek (CBS), 2022, 2019)","plainCitation":"(Centraal Bureau voor de Statistiek (CBS), 2022, 2019)","noteIndex":0},"citationItems":[{"id":754,"uris":["http://zotero.org/users/12038352/items/29I8W97A"],"itemData":{"id":754,"type":"report","event-place":"The Hauge, the Netherlands","publisher-place":"The Hauge, the Netherlands","title":"Dierlijke mest en mineralen 2021","URL":"https://www.cbs.nl/nl-nl/publicatie/2022/31/dierlijke-mest-en-mineralen-2021","author":[{"family":"Centraal Bureau voor de Statistiek (CBS)","given":""}],"accessed":{"date-parts":[["2023",7,7]]},"issued":{"date-parts":[["2022",8,2]]}}},{"id":753,"uris":["http://zotero.org/users/12038352/items/37L6UQQD"],"itemData":{"id":753,"type":"report","event-place":"The Hauge, the Netherlands","publisher-place":"The Hauge, the Netherlands","title":"Dierlijke mest en mineralen 1990–2018","URL":"https://longreads.cbs.nl/dierlijke-mest-en-mineralen-2018/","author":[{"family":"Centraal Bureau voor de Statistiek (CBS)","given":""}],"accessed":{"date-parts":[["2023",7,7]]},"issued":{"date-parts":[["2019"]]}}}],"schema":"https://github.com/citation-style-language/schema/raw/master/csl-citation.json"} </w:instrText>
      </w:r>
      <w:r w:rsidR="00534C41">
        <w:rPr>
          <w:lang w:val="en-GB"/>
        </w:rPr>
        <w:fldChar w:fldCharType="separate"/>
      </w:r>
      <w:r w:rsidR="00534C41" w:rsidRPr="00534C41">
        <w:rPr>
          <w:rFonts w:cs="Times New Roman"/>
        </w:rPr>
        <w:t>(</w:t>
      </w:r>
      <w:proofErr w:type="spellStart"/>
      <w:r w:rsidR="00534C41" w:rsidRPr="00534C41">
        <w:rPr>
          <w:rFonts w:cs="Times New Roman"/>
        </w:rPr>
        <w:t>Centraal</w:t>
      </w:r>
      <w:proofErr w:type="spellEnd"/>
      <w:r w:rsidR="00534C41" w:rsidRPr="00534C41">
        <w:rPr>
          <w:rFonts w:cs="Times New Roman"/>
        </w:rPr>
        <w:t xml:space="preserve"> Bureau </w:t>
      </w:r>
      <w:proofErr w:type="spellStart"/>
      <w:r w:rsidR="00534C41" w:rsidRPr="00534C41">
        <w:rPr>
          <w:rFonts w:cs="Times New Roman"/>
        </w:rPr>
        <w:t>voor</w:t>
      </w:r>
      <w:proofErr w:type="spellEnd"/>
      <w:r w:rsidR="00534C41" w:rsidRPr="00534C41">
        <w:rPr>
          <w:rFonts w:cs="Times New Roman"/>
        </w:rPr>
        <w:t xml:space="preserve"> de </w:t>
      </w:r>
      <w:proofErr w:type="spellStart"/>
      <w:r w:rsidR="00534C41" w:rsidRPr="00534C41">
        <w:rPr>
          <w:rFonts w:cs="Times New Roman"/>
        </w:rPr>
        <w:t>Statistiek</w:t>
      </w:r>
      <w:proofErr w:type="spellEnd"/>
      <w:r w:rsidR="00534C41" w:rsidRPr="00534C41">
        <w:rPr>
          <w:rFonts w:cs="Times New Roman"/>
        </w:rPr>
        <w:t xml:space="preserve"> (CBS), 2022, 2019)</w:t>
      </w:r>
      <w:r w:rsidR="00534C41">
        <w:rPr>
          <w:lang w:val="en-GB"/>
        </w:rPr>
        <w:fldChar w:fldCharType="end"/>
      </w:r>
      <w:r w:rsidR="0060754D">
        <w:rPr>
          <w:lang w:val="en-GB"/>
        </w:rPr>
        <w:t>.</w:t>
      </w:r>
      <w:r w:rsidR="00884BA2">
        <w:rPr>
          <w:lang w:val="en-GB"/>
        </w:rPr>
        <w:t xml:space="preserve"> Check excel file feed.composition.xlsx</w:t>
      </w:r>
    </w:p>
    <w:p w14:paraId="158F278C" w14:textId="6580B84A" w:rsidR="00C26AF5" w:rsidRPr="00554215" w:rsidRDefault="00D025B3" w:rsidP="009B071D">
      <w:pPr>
        <w:pStyle w:val="ListParagraph"/>
        <w:numPr>
          <w:ilvl w:val="0"/>
          <w:numId w:val="3"/>
        </w:numPr>
        <w:rPr>
          <w:lang w:val="fr-FR"/>
        </w:rPr>
      </w:pPr>
      <w:proofErr w:type="spellStart"/>
      <w:r w:rsidRPr="00554215">
        <w:rPr>
          <w:lang w:val="fr-FR"/>
        </w:rPr>
        <w:t>Silage</w:t>
      </w:r>
      <w:proofErr w:type="spellEnd"/>
      <w:r w:rsidR="009471F5" w:rsidRPr="00554215">
        <w:rPr>
          <w:lang w:val="fr-FR"/>
        </w:rPr>
        <w:t xml:space="preserve"> </w:t>
      </w:r>
      <w:r w:rsidR="003358F2" w:rsidRPr="00554215">
        <w:rPr>
          <w:lang w:val="fr-FR"/>
        </w:rPr>
        <w:t xml:space="preserve">ration = </w:t>
      </w:r>
      <w:r w:rsidR="009471F5" w:rsidRPr="00554215">
        <w:rPr>
          <w:lang w:val="fr-FR"/>
        </w:rPr>
        <w:t xml:space="preserve"> </w:t>
      </w:r>
      <w:proofErr w:type="spellStart"/>
      <w:r w:rsidRPr="00554215">
        <w:rPr>
          <w:lang w:val="fr-FR"/>
        </w:rPr>
        <w:t>maise</w:t>
      </w:r>
      <w:proofErr w:type="spellEnd"/>
      <w:r w:rsidRPr="00554215">
        <w:rPr>
          <w:lang w:val="fr-FR"/>
        </w:rPr>
        <w:t xml:space="preserve"> </w:t>
      </w:r>
      <w:proofErr w:type="spellStart"/>
      <w:r w:rsidRPr="00554215">
        <w:rPr>
          <w:lang w:val="fr-FR"/>
        </w:rPr>
        <w:t>silage</w:t>
      </w:r>
      <w:proofErr w:type="spellEnd"/>
      <w:r w:rsidR="00072ABA" w:rsidRPr="00554215">
        <w:rPr>
          <w:lang w:val="fr-FR"/>
        </w:rPr>
        <w:t xml:space="preserve"> </w:t>
      </w:r>
      <w:r w:rsidRPr="00554215">
        <w:rPr>
          <w:lang w:val="fr-FR"/>
        </w:rPr>
        <w:t>:</w:t>
      </w:r>
      <w:r w:rsidR="00072ABA" w:rsidRPr="00554215">
        <w:rPr>
          <w:lang w:val="fr-FR"/>
        </w:rPr>
        <w:t xml:space="preserve"> </w:t>
      </w:r>
      <w:proofErr w:type="spellStart"/>
      <w:r w:rsidRPr="00554215">
        <w:rPr>
          <w:lang w:val="fr-FR"/>
        </w:rPr>
        <w:t>grass</w:t>
      </w:r>
      <w:proofErr w:type="spellEnd"/>
      <w:r w:rsidRPr="00554215">
        <w:rPr>
          <w:lang w:val="fr-FR"/>
        </w:rPr>
        <w:t xml:space="preserve"> </w:t>
      </w:r>
      <w:proofErr w:type="spellStart"/>
      <w:r w:rsidRPr="00554215">
        <w:rPr>
          <w:lang w:val="fr-FR"/>
        </w:rPr>
        <w:t>silage</w:t>
      </w:r>
      <w:proofErr w:type="spellEnd"/>
      <w:r w:rsidRPr="00554215">
        <w:rPr>
          <w:lang w:val="fr-FR"/>
        </w:rPr>
        <w:t xml:space="preserve"> = 50</w:t>
      </w:r>
      <w:r w:rsidR="009E6988" w:rsidRPr="00554215">
        <w:rPr>
          <w:lang w:val="fr-FR"/>
        </w:rPr>
        <w:t xml:space="preserve"> </w:t>
      </w:r>
      <w:r w:rsidRPr="00554215">
        <w:rPr>
          <w:lang w:val="fr-FR"/>
        </w:rPr>
        <w:t>:</w:t>
      </w:r>
      <w:r w:rsidR="009E6988" w:rsidRPr="00554215">
        <w:rPr>
          <w:lang w:val="fr-FR"/>
        </w:rPr>
        <w:t xml:space="preserve"> </w:t>
      </w:r>
      <w:r w:rsidRPr="00554215">
        <w:rPr>
          <w:lang w:val="fr-FR"/>
        </w:rPr>
        <w:t>50</w:t>
      </w:r>
    </w:p>
    <w:p w14:paraId="7935A23F" w14:textId="401A1DA7" w:rsidR="003707B0" w:rsidRDefault="003707B0" w:rsidP="009B071D">
      <w:pPr>
        <w:pStyle w:val="ListParagraph"/>
        <w:numPr>
          <w:ilvl w:val="0"/>
          <w:numId w:val="3"/>
        </w:numPr>
        <w:rPr>
          <w:lang w:val="en-GB"/>
        </w:rPr>
      </w:pPr>
      <w:r>
        <w:rPr>
          <w:lang w:val="en-GB"/>
        </w:rPr>
        <w:t xml:space="preserve">Concentrate </w:t>
      </w:r>
      <w:r w:rsidR="003358F2">
        <w:rPr>
          <w:lang w:val="en-GB"/>
        </w:rPr>
        <w:t xml:space="preserve">ration </w:t>
      </w:r>
      <w:r>
        <w:rPr>
          <w:lang w:val="en-GB"/>
        </w:rPr>
        <w:t xml:space="preserve">for stable cow = </w:t>
      </w:r>
      <w:r w:rsidR="00072ABA">
        <w:rPr>
          <w:lang w:val="en-GB"/>
        </w:rPr>
        <w:t>c</w:t>
      </w:r>
      <w:r w:rsidR="00072ABA" w:rsidRPr="00072ABA">
        <w:rPr>
          <w:lang w:val="en-GB"/>
        </w:rPr>
        <w:t xml:space="preserve">oncentrate: high protein </w:t>
      </w:r>
      <w:r w:rsidR="00072ABA">
        <w:rPr>
          <w:lang w:val="en-GB"/>
        </w:rPr>
        <w:t xml:space="preserve">concentrate </w:t>
      </w:r>
      <w:r w:rsidR="00072ABA" w:rsidRPr="00072ABA">
        <w:rPr>
          <w:lang w:val="en-GB"/>
        </w:rPr>
        <w:t xml:space="preserve">: wet </w:t>
      </w:r>
      <w:r w:rsidR="00DA6E9A" w:rsidRPr="00072ABA">
        <w:rPr>
          <w:lang w:val="en-GB"/>
        </w:rPr>
        <w:t>concentrate</w:t>
      </w:r>
      <w:r w:rsidR="00072ABA" w:rsidRPr="00072ABA">
        <w:rPr>
          <w:lang w:val="en-GB"/>
        </w:rPr>
        <w:t xml:space="preserve"> = 0.5</w:t>
      </w:r>
      <w:r w:rsidR="00072ABA">
        <w:rPr>
          <w:lang w:val="en-GB"/>
        </w:rPr>
        <w:t xml:space="preserve"> </w:t>
      </w:r>
      <w:r w:rsidR="00072ABA" w:rsidRPr="00072ABA">
        <w:rPr>
          <w:lang w:val="en-GB"/>
        </w:rPr>
        <w:t>:</w:t>
      </w:r>
      <w:r w:rsidR="00072ABA">
        <w:rPr>
          <w:lang w:val="en-GB"/>
        </w:rPr>
        <w:t xml:space="preserve"> </w:t>
      </w:r>
      <w:r w:rsidR="00072ABA" w:rsidRPr="00072ABA">
        <w:rPr>
          <w:lang w:val="en-GB"/>
        </w:rPr>
        <w:t>0.35</w:t>
      </w:r>
      <w:r w:rsidR="00072ABA">
        <w:rPr>
          <w:lang w:val="en-GB"/>
        </w:rPr>
        <w:t xml:space="preserve"> </w:t>
      </w:r>
      <w:r w:rsidR="00072ABA" w:rsidRPr="00072ABA">
        <w:rPr>
          <w:lang w:val="en-GB"/>
        </w:rPr>
        <w:t>:</w:t>
      </w:r>
      <w:r w:rsidR="00072ABA">
        <w:rPr>
          <w:lang w:val="en-GB"/>
        </w:rPr>
        <w:t xml:space="preserve"> </w:t>
      </w:r>
      <w:r w:rsidR="00072ABA" w:rsidRPr="00072ABA">
        <w:rPr>
          <w:lang w:val="en-GB"/>
        </w:rPr>
        <w:t>0.15</w:t>
      </w:r>
    </w:p>
    <w:p w14:paraId="18C45E74" w14:textId="497BD713" w:rsidR="00072ABA" w:rsidRDefault="00072ABA" w:rsidP="009B071D">
      <w:pPr>
        <w:pStyle w:val="ListParagraph"/>
        <w:numPr>
          <w:ilvl w:val="0"/>
          <w:numId w:val="3"/>
        </w:numPr>
        <w:rPr>
          <w:lang w:val="en-GB"/>
        </w:rPr>
      </w:pPr>
      <w:r>
        <w:rPr>
          <w:lang w:val="en-GB"/>
        </w:rPr>
        <w:t xml:space="preserve">Concentrate </w:t>
      </w:r>
      <w:r w:rsidR="003358F2">
        <w:rPr>
          <w:lang w:val="en-GB"/>
        </w:rPr>
        <w:t xml:space="preserve">ration </w:t>
      </w:r>
      <w:r>
        <w:rPr>
          <w:lang w:val="en-GB"/>
        </w:rPr>
        <w:t xml:space="preserve">for grazing cow = </w:t>
      </w:r>
      <w:r w:rsidR="00A736F2">
        <w:rPr>
          <w:lang w:val="en-GB"/>
        </w:rPr>
        <w:t>c</w:t>
      </w:r>
      <w:r w:rsidR="00A736F2" w:rsidRPr="00A736F2">
        <w:rPr>
          <w:lang w:val="en-GB"/>
        </w:rPr>
        <w:t xml:space="preserve">oncentrate: high protein </w:t>
      </w:r>
      <w:r w:rsidR="00A736F2">
        <w:rPr>
          <w:lang w:val="en-GB"/>
        </w:rPr>
        <w:t>concentrate</w:t>
      </w:r>
      <w:r w:rsidR="00A736F2" w:rsidRPr="00A736F2">
        <w:rPr>
          <w:lang w:val="en-GB"/>
        </w:rPr>
        <w:t>: wet concentrate = 0.85</w:t>
      </w:r>
      <w:r w:rsidR="00A736F2">
        <w:rPr>
          <w:lang w:val="en-GB"/>
        </w:rPr>
        <w:t xml:space="preserve"> </w:t>
      </w:r>
      <w:r w:rsidR="00A736F2" w:rsidRPr="00A736F2">
        <w:rPr>
          <w:lang w:val="en-GB"/>
        </w:rPr>
        <w:t>:</w:t>
      </w:r>
      <w:r w:rsidR="00A736F2">
        <w:rPr>
          <w:lang w:val="en-GB"/>
        </w:rPr>
        <w:t xml:space="preserve"> </w:t>
      </w:r>
      <w:r w:rsidR="00A736F2" w:rsidRPr="00A736F2">
        <w:rPr>
          <w:lang w:val="en-GB"/>
        </w:rPr>
        <w:t>0</w:t>
      </w:r>
      <w:r w:rsidR="00A736F2">
        <w:rPr>
          <w:lang w:val="en-GB"/>
        </w:rPr>
        <w:t xml:space="preserve"> </w:t>
      </w:r>
      <w:r w:rsidR="00A736F2" w:rsidRPr="00A736F2">
        <w:rPr>
          <w:lang w:val="en-GB"/>
        </w:rPr>
        <w:t>:</w:t>
      </w:r>
      <w:r w:rsidR="00A736F2">
        <w:rPr>
          <w:lang w:val="en-GB"/>
        </w:rPr>
        <w:t xml:space="preserve"> </w:t>
      </w:r>
      <w:r w:rsidR="00A736F2" w:rsidRPr="00A736F2">
        <w:rPr>
          <w:lang w:val="en-GB"/>
        </w:rPr>
        <w:t>0.15</w:t>
      </w:r>
      <w:r w:rsidR="00A736F2">
        <w:rPr>
          <w:lang w:val="en-GB"/>
        </w:rPr>
        <w:t xml:space="preserve"> </w:t>
      </w:r>
      <w:r w:rsidR="0027637E">
        <w:rPr>
          <w:lang w:val="en-GB"/>
        </w:rPr>
        <w:fldChar w:fldCharType="begin"/>
      </w:r>
      <w:r w:rsidR="004A7478">
        <w:rPr>
          <w:lang w:val="en-GB"/>
        </w:rPr>
        <w:instrText xml:space="preserve"> ADDIN ZOTERO_ITEM CSL_CITATION {"citationID":"eKQcmutO","properties":{"formattedCitation":"(Centraal Bureau voor de Statistiek (CBS), 2019)","plainCitation":"(Centraal Bureau voor de Statistiek (CBS), 2019)","noteIndex":0},"citationItems":[{"id":753,"uris":["http://zotero.org/users/12038352/items/37L6UQQD"],"itemData":{"id":753,"type":"report","event-place":"The Hauge, the Netherlands","publisher-place":"The Hauge, the Netherlands","title":"Dierlijke mest en mineralen 1990–2018","URL":"https://longreads.cbs.nl/dierlijke-mest-en-mineralen-2018/","author":[{"family":"Centraal Bureau voor de Statistiek (CBS)","given":""}],"accessed":{"date-parts":[["2023",7,7]]},"issued":{"date-parts":[["2019"]]}}}],"schema":"https://github.com/citation-style-language/schema/raw/master/csl-citation.json"} </w:instrText>
      </w:r>
      <w:r w:rsidR="0027637E">
        <w:rPr>
          <w:lang w:val="en-GB"/>
        </w:rPr>
        <w:fldChar w:fldCharType="separate"/>
      </w:r>
      <w:r w:rsidR="0027637E" w:rsidRPr="0027637E">
        <w:rPr>
          <w:rFonts w:cs="Times New Roman"/>
        </w:rPr>
        <w:t>(Centraal Bureau voor de Statistiek (CBS), 2019)</w:t>
      </w:r>
      <w:r w:rsidR="0027637E">
        <w:rPr>
          <w:lang w:val="en-GB"/>
        </w:rPr>
        <w:fldChar w:fldCharType="end"/>
      </w:r>
      <w:r w:rsidR="0010164A" w:rsidRPr="0010164A">
        <w:rPr>
          <w:lang w:val="en-GB"/>
        </w:rPr>
        <w:t xml:space="preserve"> </w:t>
      </w:r>
      <w:r w:rsidR="0027637E">
        <w:rPr>
          <w:lang w:val="en-GB"/>
        </w:rPr>
        <w:t>(</w:t>
      </w:r>
      <w:r w:rsidR="0010164A" w:rsidRPr="0010164A">
        <w:rPr>
          <w:lang w:val="en-GB"/>
        </w:rPr>
        <w:t>Table B5.2</w:t>
      </w:r>
      <w:r w:rsidR="0010164A">
        <w:rPr>
          <w:lang w:val="en-GB"/>
        </w:rPr>
        <w:t>)</w:t>
      </w:r>
    </w:p>
    <w:p w14:paraId="3CDEC002" w14:textId="44394E1A" w:rsidR="007049B6" w:rsidRPr="007049B6" w:rsidRDefault="007049B6" w:rsidP="007049B6">
      <w:pPr>
        <w:spacing w:line="480" w:lineRule="auto"/>
        <w:rPr>
          <w:lang w:val="en-GB"/>
        </w:rPr>
      </w:pPr>
      <w:r w:rsidRPr="007049B6">
        <w:rPr>
          <w:b/>
          <w:bCs/>
          <w:lang w:val="en-GB"/>
        </w:rPr>
        <w:t xml:space="preserve">Table </w:t>
      </w:r>
      <w:r w:rsidR="00290FDD">
        <w:rPr>
          <w:b/>
          <w:bCs/>
          <w:lang w:val="en-GB"/>
        </w:rPr>
        <w:t>S2.2</w:t>
      </w:r>
      <w:r w:rsidRPr="007049B6">
        <w:rPr>
          <w:lang w:val="en-GB"/>
        </w:rPr>
        <w:t xml:space="preserve"> Energy, nitrogen content, and greenhouse gas emissions from feed production, enteric fermentation for each feeds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15"/>
        <w:gridCol w:w="1440"/>
        <w:gridCol w:w="1530"/>
        <w:gridCol w:w="1350"/>
        <w:gridCol w:w="1327"/>
      </w:tblGrid>
      <w:tr w:rsidR="007049B6" w14:paraId="2D872B80" w14:textId="77777777" w:rsidTr="00F46E90">
        <w:tc>
          <w:tcPr>
            <w:tcW w:w="3415" w:type="dxa"/>
            <w:tcBorders>
              <w:top w:val="single" w:sz="2" w:space="0" w:color="auto"/>
              <w:bottom w:val="single" w:sz="2" w:space="0" w:color="auto"/>
            </w:tcBorders>
          </w:tcPr>
          <w:p w14:paraId="4878D2EF" w14:textId="77777777" w:rsidR="007049B6" w:rsidRPr="00F600F1" w:rsidRDefault="007049B6" w:rsidP="00F46E90">
            <w:pPr>
              <w:rPr>
                <w:b/>
                <w:bCs/>
                <w:sz w:val="20"/>
                <w:szCs w:val="20"/>
                <w:lang w:val="en-GB"/>
              </w:rPr>
            </w:pPr>
            <w:r w:rsidRPr="00F600F1">
              <w:rPr>
                <w:b/>
                <w:bCs/>
                <w:sz w:val="20"/>
                <w:szCs w:val="20"/>
                <w:lang w:val="en-GB"/>
              </w:rPr>
              <w:t>Input variables</w:t>
            </w:r>
          </w:p>
        </w:tc>
        <w:tc>
          <w:tcPr>
            <w:tcW w:w="1440" w:type="dxa"/>
            <w:tcBorders>
              <w:top w:val="single" w:sz="2" w:space="0" w:color="auto"/>
              <w:bottom w:val="single" w:sz="2" w:space="0" w:color="auto"/>
            </w:tcBorders>
          </w:tcPr>
          <w:p w14:paraId="5E40FC3B" w14:textId="77777777" w:rsidR="007049B6" w:rsidRPr="00F600F1" w:rsidRDefault="007049B6" w:rsidP="00F46E90">
            <w:pPr>
              <w:rPr>
                <w:b/>
                <w:bCs/>
                <w:sz w:val="20"/>
                <w:szCs w:val="20"/>
                <w:lang w:val="en-GB"/>
              </w:rPr>
            </w:pPr>
            <w:proofErr w:type="spellStart"/>
            <w:r w:rsidRPr="00F600F1">
              <w:rPr>
                <w:b/>
                <w:bCs/>
                <w:sz w:val="20"/>
                <w:szCs w:val="20"/>
                <w:lang w:val="en-GB"/>
              </w:rPr>
              <w:t>Roughage</w:t>
            </w:r>
            <w:r w:rsidRPr="00427552">
              <w:rPr>
                <w:b/>
                <w:bCs/>
                <w:sz w:val="20"/>
                <w:szCs w:val="20"/>
                <w:vertAlign w:val="superscript"/>
                <w:lang w:val="en-GB"/>
              </w:rPr>
              <w:t>a</w:t>
            </w:r>
            <w:proofErr w:type="spellEnd"/>
          </w:p>
        </w:tc>
        <w:tc>
          <w:tcPr>
            <w:tcW w:w="1530" w:type="dxa"/>
            <w:tcBorders>
              <w:top w:val="single" w:sz="2" w:space="0" w:color="auto"/>
              <w:bottom w:val="single" w:sz="2" w:space="0" w:color="auto"/>
            </w:tcBorders>
          </w:tcPr>
          <w:p w14:paraId="7E19425D" w14:textId="77777777" w:rsidR="007049B6" w:rsidRPr="00F600F1" w:rsidRDefault="007049B6" w:rsidP="00F46E90">
            <w:pPr>
              <w:rPr>
                <w:b/>
                <w:bCs/>
                <w:sz w:val="20"/>
                <w:szCs w:val="20"/>
                <w:lang w:val="en-GB"/>
              </w:rPr>
            </w:pPr>
            <w:r w:rsidRPr="00F600F1">
              <w:rPr>
                <w:b/>
                <w:bCs/>
                <w:sz w:val="20"/>
                <w:szCs w:val="20"/>
                <w:lang w:val="en-GB"/>
              </w:rPr>
              <w:t>Fresh grass</w:t>
            </w:r>
          </w:p>
        </w:tc>
        <w:tc>
          <w:tcPr>
            <w:tcW w:w="1350" w:type="dxa"/>
            <w:tcBorders>
              <w:top w:val="single" w:sz="2" w:space="0" w:color="auto"/>
              <w:bottom w:val="single" w:sz="2" w:space="0" w:color="auto"/>
            </w:tcBorders>
          </w:tcPr>
          <w:p w14:paraId="2A13EF4F" w14:textId="77777777" w:rsidR="007049B6" w:rsidRPr="00F600F1" w:rsidRDefault="007049B6" w:rsidP="00F46E90">
            <w:pPr>
              <w:rPr>
                <w:b/>
                <w:bCs/>
                <w:sz w:val="20"/>
                <w:szCs w:val="20"/>
                <w:lang w:val="en-GB"/>
              </w:rPr>
            </w:pPr>
            <w:r w:rsidRPr="00F600F1">
              <w:rPr>
                <w:b/>
                <w:bCs/>
                <w:sz w:val="20"/>
                <w:szCs w:val="20"/>
                <w:lang w:val="en-GB"/>
              </w:rPr>
              <w:t>Concentrate</w:t>
            </w:r>
          </w:p>
        </w:tc>
        <w:tc>
          <w:tcPr>
            <w:tcW w:w="1327" w:type="dxa"/>
            <w:tcBorders>
              <w:top w:val="single" w:sz="2" w:space="0" w:color="auto"/>
              <w:bottom w:val="single" w:sz="2" w:space="0" w:color="auto"/>
            </w:tcBorders>
          </w:tcPr>
          <w:p w14:paraId="59D0778C" w14:textId="77777777" w:rsidR="007049B6" w:rsidRPr="00F600F1" w:rsidRDefault="007049B6" w:rsidP="00F46E90">
            <w:pPr>
              <w:rPr>
                <w:b/>
                <w:bCs/>
                <w:sz w:val="20"/>
                <w:szCs w:val="20"/>
                <w:lang w:val="en-GB"/>
              </w:rPr>
            </w:pPr>
            <w:r w:rsidRPr="00F600F1">
              <w:rPr>
                <w:b/>
                <w:bCs/>
                <w:sz w:val="20"/>
                <w:szCs w:val="20"/>
                <w:lang w:val="en-GB"/>
              </w:rPr>
              <w:t>High protein concentrate</w:t>
            </w:r>
          </w:p>
        </w:tc>
      </w:tr>
      <w:tr w:rsidR="007049B6" w14:paraId="05D67A09" w14:textId="77777777" w:rsidTr="00F46E90">
        <w:tc>
          <w:tcPr>
            <w:tcW w:w="3415" w:type="dxa"/>
            <w:tcBorders>
              <w:top w:val="single" w:sz="2" w:space="0" w:color="auto"/>
            </w:tcBorders>
          </w:tcPr>
          <w:p w14:paraId="359C87B8" w14:textId="77777777" w:rsidR="007049B6" w:rsidRPr="00F600F1" w:rsidRDefault="007049B6" w:rsidP="00F46E90">
            <w:pPr>
              <w:rPr>
                <w:sz w:val="20"/>
                <w:szCs w:val="20"/>
                <w:lang w:val="en-GB"/>
              </w:rPr>
            </w:pPr>
            <w:r w:rsidRPr="00F600F1">
              <w:rPr>
                <w:sz w:val="20"/>
                <w:szCs w:val="20"/>
                <w:lang w:val="en-GB"/>
              </w:rPr>
              <w:t>Energy (</w:t>
            </w:r>
            <w:proofErr w:type="spellStart"/>
            <w:r w:rsidRPr="00F600F1">
              <w:rPr>
                <w:sz w:val="20"/>
                <w:szCs w:val="20"/>
                <w:lang w:val="en-GB"/>
              </w:rPr>
              <w:t>VEM</w:t>
            </w:r>
            <w:r w:rsidRPr="00F600F1">
              <w:rPr>
                <w:sz w:val="20"/>
                <w:szCs w:val="20"/>
                <w:vertAlign w:val="superscript"/>
                <w:lang w:val="en-GB"/>
              </w:rPr>
              <w:t>b</w:t>
            </w:r>
            <w:proofErr w:type="spellEnd"/>
            <w:r w:rsidRPr="00F600F1">
              <w:rPr>
                <w:sz w:val="20"/>
                <w:szCs w:val="20"/>
                <w:lang w:val="en-GB"/>
              </w:rPr>
              <w:t>/ kg DM)</w:t>
            </w:r>
          </w:p>
        </w:tc>
        <w:tc>
          <w:tcPr>
            <w:tcW w:w="1440" w:type="dxa"/>
            <w:tcBorders>
              <w:top w:val="single" w:sz="2" w:space="0" w:color="auto"/>
            </w:tcBorders>
          </w:tcPr>
          <w:p w14:paraId="510F7CDA" w14:textId="77777777" w:rsidR="007049B6" w:rsidRPr="00F600F1" w:rsidRDefault="007049B6" w:rsidP="00F46E90">
            <w:pPr>
              <w:rPr>
                <w:sz w:val="20"/>
                <w:szCs w:val="20"/>
                <w:lang w:val="en-GB"/>
              </w:rPr>
            </w:pPr>
            <w:r>
              <w:rPr>
                <w:sz w:val="20"/>
                <w:szCs w:val="20"/>
                <w:lang w:val="en-GB"/>
              </w:rPr>
              <w:t>917.7</w:t>
            </w:r>
          </w:p>
        </w:tc>
        <w:tc>
          <w:tcPr>
            <w:tcW w:w="1530" w:type="dxa"/>
            <w:tcBorders>
              <w:top w:val="single" w:sz="2" w:space="0" w:color="auto"/>
            </w:tcBorders>
          </w:tcPr>
          <w:p w14:paraId="5A359D52" w14:textId="77777777" w:rsidR="007049B6" w:rsidRPr="00F600F1" w:rsidRDefault="007049B6" w:rsidP="00F46E90">
            <w:pPr>
              <w:rPr>
                <w:sz w:val="20"/>
                <w:szCs w:val="20"/>
                <w:lang w:val="en-GB"/>
              </w:rPr>
            </w:pPr>
            <w:r>
              <w:rPr>
                <w:sz w:val="20"/>
                <w:szCs w:val="20"/>
                <w:lang w:val="en-GB"/>
              </w:rPr>
              <w:t>1006.3</w:t>
            </w:r>
          </w:p>
        </w:tc>
        <w:tc>
          <w:tcPr>
            <w:tcW w:w="1350" w:type="dxa"/>
            <w:tcBorders>
              <w:top w:val="single" w:sz="2" w:space="0" w:color="auto"/>
            </w:tcBorders>
          </w:tcPr>
          <w:p w14:paraId="55E142BB" w14:textId="77777777" w:rsidR="007049B6" w:rsidRPr="00F600F1" w:rsidRDefault="007049B6" w:rsidP="00F46E90">
            <w:pPr>
              <w:rPr>
                <w:sz w:val="20"/>
                <w:szCs w:val="20"/>
                <w:lang w:val="en-GB"/>
              </w:rPr>
            </w:pPr>
            <w:r>
              <w:rPr>
                <w:sz w:val="20"/>
                <w:szCs w:val="20"/>
                <w:lang w:val="en-GB"/>
              </w:rPr>
              <w:t>1087.4</w:t>
            </w:r>
          </w:p>
        </w:tc>
        <w:tc>
          <w:tcPr>
            <w:tcW w:w="1327" w:type="dxa"/>
            <w:tcBorders>
              <w:top w:val="single" w:sz="2" w:space="0" w:color="auto"/>
            </w:tcBorders>
          </w:tcPr>
          <w:p w14:paraId="3DC9E802" w14:textId="77777777" w:rsidR="007049B6" w:rsidRPr="00F600F1" w:rsidRDefault="007049B6" w:rsidP="00F46E90">
            <w:pPr>
              <w:rPr>
                <w:sz w:val="20"/>
                <w:szCs w:val="20"/>
                <w:lang w:val="en-GB"/>
              </w:rPr>
            </w:pPr>
            <w:r>
              <w:rPr>
                <w:sz w:val="20"/>
                <w:szCs w:val="20"/>
                <w:lang w:val="en-GB"/>
              </w:rPr>
              <w:t>1089.3</w:t>
            </w:r>
          </w:p>
        </w:tc>
      </w:tr>
      <w:tr w:rsidR="007049B6" w:rsidRPr="00810C71" w14:paraId="729BE5ED" w14:textId="77777777" w:rsidTr="00F46E90">
        <w:tc>
          <w:tcPr>
            <w:tcW w:w="3415" w:type="dxa"/>
          </w:tcPr>
          <w:p w14:paraId="10144E90" w14:textId="77777777" w:rsidR="007049B6" w:rsidRPr="00554215" w:rsidRDefault="007049B6" w:rsidP="00F46E90">
            <w:pPr>
              <w:rPr>
                <w:sz w:val="20"/>
                <w:szCs w:val="20"/>
                <w:lang w:val="de-DE"/>
              </w:rPr>
            </w:pPr>
            <w:r w:rsidRPr="00554215">
              <w:rPr>
                <w:sz w:val="20"/>
                <w:szCs w:val="20"/>
                <w:lang w:val="de-DE"/>
              </w:rPr>
              <w:t xml:space="preserve">Nitrogen </w:t>
            </w:r>
            <w:proofErr w:type="spellStart"/>
            <w:r w:rsidRPr="00554215">
              <w:rPr>
                <w:sz w:val="20"/>
                <w:szCs w:val="20"/>
                <w:lang w:val="de-DE"/>
              </w:rPr>
              <w:t>content</w:t>
            </w:r>
            <w:proofErr w:type="spellEnd"/>
            <w:r w:rsidRPr="00554215">
              <w:rPr>
                <w:sz w:val="20"/>
                <w:szCs w:val="20"/>
                <w:lang w:val="de-DE"/>
              </w:rPr>
              <w:t xml:space="preserve"> (g/ kg DM)</w:t>
            </w:r>
          </w:p>
        </w:tc>
        <w:tc>
          <w:tcPr>
            <w:tcW w:w="1440" w:type="dxa"/>
          </w:tcPr>
          <w:p w14:paraId="7616B2FD" w14:textId="77777777" w:rsidR="007049B6" w:rsidRPr="00810C71" w:rsidRDefault="007049B6" w:rsidP="00F46E90">
            <w:pPr>
              <w:rPr>
                <w:sz w:val="20"/>
                <w:szCs w:val="20"/>
                <w:lang w:val="nl-NL"/>
              </w:rPr>
            </w:pPr>
            <w:r>
              <w:rPr>
                <w:sz w:val="20"/>
                <w:szCs w:val="20"/>
                <w:lang w:val="nl-NL"/>
              </w:rPr>
              <w:t>19.4</w:t>
            </w:r>
          </w:p>
        </w:tc>
        <w:tc>
          <w:tcPr>
            <w:tcW w:w="1530" w:type="dxa"/>
          </w:tcPr>
          <w:p w14:paraId="5FDD9B74" w14:textId="77777777" w:rsidR="007049B6" w:rsidRPr="00810C71" w:rsidRDefault="007049B6" w:rsidP="00F46E90">
            <w:pPr>
              <w:rPr>
                <w:sz w:val="20"/>
                <w:szCs w:val="20"/>
                <w:lang w:val="nl-NL"/>
              </w:rPr>
            </w:pPr>
            <w:r>
              <w:rPr>
                <w:sz w:val="20"/>
                <w:szCs w:val="20"/>
                <w:lang w:val="nl-NL"/>
              </w:rPr>
              <w:t>37</w:t>
            </w:r>
          </w:p>
        </w:tc>
        <w:tc>
          <w:tcPr>
            <w:tcW w:w="1350" w:type="dxa"/>
          </w:tcPr>
          <w:p w14:paraId="53A1A19B" w14:textId="77777777" w:rsidR="007049B6" w:rsidRPr="00810C71" w:rsidRDefault="007049B6" w:rsidP="00F46E90">
            <w:pPr>
              <w:rPr>
                <w:sz w:val="20"/>
                <w:szCs w:val="20"/>
                <w:lang w:val="nl-NL"/>
              </w:rPr>
            </w:pPr>
            <w:r>
              <w:rPr>
                <w:sz w:val="20"/>
                <w:szCs w:val="20"/>
                <w:lang w:val="nl-NL"/>
              </w:rPr>
              <w:t>28.8</w:t>
            </w:r>
          </w:p>
        </w:tc>
        <w:tc>
          <w:tcPr>
            <w:tcW w:w="1327" w:type="dxa"/>
          </w:tcPr>
          <w:p w14:paraId="7AC1A9CC" w14:textId="77777777" w:rsidR="007049B6" w:rsidRPr="00810C71" w:rsidRDefault="007049B6" w:rsidP="00F46E90">
            <w:pPr>
              <w:rPr>
                <w:sz w:val="20"/>
                <w:szCs w:val="20"/>
                <w:lang w:val="nl-NL"/>
              </w:rPr>
            </w:pPr>
            <w:r>
              <w:rPr>
                <w:sz w:val="20"/>
                <w:szCs w:val="20"/>
                <w:lang w:val="nl-NL"/>
              </w:rPr>
              <w:t>32</w:t>
            </w:r>
          </w:p>
        </w:tc>
      </w:tr>
      <w:tr w:rsidR="007049B6" w14:paraId="16CB0573" w14:textId="77777777" w:rsidTr="00F46E90">
        <w:tc>
          <w:tcPr>
            <w:tcW w:w="3415" w:type="dxa"/>
          </w:tcPr>
          <w:p w14:paraId="61D0A7D0" w14:textId="77777777" w:rsidR="007049B6" w:rsidRPr="00F600F1" w:rsidRDefault="007049B6" w:rsidP="00F46E90">
            <w:pPr>
              <w:rPr>
                <w:sz w:val="20"/>
                <w:szCs w:val="20"/>
                <w:lang w:val="en-GB"/>
              </w:rPr>
            </w:pPr>
            <w:r w:rsidRPr="00F600F1">
              <w:rPr>
                <w:sz w:val="20"/>
                <w:szCs w:val="20"/>
                <w:lang w:val="en-GB"/>
              </w:rPr>
              <w:t>GHG emissions from feed production (kg CO</w:t>
            </w:r>
            <w:r w:rsidRPr="00392410">
              <w:rPr>
                <w:sz w:val="20"/>
                <w:szCs w:val="20"/>
                <w:vertAlign w:val="subscript"/>
                <w:lang w:val="en-GB"/>
              </w:rPr>
              <w:t>2</w:t>
            </w:r>
            <w:r w:rsidRPr="00F600F1">
              <w:rPr>
                <w:sz w:val="20"/>
                <w:szCs w:val="20"/>
                <w:lang w:val="en-GB"/>
              </w:rPr>
              <w:t>e/ kg DM)</w:t>
            </w:r>
            <w:r w:rsidRPr="00C4253A">
              <w:rPr>
                <w:sz w:val="20"/>
                <w:szCs w:val="20"/>
                <w:vertAlign w:val="superscript"/>
                <w:lang w:val="en-GB"/>
              </w:rPr>
              <w:t>c</w:t>
            </w:r>
          </w:p>
        </w:tc>
        <w:tc>
          <w:tcPr>
            <w:tcW w:w="1440" w:type="dxa"/>
          </w:tcPr>
          <w:p w14:paraId="1CC2B400" w14:textId="77777777" w:rsidR="007049B6" w:rsidRPr="00F600F1" w:rsidRDefault="007049B6" w:rsidP="00F46E90">
            <w:pPr>
              <w:rPr>
                <w:sz w:val="20"/>
                <w:szCs w:val="20"/>
                <w:lang w:val="en-GB"/>
              </w:rPr>
            </w:pPr>
            <w:r>
              <w:rPr>
                <w:sz w:val="20"/>
                <w:szCs w:val="20"/>
                <w:lang w:val="en-GB"/>
              </w:rPr>
              <w:t>0.40</w:t>
            </w:r>
          </w:p>
        </w:tc>
        <w:tc>
          <w:tcPr>
            <w:tcW w:w="1530" w:type="dxa"/>
          </w:tcPr>
          <w:p w14:paraId="74802AE1" w14:textId="77777777" w:rsidR="007049B6" w:rsidRPr="00F600F1" w:rsidRDefault="007049B6" w:rsidP="00F46E90">
            <w:pPr>
              <w:rPr>
                <w:sz w:val="20"/>
                <w:szCs w:val="20"/>
                <w:lang w:val="en-GB"/>
              </w:rPr>
            </w:pPr>
            <w:r>
              <w:rPr>
                <w:sz w:val="20"/>
                <w:szCs w:val="20"/>
                <w:lang w:val="en-GB"/>
              </w:rPr>
              <w:t>0.58</w:t>
            </w:r>
          </w:p>
        </w:tc>
        <w:tc>
          <w:tcPr>
            <w:tcW w:w="1350" w:type="dxa"/>
          </w:tcPr>
          <w:p w14:paraId="73F9F37E" w14:textId="77777777" w:rsidR="007049B6" w:rsidRPr="00F600F1" w:rsidRDefault="007049B6" w:rsidP="00F46E90">
            <w:pPr>
              <w:rPr>
                <w:sz w:val="20"/>
                <w:szCs w:val="20"/>
                <w:lang w:val="en-GB"/>
              </w:rPr>
            </w:pPr>
            <w:r>
              <w:rPr>
                <w:sz w:val="20"/>
                <w:szCs w:val="20"/>
                <w:lang w:val="en-GB"/>
              </w:rPr>
              <w:t>0.92</w:t>
            </w:r>
          </w:p>
        </w:tc>
        <w:tc>
          <w:tcPr>
            <w:tcW w:w="1327" w:type="dxa"/>
          </w:tcPr>
          <w:p w14:paraId="56FF2F6B" w14:textId="77777777" w:rsidR="007049B6" w:rsidRPr="00F600F1" w:rsidRDefault="007049B6" w:rsidP="00F46E90">
            <w:pPr>
              <w:rPr>
                <w:sz w:val="20"/>
                <w:szCs w:val="20"/>
                <w:lang w:val="en-GB"/>
              </w:rPr>
            </w:pPr>
            <w:r>
              <w:rPr>
                <w:sz w:val="20"/>
                <w:szCs w:val="20"/>
                <w:lang w:val="en-GB"/>
              </w:rPr>
              <w:t>1.14</w:t>
            </w:r>
          </w:p>
        </w:tc>
      </w:tr>
      <w:tr w:rsidR="007049B6" w14:paraId="73DC8774" w14:textId="77777777" w:rsidTr="00F46E90">
        <w:tc>
          <w:tcPr>
            <w:tcW w:w="3415" w:type="dxa"/>
            <w:tcBorders>
              <w:bottom w:val="single" w:sz="2" w:space="0" w:color="auto"/>
            </w:tcBorders>
          </w:tcPr>
          <w:p w14:paraId="059CBDA2" w14:textId="77777777" w:rsidR="007049B6" w:rsidRPr="00F600F1" w:rsidRDefault="007049B6" w:rsidP="00F46E90">
            <w:pPr>
              <w:rPr>
                <w:sz w:val="20"/>
                <w:szCs w:val="20"/>
                <w:lang w:val="en-GB"/>
              </w:rPr>
            </w:pPr>
            <w:r>
              <w:rPr>
                <w:sz w:val="20"/>
                <w:szCs w:val="20"/>
                <w:lang w:val="en-GB"/>
              </w:rPr>
              <w:t xml:space="preserve">GHG emission from enteric fermentation </w:t>
            </w:r>
            <w:r w:rsidRPr="00F600F1">
              <w:rPr>
                <w:sz w:val="20"/>
                <w:szCs w:val="20"/>
                <w:lang w:val="en-GB"/>
              </w:rPr>
              <w:t>(kg CO</w:t>
            </w:r>
            <w:r w:rsidRPr="00392410">
              <w:rPr>
                <w:sz w:val="20"/>
                <w:szCs w:val="20"/>
                <w:vertAlign w:val="subscript"/>
                <w:lang w:val="en-GB"/>
              </w:rPr>
              <w:t>2</w:t>
            </w:r>
            <w:r w:rsidRPr="00F600F1">
              <w:rPr>
                <w:sz w:val="20"/>
                <w:szCs w:val="20"/>
                <w:lang w:val="en-GB"/>
              </w:rPr>
              <w:t>e/ kg DM)</w:t>
            </w:r>
            <w:r w:rsidRPr="00C4253A">
              <w:rPr>
                <w:sz w:val="20"/>
                <w:szCs w:val="20"/>
                <w:vertAlign w:val="superscript"/>
                <w:lang w:val="en-GB"/>
              </w:rPr>
              <w:t>c</w:t>
            </w:r>
          </w:p>
        </w:tc>
        <w:tc>
          <w:tcPr>
            <w:tcW w:w="1440" w:type="dxa"/>
            <w:tcBorders>
              <w:bottom w:val="single" w:sz="2" w:space="0" w:color="auto"/>
            </w:tcBorders>
          </w:tcPr>
          <w:p w14:paraId="6923B3CF" w14:textId="77777777" w:rsidR="007049B6" w:rsidRPr="00F600F1" w:rsidRDefault="007049B6" w:rsidP="00F46E90">
            <w:pPr>
              <w:rPr>
                <w:sz w:val="20"/>
                <w:szCs w:val="20"/>
                <w:lang w:val="en-GB"/>
              </w:rPr>
            </w:pPr>
            <w:r>
              <w:rPr>
                <w:sz w:val="20"/>
                <w:szCs w:val="20"/>
                <w:lang w:val="en-GB"/>
              </w:rPr>
              <w:t>0.018</w:t>
            </w:r>
          </w:p>
        </w:tc>
        <w:tc>
          <w:tcPr>
            <w:tcW w:w="1530" w:type="dxa"/>
            <w:tcBorders>
              <w:bottom w:val="single" w:sz="2" w:space="0" w:color="auto"/>
            </w:tcBorders>
          </w:tcPr>
          <w:p w14:paraId="19B602BD" w14:textId="77777777" w:rsidR="007049B6" w:rsidRPr="00F600F1" w:rsidRDefault="007049B6" w:rsidP="00F46E90">
            <w:pPr>
              <w:rPr>
                <w:sz w:val="20"/>
                <w:szCs w:val="20"/>
                <w:lang w:val="en-GB"/>
              </w:rPr>
            </w:pPr>
            <w:r>
              <w:rPr>
                <w:sz w:val="20"/>
                <w:szCs w:val="20"/>
                <w:lang w:val="en-GB"/>
              </w:rPr>
              <w:t>0.02</w:t>
            </w:r>
          </w:p>
        </w:tc>
        <w:tc>
          <w:tcPr>
            <w:tcW w:w="1350" w:type="dxa"/>
            <w:tcBorders>
              <w:bottom w:val="single" w:sz="2" w:space="0" w:color="auto"/>
            </w:tcBorders>
          </w:tcPr>
          <w:p w14:paraId="7693CDC5" w14:textId="77777777" w:rsidR="007049B6" w:rsidRPr="00F600F1" w:rsidRDefault="007049B6" w:rsidP="00F46E90">
            <w:pPr>
              <w:rPr>
                <w:sz w:val="20"/>
                <w:szCs w:val="20"/>
                <w:lang w:val="en-GB"/>
              </w:rPr>
            </w:pPr>
            <w:r>
              <w:rPr>
                <w:sz w:val="20"/>
                <w:szCs w:val="20"/>
                <w:lang w:val="en-GB"/>
              </w:rPr>
              <w:t>0.019</w:t>
            </w:r>
          </w:p>
        </w:tc>
        <w:tc>
          <w:tcPr>
            <w:tcW w:w="1327" w:type="dxa"/>
            <w:tcBorders>
              <w:bottom w:val="single" w:sz="2" w:space="0" w:color="auto"/>
            </w:tcBorders>
          </w:tcPr>
          <w:p w14:paraId="1F49F8DA" w14:textId="77777777" w:rsidR="007049B6" w:rsidRPr="00F600F1" w:rsidRDefault="007049B6" w:rsidP="00F46E90">
            <w:pPr>
              <w:rPr>
                <w:sz w:val="20"/>
                <w:szCs w:val="20"/>
                <w:lang w:val="en-GB"/>
              </w:rPr>
            </w:pPr>
            <w:r>
              <w:rPr>
                <w:sz w:val="20"/>
                <w:szCs w:val="20"/>
                <w:lang w:val="en-GB"/>
              </w:rPr>
              <w:t>0.032</w:t>
            </w:r>
          </w:p>
        </w:tc>
      </w:tr>
    </w:tbl>
    <w:p w14:paraId="6E45592F" w14:textId="5CB63A26" w:rsidR="007049B6" w:rsidRDefault="007049B6" w:rsidP="007049B6">
      <w:pPr>
        <w:pStyle w:val="ListParagraph"/>
        <w:numPr>
          <w:ilvl w:val="0"/>
          <w:numId w:val="3"/>
        </w:numPr>
        <w:spacing w:line="240" w:lineRule="auto"/>
        <w:rPr>
          <w:sz w:val="20"/>
          <w:szCs w:val="20"/>
          <w:lang w:val="en-GB"/>
        </w:rPr>
      </w:pPr>
      <w:r w:rsidRPr="007049B6">
        <w:rPr>
          <w:sz w:val="20"/>
          <w:szCs w:val="20"/>
          <w:vertAlign w:val="superscript"/>
          <w:lang w:val="en-GB"/>
        </w:rPr>
        <w:t>a</w:t>
      </w:r>
      <w:r w:rsidRPr="007049B6">
        <w:rPr>
          <w:sz w:val="20"/>
          <w:szCs w:val="20"/>
          <w:lang w:val="en-GB"/>
        </w:rPr>
        <w:t xml:space="preserve"> mixture of 50:50 of grass silage and maize silage </w:t>
      </w:r>
      <w:r w:rsidRPr="007049B6">
        <w:rPr>
          <w:sz w:val="20"/>
          <w:szCs w:val="20"/>
          <w:lang w:val="en-GB"/>
        </w:rPr>
        <w:br/>
      </w:r>
      <w:r w:rsidRPr="007049B6">
        <w:rPr>
          <w:sz w:val="20"/>
          <w:szCs w:val="20"/>
          <w:vertAlign w:val="superscript"/>
          <w:lang w:val="en-GB"/>
        </w:rPr>
        <w:t>b</w:t>
      </w:r>
      <w:r w:rsidRPr="007049B6">
        <w:rPr>
          <w:sz w:val="20"/>
          <w:szCs w:val="20"/>
          <w:lang w:val="en-GB"/>
        </w:rPr>
        <w:t xml:space="preserve"> VEM is feed unit milk in Dutch feed energy system. 1 VEM = 6.9 kJ Net Energy for lactation </w:t>
      </w:r>
      <w:r w:rsidRPr="007049B6">
        <w:rPr>
          <w:sz w:val="20"/>
          <w:szCs w:val="20"/>
          <w:lang w:val="en-GB"/>
        </w:rPr>
        <w:fldChar w:fldCharType="begin"/>
      </w:r>
      <w:r w:rsidR="004A7478">
        <w:rPr>
          <w:sz w:val="20"/>
          <w:szCs w:val="20"/>
          <w:lang w:val="en-GB"/>
        </w:rPr>
        <w:instrText xml:space="preserve"> ADDIN ZOTERO_ITEM CSL_CITATION {"citationID":"w6kwKjh2","properties":{"formattedCitation":"(CVB, 2018)","plainCitation":"(CVB, 2018)","noteIndex":0},"citationItems":[{"id":705,"uris":["http://zotero.org/users/12038352/items/KP6ZWMLD"],"itemData":{"id":705,"type":"report","page":"50","title":"CVB Table Booklet Feeding of Ruminants 2016 Nutrient requirements for cattle, sheep and goats and nutritional values of feeding ingredients for ruminants","URL":"https://www.cvbdiervoeding.nl/bestand/10440/cvb-table-booklet-feeding-of-ruminants-2016.pdf.ashx","author":[{"family":"CVB","given":""}],"accessed":{"date-parts":[["2023",1,7]]},"issued":{"date-parts":[["2018",1]]}}}],"schema":"https://github.com/citation-style-language/schema/raw/master/csl-citation.json"} </w:instrText>
      </w:r>
      <w:r w:rsidRPr="007049B6">
        <w:rPr>
          <w:sz w:val="20"/>
          <w:szCs w:val="20"/>
          <w:lang w:val="en-GB"/>
        </w:rPr>
        <w:fldChar w:fldCharType="separate"/>
      </w:r>
      <w:r w:rsidRPr="007049B6">
        <w:rPr>
          <w:rFonts w:cs="Times New Roman"/>
          <w:sz w:val="20"/>
        </w:rPr>
        <w:t>(CVB, 2018)</w:t>
      </w:r>
      <w:r w:rsidRPr="007049B6">
        <w:rPr>
          <w:sz w:val="20"/>
          <w:szCs w:val="20"/>
          <w:lang w:val="en-GB"/>
        </w:rPr>
        <w:fldChar w:fldCharType="end"/>
      </w:r>
      <w:r w:rsidRPr="007049B6">
        <w:rPr>
          <w:sz w:val="20"/>
          <w:szCs w:val="20"/>
          <w:lang w:val="en-GB"/>
        </w:rPr>
        <w:br/>
      </w:r>
      <w:r w:rsidRPr="007049B6">
        <w:rPr>
          <w:sz w:val="20"/>
          <w:szCs w:val="20"/>
          <w:vertAlign w:val="superscript"/>
          <w:lang w:val="en-GB"/>
        </w:rPr>
        <w:t>c</w:t>
      </w:r>
      <w:r w:rsidRPr="007049B6">
        <w:rPr>
          <w:sz w:val="20"/>
          <w:szCs w:val="20"/>
          <w:lang w:val="en-GB"/>
        </w:rPr>
        <w:t xml:space="preserve"> GHG emissions from feed production and enteric fermentation was calculated from </w:t>
      </w:r>
      <w:proofErr w:type="spellStart"/>
      <w:r w:rsidRPr="007049B6">
        <w:rPr>
          <w:sz w:val="20"/>
          <w:szCs w:val="20"/>
          <w:lang w:val="en-GB"/>
        </w:rPr>
        <w:t>FeedPrint</w:t>
      </w:r>
      <w:proofErr w:type="spellEnd"/>
      <w:r w:rsidRPr="007049B6">
        <w:rPr>
          <w:sz w:val="20"/>
          <w:szCs w:val="20"/>
          <w:lang w:val="en-GB"/>
        </w:rPr>
        <w:t xml:space="preserve"> NL program </w:t>
      </w:r>
      <w:r w:rsidRPr="007049B6">
        <w:rPr>
          <w:sz w:val="20"/>
          <w:szCs w:val="20"/>
          <w:lang w:val="en-GB"/>
        </w:rPr>
        <w:fldChar w:fldCharType="begin"/>
      </w:r>
      <w:r w:rsidR="004A7478">
        <w:rPr>
          <w:sz w:val="20"/>
          <w:szCs w:val="20"/>
          <w:lang w:val="en-GB"/>
        </w:rPr>
        <w:instrText xml:space="preserve"> ADDIN ZOTERO_ITEM CSL_CITATION {"citationID":"KGx7ZJe1","properties":{"formattedCitation":"(Vellinga et al., 2013)","plainCitation":"(Vellinga et al., 2013)","noteIndex":0},"citationItems":[{"id":752,"uris":["http://zotero.org/users/12038352/items/A3HR8ERF"],"itemData":{"id":752,"type":"report","abstract":"The methodology for calculating greenhouse gas emissions of the feed production chain is described in detail. Beside using existing guidelines, flexibility is realised by a systematic breakdown of the feed production chain into stages and a standardised method to calculate transport emissions, improved allocation is realized by detailed analysis of industrial processes. The calculation tool FeedPrint covers the complete Dutch Feed list, over 300 feed materials, sourced from countries all over the globe. Animal nutrition is incorporated in the tool to evaluate the ultimate effect of changing rations.","event-place":"Wageningen, the Netherlands","language":"en","number":"674","publisher":"Wageningen UR Livestock Research","publisher-place":"Wageningen, the Netherlands","source":"Zotero","title":"Methodology used in feedprint: a tool quantifying greenhouse gas emissions of feed production and utilization","URL":"https://edepot.wur.nl/254098","author":[{"family":"Vellinga","given":"Th V"},{"family":"Blonk","given":"H"},{"family":"Marinussen","given":"M"}],"issued":{"date-parts":[["2013"]]}}}],"schema":"https://github.com/citation-style-language/schema/raw/master/csl-citation.json"} </w:instrText>
      </w:r>
      <w:r w:rsidRPr="007049B6">
        <w:rPr>
          <w:sz w:val="20"/>
          <w:szCs w:val="20"/>
          <w:lang w:val="en-GB"/>
        </w:rPr>
        <w:fldChar w:fldCharType="separate"/>
      </w:r>
      <w:r w:rsidRPr="007049B6">
        <w:rPr>
          <w:rFonts w:cs="Times New Roman"/>
          <w:sz w:val="20"/>
          <w:szCs w:val="20"/>
        </w:rPr>
        <w:t>(Vellinga et al., 2013)</w:t>
      </w:r>
      <w:r w:rsidRPr="007049B6">
        <w:rPr>
          <w:sz w:val="20"/>
          <w:szCs w:val="20"/>
          <w:lang w:val="en-GB"/>
        </w:rPr>
        <w:fldChar w:fldCharType="end"/>
      </w:r>
      <w:r w:rsidRPr="007049B6">
        <w:rPr>
          <w:sz w:val="20"/>
          <w:szCs w:val="20"/>
          <w:lang w:val="en-GB"/>
        </w:rPr>
        <w:t>.</w:t>
      </w:r>
    </w:p>
    <w:p w14:paraId="58CE4010" w14:textId="77777777" w:rsidR="007B7250" w:rsidRDefault="007B7250" w:rsidP="007B7250">
      <w:pPr>
        <w:pStyle w:val="ListParagraph"/>
        <w:spacing w:line="240" w:lineRule="auto"/>
        <w:rPr>
          <w:sz w:val="20"/>
          <w:szCs w:val="20"/>
          <w:lang w:val="en-GB"/>
        </w:rPr>
      </w:pPr>
    </w:p>
    <w:p w14:paraId="3A37BD38" w14:textId="7E15FCBD" w:rsidR="00290FDD" w:rsidRPr="00C85F27" w:rsidRDefault="007B7250" w:rsidP="00C85F27">
      <w:pPr>
        <w:rPr>
          <w:b/>
          <w:bCs/>
          <w:lang w:val="en-GB"/>
        </w:rPr>
      </w:pPr>
      <w:r w:rsidRPr="00C85F27">
        <w:rPr>
          <w:b/>
          <w:bCs/>
          <w:lang w:val="en-GB"/>
        </w:rPr>
        <w:t xml:space="preserve">1.3 </w:t>
      </w:r>
      <w:r w:rsidR="00290FDD" w:rsidRPr="00C85F27">
        <w:rPr>
          <w:b/>
          <w:bCs/>
          <w:lang w:val="en-GB"/>
        </w:rPr>
        <w:t>Feed intake</w:t>
      </w:r>
    </w:p>
    <w:p w14:paraId="0762E982" w14:textId="19503222" w:rsidR="00290FDD" w:rsidRDefault="00290FDD" w:rsidP="00290FDD">
      <w:pPr>
        <w:pStyle w:val="ListParagraph"/>
        <w:numPr>
          <w:ilvl w:val="0"/>
          <w:numId w:val="3"/>
        </w:numPr>
        <w:rPr>
          <w:lang w:val="en-GB"/>
        </w:rPr>
      </w:pPr>
      <w:r>
        <w:rPr>
          <w:lang w:val="en-GB"/>
        </w:rPr>
        <w:t xml:space="preserve">If a cow is dry or milk yield </w:t>
      </w:r>
      <w:r w:rsidR="007855B6">
        <w:rPr>
          <w:rFonts w:cs="Times New Roman"/>
          <w:lang w:val="en-GB"/>
        </w:rPr>
        <w:t>≤</w:t>
      </w:r>
      <w:r>
        <w:rPr>
          <w:lang w:val="en-GB"/>
        </w:rPr>
        <w:t xml:space="preserve"> 20 kg, it is fed from only roughage.</w:t>
      </w:r>
    </w:p>
    <w:p w14:paraId="78A4E3BC" w14:textId="5F1CD2EB" w:rsidR="00290FDD" w:rsidRDefault="00290FDD" w:rsidP="00290FDD">
      <w:pPr>
        <w:pStyle w:val="ListParagraph"/>
        <w:numPr>
          <w:ilvl w:val="0"/>
          <w:numId w:val="3"/>
        </w:numPr>
        <w:rPr>
          <w:lang w:val="en-GB"/>
        </w:rPr>
      </w:pPr>
      <w:r>
        <w:rPr>
          <w:lang w:val="en-GB"/>
        </w:rPr>
        <w:t>If a cow produces milk yield  2</w:t>
      </w:r>
      <w:r w:rsidR="007855B6">
        <w:rPr>
          <w:lang w:val="en-GB"/>
        </w:rPr>
        <w:t>1</w:t>
      </w:r>
      <w:r>
        <w:rPr>
          <w:lang w:val="en-GB"/>
        </w:rPr>
        <w:t xml:space="preserve"> – 40 kg, the roughage is fed for VEM maintenance &amp; 20 kg milk yield &amp; pregnant &amp; growth &amp; grazing. The rest of VEM is from concentrate feed.</w:t>
      </w:r>
    </w:p>
    <w:p w14:paraId="68C19662" w14:textId="77777777" w:rsidR="00290FDD" w:rsidRDefault="00290FDD" w:rsidP="00290FDD">
      <w:pPr>
        <w:pStyle w:val="ListParagraph"/>
        <w:numPr>
          <w:ilvl w:val="0"/>
          <w:numId w:val="3"/>
        </w:numPr>
        <w:rPr>
          <w:lang w:val="en-GB"/>
        </w:rPr>
      </w:pPr>
      <w:r>
        <w:rPr>
          <w:lang w:val="en-GB"/>
        </w:rPr>
        <w:t xml:space="preserve">If a cow produces milk yield  &gt; 40 kg, the roughage is fed for </w:t>
      </w:r>
      <w:r w:rsidRPr="006C6B10">
        <w:rPr>
          <w:lang w:val="en-GB"/>
        </w:rPr>
        <w:t>VEM maintenance &amp; 20 kg milk yield &amp; pregnant &amp; growth &amp; grazing</w:t>
      </w:r>
      <w:r>
        <w:rPr>
          <w:lang w:val="en-GB"/>
        </w:rPr>
        <w:t xml:space="preserve">. The concentrate is fed for VEM for producing the rest of milk yield up to 40 kg. </w:t>
      </w:r>
    </w:p>
    <w:p w14:paraId="65B32DCD" w14:textId="64F2A02C" w:rsidR="00290FDD" w:rsidRDefault="00290FDD" w:rsidP="00290FDD">
      <w:pPr>
        <w:pStyle w:val="ListParagraph"/>
        <w:numPr>
          <w:ilvl w:val="0"/>
          <w:numId w:val="3"/>
        </w:numPr>
        <w:rPr>
          <w:lang w:val="en-GB"/>
        </w:rPr>
      </w:pPr>
      <w:r w:rsidRPr="00263689">
        <w:rPr>
          <w:lang w:val="en-GB"/>
        </w:rPr>
        <w:t>The ration is depended on cow status (lactating or dry), milk yield (</w:t>
      </w:r>
      <w:r w:rsidR="007855B6">
        <w:rPr>
          <w:rFonts w:cs="Times New Roman"/>
          <w:lang w:val="en-GB"/>
        </w:rPr>
        <w:t>≤</w:t>
      </w:r>
      <w:r w:rsidR="007855B6">
        <w:rPr>
          <w:lang w:val="en-GB"/>
        </w:rPr>
        <w:t xml:space="preserve"> </w:t>
      </w:r>
      <w:r w:rsidRPr="00263689">
        <w:rPr>
          <w:lang w:val="en-GB"/>
        </w:rPr>
        <w:t>20 kg, 2</w:t>
      </w:r>
      <w:r w:rsidR="007855B6">
        <w:rPr>
          <w:lang w:val="en-GB"/>
        </w:rPr>
        <w:t>1</w:t>
      </w:r>
      <w:r w:rsidRPr="00263689">
        <w:rPr>
          <w:lang w:val="en-GB"/>
        </w:rPr>
        <w:t>-40 kg or &gt; 40 kg) and grazing period.</w:t>
      </w:r>
    </w:p>
    <w:p w14:paraId="2B06999E" w14:textId="507DDEA7" w:rsidR="00290FDD" w:rsidRPr="007B7250" w:rsidRDefault="00290FDD" w:rsidP="00290FDD">
      <w:pPr>
        <w:pStyle w:val="ListParagraph"/>
        <w:numPr>
          <w:ilvl w:val="0"/>
          <w:numId w:val="3"/>
        </w:numPr>
        <w:rPr>
          <w:lang w:val="en-GB"/>
        </w:rPr>
      </w:pPr>
      <w:r w:rsidRPr="007B7250">
        <w:rPr>
          <w:lang w:val="en-GB"/>
        </w:rPr>
        <w:t>Grazing period from 1</w:t>
      </w:r>
      <w:r w:rsidRPr="007B7250">
        <w:rPr>
          <w:vertAlign w:val="superscript"/>
          <w:lang w:val="en-GB"/>
        </w:rPr>
        <w:t>st</w:t>
      </w:r>
      <w:r w:rsidRPr="007B7250">
        <w:rPr>
          <w:lang w:val="en-GB"/>
        </w:rPr>
        <w:t xml:space="preserve"> April – 30</w:t>
      </w:r>
      <w:r w:rsidRPr="007B7250">
        <w:rPr>
          <w:vertAlign w:val="superscript"/>
          <w:lang w:val="en-GB"/>
        </w:rPr>
        <w:t>th</w:t>
      </w:r>
      <w:r w:rsidRPr="007B7250">
        <w:rPr>
          <w:lang w:val="en-GB"/>
        </w:rPr>
        <w:t xml:space="preserve"> September, 8 hours per day</w:t>
      </w:r>
      <w:r w:rsidR="007B7250" w:rsidRPr="007B7250">
        <w:rPr>
          <w:lang w:val="en-GB"/>
        </w:rPr>
        <w:t>.</w:t>
      </w:r>
      <w:r w:rsidR="007B7250">
        <w:rPr>
          <w:lang w:val="en-GB"/>
        </w:rPr>
        <w:t xml:space="preserve"> </w:t>
      </w:r>
      <w:r w:rsidRPr="007B7250">
        <w:rPr>
          <w:lang w:val="en-GB"/>
        </w:rPr>
        <w:t>Only lactating cow graze</w:t>
      </w:r>
    </w:p>
    <w:p w14:paraId="374010A0" w14:textId="6FD55C9D" w:rsidR="00290FDD" w:rsidRDefault="00290FDD" w:rsidP="00290FDD">
      <w:pPr>
        <w:pStyle w:val="ListParagraph"/>
        <w:numPr>
          <w:ilvl w:val="0"/>
          <w:numId w:val="3"/>
        </w:numPr>
        <w:rPr>
          <w:lang w:val="en-GB"/>
        </w:rPr>
      </w:pPr>
      <w:r>
        <w:rPr>
          <w:lang w:val="en-GB"/>
        </w:rPr>
        <w:t>T</w:t>
      </w:r>
      <w:r w:rsidRPr="00FA2489">
        <w:rPr>
          <w:lang w:val="en-GB"/>
        </w:rPr>
        <w:t>he cow graze for 8 hours</w:t>
      </w:r>
      <w:r>
        <w:rPr>
          <w:lang w:val="en-GB"/>
        </w:rPr>
        <w:t xml:space="preserve"> </w:t>
      </w:r>
      <w:r w:rsidRPr="00FA2489">
        <w:rPr>
          <w:lang w:val="en-GB"/>
        </w:rPr>
        <w:t xml:space="preserve">= 6.5 kg DM of fresh grass </w:t>
      </w:r>
      <w:r>
        <w:rPr>
          <w:lang w:val="en-GB"/>
        </w:rPr>
        <w:fldChar w:fldCharType="begin"/>
      </w:r>
      <w:r w:rsidR="004A7478">
        <w:rPr>
          <w:lang w:val="nl-NL"/>
        </w:rPr>
        <w:instrText xml:space="preserve"> ADDIN ZOTERO_ITEM CSL_CITATION {"citationID":"axuxCiO7","properties":{"formattedCitation":"(Rijksdienst voor Ondernemend Nederland (RVO), 2023)","plainCitation":"(Rijksdienst voor Ondernemend Nederland (RVO), 2023)","noteIndex":0},"citationItems":[{"id":757,"uris":["http://zotero.org/users/12038352/items/44ZAE49G"],"itemData":{"id":757,"type":"report","event-place":"The Hague, the Netherlands","language":"nl","publisher-place":"The Hague, the Netherlands","source":"Zotero","title":"Handreiking bedrijfsspecifieke excretie melkvee","URL":"https://www.rvo.nl/sites/default/files/2023-04/230406-Handreiking-BEX-2023-v1.pdf","author":[{"family":"Rijksdienst voor Ondernemend Nederland (RVO)","given":""}],"accessed":{"date-parts":[["2023",7,7]]},"issued":{"date-parts":[["2023"]]}}}],"schema":"https://github.com/citation-style-language/schema/raw/master/csl-citation.json"} </w:instrText>
      </w:r>
      <w:r>
        <w:rPr>
          <w:lang w:val="en-GB"/>
        </w:rPr>
        <w:fldChar w:fldCharType="separate"/>
      </w:r>
      <w:r w:rsidRPr="008424E8">
        <w:rPr>
          <w:rFonts w:cs="Times New Roman"/>
          <w:lang w:val="nl-NL"/>
        </w:rPr>
        <w:t>(Rijksdienst voor Ondernemend Nederland (RVO), 2023)</w:t>
      </w:r>
      <w:r>
        <w:rPr>
          <w:lang w:val="en-GB"/>
        </w:rPr>
        <w:fldChar w:fldCharType="end"/>
      </w:r>
      <w:r>
        <w:rPr>
          <w:lang w:val="en-GB"/>
        </w:rPr>
        <w:t xml:space="preserve"> (Table 2</w:t>
      </w:r>
      <w:r w:rsidRPr="00FA2489">
        <w:rPr>
          <w:lang w:val="en-GB"/>
        </w:rPr>
        <w:t>)</w:t>
      </w:r>
      <w:r>
        <w:rPr>
          <w:lang w:val="en-GB"/>
        </w:rPr>
        <w:t>.</w:t>
      </w:r>
    </w:p>
    <w:p w14:paraId="75CEF215" w14:textId="3D4B0BA9" w:rsidR="007B7250" w:rsidRDefault="007B7250" w:rsidP="00290FDD">
      <w:pPr>
        <w:pStyle w:val="ListParagraph"/>
        <w:numPr>
          <w:ilvl w:val="0"/>
          <w:numId w:val="3"/>
        </w:numPr>
        <w:rPr>
          <w:lang w:val="en-GB"/>
        </w:rPr>
      </w:pPr>
      <w:r>
        <w:rPr>
          <w:lang w:val="en-GB"/>
        </w:rPr>
        <w:t>From these assumptions and energy content in feed from table S2.2. Feed intake for per cow per day was estimated.</w:t>
      </w:r>
    </w:p>
    <w:p w14:paraId="58362D77" w14:textId="77777777" w:rsidR="00C85F27" w:rsidRDefault="00C85F27" w:rsidP="00C85F27">
      <w:pPr>
        <w:pStyle w:val="ListParagraph"/>
        <w:rPr>
          <w:lang w:val="en-GB"/>
        </w:rPr>
      </w:pPr>
    </w:p>
    <w:p w14:paraId="7F80DC7A" w14:textId="7F33B30F" w:rsidR="009E6988" w:rsidRPr="00C85F27" w:rsidRDefault="001A5339" w:rsidP="00C85F27">
      <w:pPr>
        <w:pStyle w:val="ListParagraph"/>
        <w:numPr>
          <w:ilvl w:val="1"/>
          <w:numId w:val="16"/>
        </w:numPr>
        <w:rPr>
          <w:b/>
          <w:bCs/>
          <w:lang w:val="en-GB"/>
        </w:rPr>
      </w:pPr>
      <w:r w:rsidRPr="00C85F27">
        <w:rPr>
          <w:b/>
          <w:bCs/>
          <w:lang w:val="en-GB"/>
        </w:rPr>
        <w:t>GHG from feed production</w:t>
      </w:r>
    </w:p>
    <w:p w14:paraId="0D629B1B" w14:textId="3A75CBF7" w:rsidR="003B5D03" w:rsidRPr="00F62CE3" w:rsidRDefault="003B5D03" w:rsidP="001A5339">
      <w:pPr>
        <w:pStyle w:val="ListParagraph"/>
        <w:numPr>
          <w:ilvl w:val="0"/>
          <w:numId w:val="3"/>
        </w:numPr>
        <w:rPr>
          <w:b/>
          <w:bCs/>
          <w:lang w:val="en-GB"/>
        </w:rPr>
      </w:pPr>
      <w:r>
        <w:rPr>
          <w:lang w:val="en-GB"/>
        </w:rPr>
        <w:t>GHG from feed production includes feed production (</w:t>
      </w:r>
      <w:r w:rsidR="003E6A83">
        <w:rPr>
          <w:lang w:val="en-GB"/>
        </w:rPr>
        <w:t xml:space="preserve">fertiliser &amp; energy), land use and </w:t>
      </w:r>
      <w:proofErr w:type="spellStart"/>
      <w:r w:rsidR="003E6A83">
        <w:rPr>
          <w:lang w:val="en-GB"/>
        </w:rPr>
        <w:t>feedmill</w:t>
      </w:r>
      <w:proofErr w:type="spellEnd"/>
      <w:r w:rsidR="00046757">
        <w:rPr>
          <w:lang w:val="en-GB"/>
        </w:rPr>
        <w:t xml:space="preserve"> </w:t>
      </w:r>
      <w:r w:rsidR="00046757">
        <w:rPr>
          <w:lang w:val="en-GB"/>
        </w:rPr>
        <w:fldChar w:fldCharType="begin"/>
      </w:r>
      <w:r w:rsidR="004A7478">
        <w:rPr>
          <w:lang w:val="en-GB"/>
        </w:rPr>
        <w:instrText xml:space="preserve"> ADDIN ZOTERO_ITEM CSL_CITATION {"citationID":"y5lWtJba","properties":{"formattedCitation":"(Vellinga et al., 2013)","plainCitation":"(Vellinga et al., 2013)","noteIndex":0},"citationItems":[{"id":752,"uris":["http://zotero.org/users/12038352/items/A3HR8ERF"],"itemData":{"id":752,"type":"report","abstract":"The methodology for calculating greenhouse gas emissions of the feed production chain is described in detail. Beside using existing guidelines, flexibility is realised by a systematic breakdown of the feed production chain into stages and a standardised method to calculate transport emissions, improved allocation is realized by detailed analysis of industrial processes. The calculation tool FeedPrint covers the complete Dutch Feed list, over 300 feed materials, sourced from countries all over the globe. Animal nutrition is incorporated in the tool to evaluate the ultimate effect of changing rations.","event-place":"Wageningen, the Netherlands","language":"en","number":"674","publisher":"Wageningen UR Livestock Research","publisher-place":"Wageningen, the Netherlands","source":"Zotero","title":"Methodology used in feedprint: a tool quantifying greenhouse gas emissions of feed production and utilization","URL":"https://edepot.wur.nl/254098","author":[{"family":"Vellinga","given":"Th V"},{"family":"Blonk","given":"H"},{"family":"Marinussen","given":"M"}],"issued":{"date-parts":[["2013"]]}}}],"schema":"https://github.com/citation-style-language/schema/raw/master/csl-citation.json"} </w:instrText>
      </w:r>
      <w:r w:rsidR="00046757">
        <w:rPr>
          <w:lang w:val="en-GB"/>
        </w:rPr>
        <w:fldChar w:fldCharType="separate"/>
      </w:r>
      <w:r w:rsidR="00046757" w:rsidRPr="00046757">
        <w:rPr>
          <w:rFonts w:cs="Times New Roman"/>
        </w:rPr>
        <w:t>(Vellinga et al., 2013)</w:t>
      </w:r>
      <w:r w:rsidR="00046757">
        <w:rPr>
          <w:lang w:val="en-GB"/>
        </w:rPr>
        <w:fldChar w:fldCharType="end"/>
      </w:r>
      <w:r w:rsidR="00F62CE3">
        <w:rPr>
          <w:lang w:val="en-GB"/>
        </w:rPr>
        <w:t xml:space="preserve">. The data are provided from </w:t>
      </w:r>
      <w:proofErr w:type="spellStart"/>
      <w:r w:rsidR="00F62CE3">
        <w:rPr>
          <w:lang w:val="en-GB"/>
        </w:rPr>
        <w:t>FeedPrint</w:t>
      </w:r>
      <w:proofErr w:type="spellEnd"/>
      <w:r w:rsidR="00F62CE3">
        <w:rPr>
          <w:lang w:val="en-GB"/>
        </w:rPr>
        <w:t xml:space="preserve"> program.</w:t>
      </w:r>
    </w:p>
    <w:p w14:paraId="03BF8FEF" w14:textId="568A0A6E" w:rsidR="00F62CE3" w:rsidRPr="009E6CCE" w:rsidRDefault="009E6CCE" w:rsidP="009E6CCE">
      <w:pPr>
        <w:rPr>
          <w:lang w:val="en-GB"/>
        </w:rPr>
      </w:pPr>
      <w:r w:rsidRPr="009E6CCE">
        <w:rPr>
          <w:lang w:val="en-GB"/>
        </w:rPr>
        <w:t>GHG</w:t>
      </w:r>
      <w:r w:rsidR="00697963">
        <w:rPr>
          <w:lang w:val="en-GB"/>
        </w:rPr>
        <w:t xml:space="preserve"> from </w:t>
      </w:r>
      <w:r w:rsidRPr="009E6CCE">
        <w:rPr>
          <w:lang w:val="en-GB"/>
        </w:rPr>
        <w:t>feed</w:t>
      </w:r>
      <w:r>
        <w:rPr>
          <w:lang w:val="en-GB"/>
        </w:rPr>
        <w:t xml:space="preserve"> </w:t>
      </w:r>
      <w:r w:rsidR="00697963">
        <w:rPr>
          <w:lang w:val="en-GB"/>
        </w:rPr>
        <w:t xml:space="preserve">production </w:t>
      </w:r>
      <w:r>
        <w:rPr>
          <w:lang w:val="en-GB"/>
        </w:rPr>
        <w:t xml:space="preserve">= </w:t>
      </w:r>
      <w:r w:rsidR="00FD64F8">
        <w:rPr>
          <w:lang w:val="en-GB"/>
        </w:rPr>
        <w:t>D</w:t>
      </w:r>
      <w:r w:rsidR="00697963">
        <w:rPr>
          <w:lang w:val="en-GB"/>
        </w:rPr>
        <w:t>ry matter intake</w:t>
      </w:r>
      <w:r w:rsidR="00FD64F8">
        <w:rPr>
          <w:lang w:val="en-GB"/>
        </w:rPr>
        <w:t xml:space="preserve"> </w:t>
      </w:r>
      <w:r w:rsidR="00D05280">
        <w:rPr>
          <w:lang w:val="en-GB"/>
        </w:rPr>
        <w:t>×</w:t>
      </w:r>
      <w:r w:rsidR="00FD64F8">
        <w:rPr>
          <w:lang w:val="en-GB"/>
        </w:rPr>
        <w:t xml:space="preserve"> emission </w:t>
      </w:r>
      <w:r w:rsidR="00E43B1A">
        <w:rPr>
          <w:lang w:val="en-GB"/>
        </w:rPr>
        <w:t>from</w:t>
      </w:r>
      <w:r w:rsidR="00FD64F8">
        <w:rPr>
          <w:lang w:val="en-GB"/>
        </w:rPr>
        <w:t xml:space="preserve"> feed production (kg CO</w:t>
      </w:r>
      <w:r w:rsidR="00FD64F8" w:rsidRPr="00575479">
        <w:rPr>
          <w:vertAlign w:val="subscript"/>
          <w:lang w:val="en-GB"/>
        </w:rPr>
        <w:t>2</w:t>
      </w:r>
      <w:r w:rsidR="00FD64F8">
        <w:rPr>
          <w:lang w:val="en-GB"/>
        </w:rPr>
        <w:t>e/ kg</w:t>
      </w:r>
      <w:r w:rsidR="00EA2ED3">
        <w:rPr>
          <w:lang w:val="en-GB"/>
        </w:rPr>
        <w:t xml:space="preserve"> DM</w:t>
      </w:r>
      <w:r w:rsidR="00FD64F8">
        <w:rPr>
          <w:lang w:val="en-GB"/>
        </w:rPr>
        <w:t>)</w:t>
      </w:r>
    </w:p>
    <w:p w14:paraId="612FA2F7" w14:textId="27C230DA" w:rsidR="009E6CCE" w:rsidRPr="009E6CCE" w:rsidRDefault="009E6CCE" w:rsidP="009E6CCE">
      <w:pPr>
        <w:rPr>
          <w:b/>
          <w:bCs/>
          <w:lang w:val="en-GB"/>
        </w:rPr>
      </w:pPr>
    </w:p>
    <w:p w14:paraId="23AED276" w14:textId="330A253E" w:rsidR="00463500" w:rsidRPr="00AA5E2A" w:rsidRDefault="00463500" w:rsidP="00C85F27">
      <w:pPr>
        <w:pStyle w:val="Heading2"/>
        <w:numPr>
          <w:ilvl w:val="0"/>
          <w:numId w:val="16"/>
        </w:numPr>
        <w:rPr>
          <w:b/>
          <w:bCs/>
          <w:lang w:val="en-GB"/>
        </w:rPr>
      </w:pPr>
      <w:r w:rsidRPr="00AA5E2A">
        <w:rPr>
          <w:b/>
          <w:bCs/>
          <w:lang w:val="en-GB"/>
        </w:rPr>
        <w:t>GHG</w:t>
      </w:r>
      <w:r w:rsidR="00C5496A" w:rsidRPr="00AA5E2A">
        <w:rPr>
          <w:b/>
          <w:bCs/>
          <w:lang w:val="en-GB"/>
        </w:rPr>
        <w:t xml:space="preserve"> emissions</w:t>
      </w:r>
      <w:r w:rsidRPr="00AA5E2A">
        <w:rPr>
          <w:b/>
          <w:bCs/>
          <w:lang w:val="en-GB"/>
        </w:rPr>
        <w:t xml:space="preserve"> from enteric fermentation</w:t>
      </w:r>
    </w:p>
    <w:p w14:paraId="5678F4A4" w14:textId="728E79A1" w:rsidR="00F62CE3" w:rsidRPr="002B0714" w:rsidRDefault="00F62CE3" w:rsidP="00F62CE3">
      <w:pPr>
        <w:pStyle w:val="ListParagraph"/>
        <w:numPr>
          <w:ilvl w:val="0"/>
          <w:numId w:val="3"/>
        </w:numPr>
        <w:rPr>
          <w:b/>
          <w:bCs/>
          <w:lang w:val="en-GB"/>
        </w:rPr>
      </w:pPr>
      <w:r>
        <w:rPr>
          <w:lang w:val="en-GB"/>
        </w:rPr>
        <w:t xml:space="preserve">From VEM and feed composition, we can calculated feed intake of each cows per day, and consequently calculated the GHG emission from </w:t>
      </w:r>
      <w:r w:rsidR="002B0714">
        <w:rPr>
          <w:lang w:val="en-GB"/>
        </w:rPr>
        <w:t>enteric fermentation</w:t>
      </w:r>
      <w:r>
        <w:rPr>
          <w:lang w:val="en-GB"/>
        </w:rPr>
        <w:t>.</w:t>
      </w:r>
    </w:p>
    <w:p w14:paraId="5EA22692" w14:textId="58DEBC4D" w:rsidR="002B0714" w:rsidRPr="00B92CD4" w:rsidRDefault="002B0714" w:rsidP="00F62CE3">
      <w:pPr>
        <w:pStyle w:val="ListParagraph"/>
        <w:numPr>
          <w:ilvl w:val="0"/>
          <w:numId w:val="3"/>
        </w:numPr>
        <w:rPr>
          <w:b/>
          <w:bCs/>
          <w:lang w:val="en-GB"/>
        </w:rPr>
      </w:pPr>
      <w:r>
        <w:rPr>
          <w:lang w:val="en-GB"/>
        </w:rPr>
        <w:t xml:space="preserve">GHG from enteric fermentation provided from </w:t>
      </w:r>
      <w:proofErr w:type="spellStart"/>
      <w:r>
        <w:rPr>
          <w:lang w:val="en-GB"/>
        </w:rPr>
        <w:t>FeedPrint</w:t>
      </w:r>
      <w:proofErr w:type="spellEnd"/>
      <w:r>
        <w:rPr>
          <w:lang w:val="en-GB"/>
        </w:rPr>
        <w:t xml:space="preserve"> program, which is calculated from rumen </w:t>
      </w:r>
      <w:r w:rsidR="00777B5D">
        <w:rPr>
          <w:lang w:val="en-GB"/>
        </w:rPr>
        <w:t xml:space="preserve">simulation </w:t>
      </w:r>
      <w:r>
        <w:rPr>
          <w:lang w:val="en-GB"/>
        </w:rPr>
        <w:t xml:space="preserve">model </w:t>
      </w:r>
      <w:r w:rsidR="00DC34A1">
        <w:rPr>
          <w:lang w:val="en-GB"/>
        </w:rPr>
        <w:fldChar w:fldCharType="begin"/>
      </w:r>
      <w:r w:rsidR="004A7478">
        <w:rPr>
          <w:lang w:val="en-GB"/>
        </w:rPr>
        <w:instrText xml:space="preserve"> ADDIN ZOTERO_ITEM CSL_CITATION {"citationID":"dMDiJ4y8","properties":{"formattedCitation":"(Bannink et al., 2010, 2008)","plainCitation":"(Bannink et al., 2010, 2008)","noteIndex":0},"citationItems":[{"id":707,"uris":["http://zotero.org/users/12038352/items/BAU9CCPW"],"itemData":{"id":707,"type":"article-journal","abstract":"SUMMARY\n            \n              A dynamic, mechanistic model of enteric fermentation was used to investigate the effect of type and quality of grass forage, dry matter intake (DMI) and proportion of concentrates in dietary dry matter (DM) on variation in methane (CH\n              4\n              ) emission from enteric fermentation in dairy cows. The model represents substrate degradation and microbial fermentation processes in rumen and hindgut and, in particular, the effects of type of substrate fermented and of pH on the production of individual volatile fatty acids and CH\n              4\n              as end-products of fermentation. Effects of type and quality of fresh and ensiled grass were evaluated by distinguishing two N fertilization rates of grassland and two stages of grass maturity. Simulation results indicated a strong impact of the amount and type of grass consumed on CH\n              4\n              emission, with a maximum difference (across all forage types and all levels of DMI) of 49 and 77% in g CH\n              4\n              /kg fat and protein corrected milk (FCM) for diets with a proportion of concentrates in dietary DM of 0·1 and 0·4, respectively (values ranging from 10·2 to 19·5 g CH\n              4\n              /kg FCM). The lowest emission was established for early cut, high fertilized grass silage (GS) and high fertilized grass herbage (GH). The highest emission was found for late cut, low-fertilized GS. The N fertilization rate had the largest impact, followed by stage of grass maturity at harvesting and by the distinction between GH and GS. Emission expressed in g CH\n              4\n              /kg FCM declined on average 14% with an increase of DMI from 14 to 18 kg/day for grass forage diets with a proportion of concentrates of 0·1, and on average 29% with an increase of DMI from 14 to 23 kg/day for diets with a proportion of concentrates of 0·4. Simulation results indicated that a high proportion of concentrates in dietary DM may lead to a further reduction of CH\n              4\n              emission per kg FCM mainly as a result of a higher DMI and milk yield, in comparison to low concentrate diets. Simulation results were evaluated against independent data obtained at three different laboratories in indirect calorimetry trials with cows consuming GH mainly. The model predicted the average of observed values reasonably, but systematic deviations remained between individual laboratories and root mean squared prediction error was a proportion of 0·12 of the observed mean. Both observed and predicted emission expressed in g CH\n              4\n              /kg DM intake decreased upon an increase in dietary N:organic matter (OM) ratio. The model reproduced reasonably well the variation in measured CH\n              4\n              emission in cattle sheds on Dutch dairy farms and indicated that on average a fraction of 0·28 of the total emissions must have originated from manure under these circumstances.","container-title":"The Journal of Agricultural Science","DOI":"10.1017/S0021859609990499","ISSN":"0021-8596, 1469-5146","issue":"1","journalAbbreviation":"J. Agric. Sci.","language":"en","page":"55-72","source":"DOI.org (Crossref)","title":"Simulating the effects of grassland management and grass ensiling on methane emission from lactating cows","volume":"148","author":[{"family":"Bannink","given":"A."},{"family":"Smits","given":"M. C. J."},{"family":"Kebreab","given":"E."},{"family":"Mills","given":"J. A. N."},{"family":"Ellis","given":"J. L."},{"family":"Klop","given":"A."},{"family":"France","given":"J."},{"family":"Dijkstra","given":"J."}],"issued":{"date-parts":[["2010",2]]}}},{"id":708,"uris":["http://zotero.org/users/12038352/items/ASC8LAA7"],"itemData":{"id":708,"type":"article-journal","container-title":"Animal Feed Science and Technology","DOI":"10.1016/j.anifeedsci.2007.05.002","ISSN":"03778401","issue":"1-4","journalAbbreviation":"Animal Feed Science and Technology","language":"en","page":"3-26","source":"DOI.org (Crossref)","title":"Modelling the implications of feeding strategy on rumen fermentation and functioning of the rumen wall","volume":"143","author":[{"family":"Bannink","given":"A."},{"family":"France","given":"J."},{"family":"Lopez","given":"S."},{"family":"Gerrits","given":"W.J.J."},{"family":"Kebreab","given":"E."},{"family":"Tamminga","given":"S."},{"family":"Dijkstra","given":"J."}],"issued":{"date-parts":[["2008",5]]}}}],"schema":"https://github.com/citation-style-language/schema/raw/master/csl-citation.json"} </w:instrText>
      </w:r>
      <w:r w:rsidR="00DC34A1">
        <w:rPr>
          <w:lang w:val="en-GB"/>
        </w:rPr>
        <w:fldChar w:fldCharType="separate"/>
      </w:r>
      <w:r w:rsidR="003332A8" w:rsidRPr="003332A8">
        <w:rPr>
          <w:rFonts w:cs="Times New Roman"/>
        </w:rPr>
        <w:t>(Bannink et al., 2010, 2008)</w:t>
      </w:r>
      <w:r w:rsidR="00DC34A1">
        <w:rPr>
          <w:lang w:val="en-GB"/>
        </w:rPr>
        <w:fldChar w:fldCharType="end"/>
      </w:r>
      <w:r w:rsidR="00777B5D">
        <w:rPr>
          <w:lang w:val="en-GB"/>
        </w:rPr>
        <w:t>.</w:t>
      </w:r>
    </w:p>
    <w:p w14:paraId="23F60088" w14:textId="236AA2D2" w:rsidR="00B92CD4" w:rsidRPr="003B5D03" w:rsidRDefault="00B92CD4" w:rsidP="00F62CE3">
      <w:pPr>
        <w:pStyle w:val="ListParagraph"/>
        <w:numPr>
          <w:ilvl w:val="0"/>
          <w:numId w:val="3"/>
        </w:numPr>
        <w:rPr>
          <w:b/>
          <w:bCs/>
          <w:lang w:val="en-GB"/>
        </w:rPr>
      </w:pPr>
      <w:r>
        <w:rPr>
          <w:lang w:val="en-GB"/>
        </w:rPr>
        <w:t xml:space="preserve">Enteric fermentation emits </w:t>
      </w:r>
      <w:r w:rsidR="00E8382E">
        <w:rPr>
          <w:lang w:val="en-GB"/>
        </w:rPr>
        <w:t>CH</w:t>
      </w:r>
      <w:r w:rsidR="00E8382E" w:rsidRPr="00E8382E">
        <w:rPr>
          <w:vertAlign w:val="subscript"/>
          <w:lang w:val="en-GB"/>
        </w:rPr>
        <w:t>4</w:t>
      </w:r>
      <w:r>
        <w:rPr>
          <w:lang w:val="en-GB"/>
        </w:rPr>
        <w:t xml:space="preserve"> which can be con</w:t>
      </w:r>
      <w:r w:rsidR="00744E47">
        <w:rPr>
          <w:lang w:val="en-GB"/>
        </w:rPr>
        <w:t>verted</w:t>
      </w:r>
      <w:r>
        <w:rPr>
          <w:lang w:val="en-GB"/>
        </w:rPr>
        <w:t xml:space="preserve"> to CO</w:t>
      </w:r>
      <w:r w:rsidRPr="00575479">
        <w:rPr>
          <w:vertAlign w:val="subscript"/>
          <w:lang w:val="en-GB"/>
        </w:rPr>
        <w:t>2</w:t>
      </w:r>
      <w:r>
        <w:rPr>
          <w:lang w:val="en-GB"/>
        </w:rPr>
        <w:t xml:space="preserve"> equivalent by multiplying 27</w:t>
      </w:r>
      <w:r w:rsidR="00DC34A1">
        <w:rPr>
          <w:lang w:val="en-GB"/>
        </w:rPr>
        <w:t xml:space="preserve"> </w:t>
      </w:r>
      <w:r w:rsidR="007A59D4">
        <w:rPr>
          <w:lang w:val="en-GB"/>
        </w:rPr>
        <w:fldChar w:fldCharType="begin"/>
      </w:r>
      <w:r w:rsidR="004A7478">
        <w:rPr>
          <w:lang w:val="en-GB"/>
        </w:rPr>
        <w:instrText xml:space="preserve"> ADDIN ZOTERO_ITEM CSL_CITATION {"citationID":"pV4roJ2Q","properties":{"formattedCitation":"(Intergovernmental Panel On Climate Change (IPCC), 2023)","plainCitation":"(Intergovernmental Panel On Climate Change (IPCC), 2023)","noteIndex":0},"citationItems":[{"id":749,"uris":["http://zotero.org/users/12038352/items/Y5KGJ7PC"],"itemData":{"id":749,"type":"book","abstract":"The Working Group I contribution to the Sixth Assessment Report of the Intergovernmental Panel on Climate Change (IPCC) provides a comprehensive assessment of the physical science basis of climate change. It considers in situ and remote observations; paleoclimate information; understanding of climate drivers and physical, chemical, and biological processes and feedbacks; global and regional climate modelling; advances in methods of analyses; and insights from climate services. It assesses the current state of the climate; human influence on climate in all regions; future climate change including sea level rise; global warming effects including extremes; climate information for risk assessment and regional adaptation; limiting climate change by reaching net zero carbon dioxide emissions and reducing other greenhouse gas emissions; and benefits for air quality. The report serves policymakers, decision makers, stakeholders, and all interested parties with the latest policy-relevant information on climate change. Available as Open Access on Cambridge Core.","edition":"1","ISBN":"978-1-00-915789-6","note":"DOI: 10.1017/9781009157896","publisher":"Cambridge University Press","source":"DOI.org (Crossref)","title":"Climate Change 2021 – The Physical Science Basis: Working Group I Contribution to the Sixth Assessment Report of the Intergovernmental Panel on Climate Change","title-short":"Climate Change 2021 – The Physical Science Basis","URL":"https://www.cambridge.org/core/product/identifier/9781009157896/type/book","author":[{"literal":"Intergovernmental Panel On Climate Change (IPCC)"}],"accessed":{"date-parts":[["2023",8,22]]},"issued":{"date-parts":[["2023",7,6]]}}}],"schema":"https://github.com/citation-style-language/schema/raw/master/csl-citation.json"} </w:instrText>
      </w:r>
      <w:r w:rsidR="007A59D4">
        <w:rPr>
          <w:lang w:val="en-GB"/>
        </w:rPr>
        <w:fldChar w:fldCharType="separate"/>
      </w:r>
      <w:r w:rsidR="007A59D4" w:rsidRPr="007A59D4">
        <w:rPr>
          <w:rFonts w:cs="Times New Roman"/>
        </w:rPr>
        <w:t>(Intergovernmental Panel On Climate Change (IPCC), 2023)</w:t>
      </w:r>
      <w:r w:rsidR="007A59D4">
        <w:rPr>
          <w:lang w:val="en-GB"/>
        </w:rPr>
        <w:fldChar w:fldCharType="end"/>
      </w:r>
      <w:r w:rsidR="006D31F2" w:rsidRPr="006D31F2">
        <w:rPr>
          <w:lang w:val="en-GB"/>
        </w:rPr>
        <w:t xml:space="preserve"> </w:t>
      </w:r>
      <w:r w:rsidR="00DC34A1">
        <w:rPr>
          <w:lang w:val="en-GB"/>
        </w:rPr>
        <w:t>(</w:t>
      </w:r>
      <w:r w:rsidR="006D31F2" w:rsidRPr="006D31F2">
        <w:rPr>
          <w:lang w:val="en-GB"/>
        </w:rPr>
        <w:t>Table 7.15)</w:t>
      </w:r>
    </w:p>
    <w:p w14:paraId="7D178BC8" w14:textId="09338814" w:rsidR="00FD64F8" w:rsidRDefault="00FD64F8" w:rsidP="00FD64F8">
      <w:pPr>
        <w:rPr>
          <w:lang w:val="en-GB"/>
        </w:rPr>
      </w:pPr>
      <w:r w:rsidRPr="00FD64F8">
        <w:rPr>
          <w:lang w:val="en-GB"/>
        </w:rPr>
        <w:t>GHG</w:t>
      </w:r>
      <w:r w:rsidR="00697963">
        <w:rPr>
          <w:lang w:val="en-GB"/>
        </w:rPr>
        <w:t xml:space="preserve"> from </w:t>
      </w:r>
      <w:r>
        <w:rPr>
          <w:lang w:val="en-GB"/>
        </w:rPr>
        <w:t>enteric</w:t>
      </w:r>
      <w:r w:rsidR="00697963">
        <w:rPr>
          <w:lang w:val="en-GB"/>
        </w:rPr>
        <w:t xml:space="preserve"> </w:t>
      </w:r>
      <w:r w:rsidR="00C5496A">
        <w:rPr>
          <w:lang w:val="en-GB"/>
        </w:rPr>
        <w:t>fermentation</w:t>
      </w:r>
      <w:r w:rsidRPr="00FD64F8">
        <w:rPr>
          <w:lang w:val="en-GB"/>
        </w:rPr>
        <w:t xml:space="preserve"> = DMI </w:t>
      </w:r>
      <w:r w:rsidR="00D05280">
        <w:rPr>
          <w:lang w:val="en-GB"/>
        </w:rPr>
        <w:t>×</w:t>
      </w:r>
      <w:r w:rsidRPr="00FD64F8">
        <w:rPr>
          <w:lang w:val="en-GB"/>
        </w:rPr>
        <w:t xml:space="preserve"> emission</w:t>
      </w:r>
      <w:r>
        <w:rPr>
          <w:lang w:val="en-GB"/>
        </w:rPr>
        <w:t xml:space="preserve"> from enteric fermentation</w:t>
      </w:r>
      <w:r w:rsidRPr="00FD64F8">
        <w:rPr>
          <w:lang w:val="en-GB"/>
        </w:rPr>
        <w:t xml:space="preserve"> (kg </w:t>
      </w:r>
      <w:r>
        <w:rPr>
          <w:lang w:val="en-GB"/>
        </w:rPr>
        <w:t>CH</w:t>
      </w:r>
      <w:r w:rsidRPr="00E8382E">
        <w:rPr>
          <w:vertAlign w:val="subscript"/>
          <w:lang w:val="en-GB"/>
        </w:rPr>
        <w:t>4</w:t>
      </w:r>
      <w:r w:rsidRPr="00FD64F8">
        <w:rPr>
          <w:lang w:val="en-GB"/>
        </w:rPr>
        <w:t xml:space="preserve">/ </w:t>
      </w:r>
      <w:r w:rsidR="00EA2ED3">
        <w:rPr>
          <w:lang w:val="en-GB"/>
        </w:rPr>
        <w:t>kg DM)</w:t>
      </w:r>
      <w:r w:rsidRPr="00FD64F8">
        <w:rPr>
          <w:lang w:val="en-GB"/>
        </w:rPr>
        <w:t>)</w:t>
      </w:r>
      <w:r>
        <w:rPr>
          <w:lang w:val="en-GB"/>
        </w:rPr>
        <w:t xml:space="preserve"> </w:t>
      </w:r>
      <w:r w:rsidR="00D05280">
        <w:rPr>
          <w:lang w:val="en-GB"/>
        </w:rPr>
        <w:t>×</w:t>
      </w:r>
      <w:r>
        <w:rPr>
          <w:lang w:val="en-GB"/>
        </w:rPr>
        <w:t xml:space="preserve"> </w:t>
      </w:r>
      <w:r w:rsidR="00B92CD4">
        <w:rPr>
          <w:lang w:val="en-GB"/>
        </w:rPr>
        <w:t xml:space="preserve">27 </w:t>
      </w:r>
    </w:p>
    <w:p w14:paraId="18851310" w14:textId="77777777" w:rsidR="007855B6" w:rsidRDefault="007855B6" w:rsidP="00FD64F8">
      <w:pPr>
        <w:rPr>
          <w:lang w:val="en-GB"/>
        </w:rPr>
      </w:pPr>
    </w:p>
    <w:p w14:paraId="5E02D80E" w14:textId="77777777" w:rsidR="007855B6" w:rsidRPr="00FD64F8" w:rsidRDefault="007855B6" w:rsidP="00FD64F8">
      <w:pPr>
        <w:rPr>
          <w:lang w:val="en-GB"/>
        </w:rPr>
      </w:pPr>
    </w:p>
    <w:p w14:paraId="484B4FA9" w14:textId="38AEB477" w:rsidR="00463500" w:rsidRPr="00AA5E2A" w:rsidRDefault="00463500" w:rsidP="00C85F27">
      <w:pPr>
        <w:pStyle w:val="Heading2"/>
        <w:numPr>
          <w:ilvl w:val="0"/>
          <w:numId w:val="16"/>
        </w:numPr>
        <w:rPr>
          <w:b/>
          <w:bCs/>
          <w:lang w:val="en-GB"/>
        </w:rPr>
      </w:pPr>
      <w:r w:rsidRPr="00AA5E2A">
        <w:rPr>
          <w:b/>
          <w:bCs/>
          <w:lang w:val="en-GB"/>
        </w:rPr>
        <w:lastRenderedPageBreak/>
        <w:t xml:space="preserve">GHG from manure </w:t>
      </w:r>
      <w:r w:rsidR="000A05A9" w:rsidRPr="00AA5E2A">
        <w:rPr>
          <w:b/>
          <w:bCs/>
          <w:lang w:val="en-GB"/>
        </w:rPr>
        <w:t>management</w:t>
      </w:r>
    </w:p>
    <w:p w14:paraId="575A15E2" w14:textId="68E4EF84" w:rsidR="00B1459F" w:rsidRDefault="00D9479B" w:rsidP="00733A98">
      <w:pPr>
        <w:rPr>
          <w:b/>
          <w:bCs/>
          <w:lang w:val="en-GB"/>
        </w:rPr>
      </w:pPr>
      <w:r>
        <w:rPr>
          <w:b/>
          <w:bCs/>
          <w:noProof/>
          <w:lang w:val="en-GB"/>
        </w:rPr>
        <mc:AlternateContent>
          <mc:Choice Requires="wpg">
            <w:drawing>
              <wp:anchor distT="0" distB="0" distL="114300" distR="114300" simplePos="0" relativeHeight="251708416" behindDoc="0" locked="0" layoutInCell="1" allowOverlap="1" wp14:anchorId="31C5935D" wp14:editId="2BC7E538">
                <wp:simplePos x="0" y="0"/>
                <wp:positionH relativeFrom="column">
                  <wp:posOffset>507431</wp:posOffset>
                </wp:positionH>
                <wp:positionV relativeFrom="paragraph">
                  <wp:posOffset>52886</wp:posOffset>
                </wp:positionV>
                <wp:extent cx="5328920" cy="1959429"/>
                <wp:effectExtent l="0" t="0" r="24130" b="22225"/>
                <wp:wrapNone/>
                <wp:docPr id="38" name="Group 38"/>
                <wp:cNvGraphicFramePr/>
                <a:graphic xmlns:a="http://schemas.openxmlformats.org/drawingml/2006/main">
                  <a:graphicData uri="http://schemas.microsoft.com/office/word/2010/wordprocessingGroup">
                    <wpg:wgp>
                      <wpg:cNvGrpSpPr/>
                      <wpg:grpSpPr>
                        <a:xfrm>
                          <a:off x="0" y="0"/>
                          <a:ext cx="5328920" cy="1959429"/>
                          <a:chOff x="0" y="0"/>
                          <a:chExt cx="5328920" cy="1959429"/>
                        </a:xfrm>
                      </wpg:grpSpPr>
                      <wpg:grpSp>
                        <wpg:cNvPr id="34" name="Group 34"/>
                        <wpg:cNvGrpSpPr/>
                        <wpg:grpSpPr>
                          <a:xfrm>
                            <a:off x="0" y="0"/>
                            <a:ext cx="5328920" cy="1959429"/>
                            <a:chOff x="0" y="0"/>
                            <a:chExt cx="5329451" cy="1959657"/>
                          </a:xfrm>
                        </wpg:grpSpPr>
                        <wps:wsp>
                          <wps:cNvPr id="22" name="Rectangle 22"/>
                          <wps:cNvSpPr/>
                          <wps:spPr>
                            <a:xfrm>
                              <a:off x="0" y="580029"/>
                              <a:ext cx="743803" cy="361666"/>
                            </a:xfrm>
                            <a:prstGeom prst="rect">
                              <a:avLst/>
                            </a:prstGeom>
                          </wps:spPr>
                          <wps:style>
                            <a:lnRef idx="2">
                              <a:schemeClr val="dk1"/>
                            </a:lnRef>
                            <a:fillRef idx="1">
                              <a:schemeClr val="lt1"/>
                            </a:fillRef>
                            <a:effectRef idx="0">
                              <a:schemeClr val="dk1"/>
                            </a:effectRef>
                            <a:fontRef idx="minor">
                              <a:schemeClr val="dk1"/>
                            </a:fontRef>
                          </wps:style>
                          <wps:txbx>
                            <w:txbxContent>
                              <w:p w14:paraId="187E2203" w14:textId="5910891D" w:rsidR="00B1459F" w:rsidRPr="00B1459F" w:rsidRDefault="00B1459F" w:rsidP="00B1459F">
                                <w:pPr>
                                  <w:jc w:val="center"/>
                                  <w:rPr>
                                    <w:lang w:val="en-GB"/>
                                  </w:rPr>
                                </w:pPr>
                                <w:r>
                                  <w:rPr>
                                    <w:lang w:val="en-GB"/>
                                  </w:rPr>
                                  <w:t>Manure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1235123" y="0"/>
                              <a:ext cx="1091820" cy="361666"/>
                            </a:xfrm>
                            <a:prstGeom prst="rect">
                              <a:avLst/>
                            </a:prstGeom>
                          </wps:spPr>
                          <wps:style>
                            <a:lnRef idx="2">
                              <a:schemeClr val="dk1"/>
                            </a:lnRef>
                            <a:fillRef idx="1">
                              <a:schemeClr val="lt1"/>
                            </a:fillRef>
                            <a:effectRef idx="0">
                              <a:schemeClr val="dk1"/>
                            </a:effectRef>
                            <a:fontRef idx="minor">
                              <a:schemeClr val="dk1"/>
                            </a:fontRef>
                          </wps:style>
                          <wps:txbx>
                            <w:txbxContent>
                              <w:p w14:paraId="215582F8" w14:textId="0E408272" w:rsidR="00B1459F" w:rsidRPr="00B1459F" w:rsidRDefault="003F44C5" w:rsidP="00B1459F">
                                <w:pPr>
                                  <w:jc w:val="center"/>
                                  <w:rPr>
                                    <w:lang w:val="en-GB"/>
                                  </w:rPr>
                                </w:pPr>
                                <w:r>
                                  <w:rPr>
                                    <w:lang w:val="en-GB"/>
                                  </w:rPr>
                                  <w:t xml:space="preserve">Pasture (solid)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1180531" y="1351128"/>
                              <a:ext cx="1146411" cy="361666"/>
                            </a:xfrm>
                            <a:prstGeom prst="rect">
                              <a:avLst/>
                            </a:prstGeom>
                          </wps:spPr>
                          <wps:style>
                            <a:lnRef idx="2">
                              <a:schemeClr val="dk1"/>
                            </a:lnRef>
                            <a:fillRef idx="1">
                              <a:schemeClr val="lt1"/>
                            </a:fillRef>
                            <a:effectRef idx="0">
                              <a:schemeClr val="dk1"/>
                            </a:effectRef>
                            <a:fontRef idx="minor">
                              <a:schemeClr val="dk1"/>
                            </a:fontRef>
                          </wps:style>
                          <wps:txbx>
                            <w:txbxContent>
                              <w:p w14:paraId="7CFC5C6E" w14:textId="70D9C278" w:rsidR="003F44C5" w:rsidRPr="00B1459F" w:rsidRDefault="003F44C5" w:rsidP="003F44C5">
                                <w:pPr>
                                  <w:jc w:val="center"/>
                                  <w:rPr>
                                    <w:lang w:val="en-GB"/>
                                  </w:rPr>
                                </w:pPr>
                                <w:r>
                                  <w:rPr>
                                    <w:lang w:val="en-GB"/>
                                  </w:rPr>
                                  <w:t>Stable (slurry)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2729553" y="423080"/>
                              <a:ext cx="1091820" cy="361666"/>
                            </a:xfrm>
                            <a:prstGeom prst="rect">
                              <a:avLst/>
                            </a:prstGeom>
                            <a:noFill/>
                          </wps:spPr>
                          <wps:style>
                            <a:lnRef idx="2">
                              <a:schemeClr val="dk1"/>
                            </a:lnRef>
                            <a:fillRef idx="1">
                              <a:schemeClr val="lt1"/>
                            </a:fillRef>
                            <a:effectRef idx="0">
                              <a:schemeClr val="dk1"/>
                            </a:effectRef>
                            <a:fontRef idx="minor">
                              <a:schemeClr val="dk1"/>
                            </a:fontRef>
                          </wps:style>
                          <wps:txbx>
                            <w:txbxContent>
                              <w:p w14:paraId="4985B2EA" w14:textId="45A50085" w:rsidR="003F44C5" w:rsidRPr="00B1459F" w:rsidRDefault="003F44C5" w:rsidP="003F44C5">
                                <w:pPr>
                                  <w:jc w:val="center"/>
                                  <w:rPr>
                                    <w:lang w:val="en-GB"/>
                                  </w:rPr>
                                </w:pPr>
                                <w:r>
                                  <w:rPr>
                                    <w:lang w:val="en-GB"/>
                                  </w:rPr>
                                  <w:t xml:space="preserve">Direct </w:t>
                                </w:r>
                                <w:r w:rsidR="00BB0B99">
                                  <w:rPr>
                                    <w:lang w:val="en-GB"/>
                                  </w:rPr>
                                  <w:t>N</w:t>
                                </w:r>
                                <w:r w:rsidR="00BB0B99" w:rsidRPr="00575479">
                                  <w:rPr>
                                    <w:vertAlign w:val="subscript"/>
                                    <w:lang w:val="en-GB"/>
                                  </w:rPr>
                                  <w:t>2</w:t>
                                </w:r>
                                <w:r w:rsidR="00BB0B99">
                                  <w:rPr>
                                    <w:lang w:val="en-GB"/>
                                  </w:rPr>
                                  <w:t>O</w:t>
                                </w:r>
                                <w:r w:rsidR="001C2171">
                                  <w:rPr>
                                    <w:lang w:val="en-GB"/>
                                  </w:rPr>
                                  <w:t>-N</w:t>
                                </w:r>
                                <w:r>
                                  <w:rPr>
                                    <w:lang w:val="en-G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2729553" y="6825"/>
                              <a:ext cx="1091820" cy="361666"/>
                            </a:xfrm>
                            <a:prstGeom prst="rect">
                              <a:avLst/>
                            </a:prstGeom>
                            <a:solidFill>
                              <a:srgbClr val="FFC000"/>
                            </a:solidFill>
                          </wps:spPr>
                          <wps:style>
                            <a:lnRef idx="2">
                              <a:schemeClr val="dk1"/>
                            </a:lnRef>
                            <a:fillRef idx="1">
                              <a:schemeClr val="lt1"/>
                            </a:fillRef>
                            <a:effectRef idx="0">
                              <a:schemeClr val="dk1"/>
                            </a:effectRef>
                            <a:fontRef idx="minor">
                              <a:schemeClr val="dk1"/>
                            </a:fontRef>
                          </wps:style>
                          <wps:txbx>
                            <w:txbxContent>
                              <w:p w14:paraId="39DE78BB" w14:textId="36F0E915" w:rsidR="00BB0B99" w:rsidRPr="00B1459F" w:rsidRDefault="00BB0B99" w:rsidP="00BB0B99">
                                <w:pPr>
                                  <w:jc w:val="center"/>
                                  <w:rPr>
                                    <w:lang w:val="en-GB"/>
                                  </w:rPr>
                                </w:pPr>
                                <w:r>
                                  <w:rPr>
                                    <w:lang w:val="en-GB"/>
                                  </w:rPr>
                                  <w:t>CH</w:t>
                                </w:r>
                                <w:r w:rsidRPr="00E8382E">
                                  <w:rPr>
                                    <w:vertAlign w:val="subscript"/>
                                    <w:lang w:val="en-GB"/>
                                  </w:rPr>
                                  <w:t>4</w:t>
                                </w:r>
                                <w:r>
                                  <w:rPr>
                                    <w:lang w:val="en-G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2729552" y="839337"/>
                              <a:ext cx="1091820" cy="361666"/>
                            </a:xfrm>
                            <a:prstGeom prst="rect">
                              <a:avLst/>
                            </a:prstGeom>
                          </wps:spPr>
                          <wps:style>
                            <a:lnRef idx="2">
                              <a:schemeClr val="dk1"/>
                            </a:lnRef>
                            <a:fillRef idx="1">
                              <a:schemeClr val="lt1"/>
                            </a:fillRef>
                            <a:effectRef idx="0">
                              <a:schemeClr val="dk1"/>
                            </a:effectRef>
                            <a:fontRef idx="minor">
                              <a:schemeClr val="dk1"/>
                            </a:fontRef>
                          </wps:style>
                          <wps:txbx>
                            <w:txbxContent>
                              <w:p w14:paraId="5F8B5C73" w14:textId="3F6DA59A" w:rsidR="00BB0B99" w:rsidRPr="00B1459F" w:rsidRDefault="005E78C8" w:rsidP="00BB0B99">
                                <w:pPr>
                                  <w:jc w:val="center"/>
                                  <w:rPr>
                                    <w:lang w:val="en-GB"/>
                                  </w:rPr>
                                </w:pPr>
                                <w:r>
                                  <w:rPr>
                                    <w:lang w:val="en-GB"/>
                                  </w:rPr>
                                  <w:t>NH</w:t>
                                </w:r>
                                <w:r w:rsidRPr="00575479">
                                  <w:rPr>
                                    <w:vertAlign w:val="subscript"/>
                                    <w:lang w:val="en-GB"/>
                                  </w:rPr>
                                  <w:t>3</w:t>
                                </w:r>
                                <w:r>
                                  <w:rPr>
                                    <w:lang w:val="en-GB"/>
                                  </w:rPr>
                                  <w:t>-N</w:t>
                                </w:r>
                                <w:r w:rsidR="00BB0B99">
                                  <w:rPr>
                                    <w:lang w:val="en-G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2729552" y="1241922"/>
                              <a:ext cx="1091820" cy="717735"/>
                            </a:xfrm>
                            <a:prstGeom prst="rect">
                              <a:avLst/>
                            </a:prstGeom>
                          </wps:spPr>
                          <wps:style>
                            <a:lnRef idx="2">
                              <a:schemeClr val="dk1"/>
                            </a:lnRef>
                            <a:fillRef idx="1">
                              <a:schemeClr val="lt1"/>
                            </a:fillRef>
                            <a:effectRef idx="0">
                              <a:schemeClr val="dk1"/>
                            </a:effectRef>
                            <a:fontRef idx="minor">
                              <a:schemeClr val="dk1"/>
                            </a:fontRef>
                          </wps:style>
                          <wps:txbx>
                            <w:txbxContent>
                              <w:p w14:paraId="71D457D5" w14:textId="580D1990" w:rsidR="005E78C8" w:rsidRPr="00B1459F" w:rsidRDefault="005E78C8" w:rsidP="005E78C8">
                                <w:pPr>
                                  <w:jc w:val="center"/>
                                  <w:rPr>
                                    <w:lang w:val="en-GB"/>
                                  </w:rPr>
                                </w:pPr>
                                <w:r>
                                  <w:rPr>
                                    <w:lang w:val="en-GB"/>
                                  </w:rPr>
                                  <w:t>NO</w:t>
                                </w:r>
                                <w:r w:rsidRPr="00575479">
                                  <w:rPr>
                                    <w:vertAlign w:val="subscript"/>
                                    <w:lang w:val="en-GB"/>
                                  </w:rPr>
                                  <w:t>x</w:t>
                                </w:r>
                                <w:r>
                                  <w:rPr>
                                    <w:lang w:val="en-GB"/>
                                  </w:rPr>
                                  <w:t xml:space="preserve">-N </w:t>
                                </w:r>
                                <w:r w:rsidR="009C7359">
                                  <w:rPr>
                                    <w:lang w:val="en-GB"/>
                                  </w:rPr>
                                  <w:t>and NO</w:t>
                                </w:r>
                                <w:r w:rsidR="009C7359" w:rsidRPr="00575479">
                                  <w:rPr>
                                    <w:vertAlign w:val="subscript"/>
                                    <w:lang w:val="en-GB"/>
                                  </w:rPr>
                                  <w:t>3</w:t>
                                </w:r>
                                <w:r w:rsidR="009C7359">
                                  <w:rPr>
                                    <w:lang w:val="en-GB"/>
                                  </w:rPr>
                                  <w:t>-N leach</w:t>
                                </w:r>
                                <w:r w:rsidR="00575479">
                                  <w:rPr>
                                    <w:lang w:val="en-GB"/>
                                  </w:rPr>
                                  <w: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4067033" y="1050877"/>
                              <a:ext cx="1262418" cy="361666"/>
                            </a:xfrm>
                            <a:prstGeom prst="rect">
                              <a:avLst/>
                            </a:prstGeom>
                            <a:noFill/>
                          </wps:spPr>
                          <wps:style>
                            <a:lnRef idx="2">
                              <a:schemeClr val="dk1"/>
                            </a:lnRef>
                            <a:fillRef idx="1">
                              <a:schemeClr val="lt1"/>
                            </a:fillRef>
                            <a:effectRef idx="0">
                              <a:schemeClr val="dk1"/>
                            </a:effectRef>
                            <a:fontRef idx="minor">
                              <a:schemeClr val="dk1"/>
                            </a:fontRef>
                          </wps:style>
                          <wps:txbx>
                            <w:txbxContent>
                              <w:p w14:paraId="55C5A301" w14:textId="55F8B884" w:rsidR="005E78C8" w:rsidRPr="00B1459F" w:rsidRDefault="005E78C8" w:rsidP="005E78C8">
                                <w:pPr>
                                  <w:jc w:val="center"/>
                                  <w:rPr>
                                    <w:lang w:val="en-GB"/>
                                  </w:rPr>
                                </w:pPr>
                                <w:r>
                                  <w:rPr>
                                    <w:lang w:val="en-GB"/>
                                  </w:rPr>
                                  <w:t>Indirect N</w:t>
                                </w:r>
                                <w:r w:rsidRPr="00575479">
                                  <w:rPr>
                                    <w:vertAlign w:val="subscript"/>
                                    <w:lang w:val="en-GB"/>
                                  </w:rPr>
                                  <w:t>2</w:t>
                                </w:r>
                                <w:r w:rsidR="000136CA">
                                  <w:rPr>
                                    <w:lang w:val="en-GB"/>
                                  </w:rPr>
                                  <w:t>O</w:t>
                                </w:r>
                                <w:r w:rsidR="001C2171">
                                  <w:rPr>
                                    <w:lang w:val="en-GB"/>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Arrow Connector 30"/>
                          <wps:cNvCnPr/>
                          <wps:spPr>
                            <a:xfrm flipV="1">
                              <a:off x="743803" y="160929"/>
                              <a:ext cx="491111" cy="6234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Straight Arrow Connector 31"/>
                          <wps:cNvCnPr/>
                          <wps:spPr>
                            <a:xfrm>
                              <a:off x="743803" y="784746"/>
                              <a:ext cx="436728" cy="7574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Right Brace 32"/>
                          <wps:cNvSpPr/>
                          <wps:spPr>
                            <a:xfrm>
                              <a:off x="2326943" y="34119"/>
                              <a:ext cx="346984" cy="1569142"/>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ight Brace 33"/>
                          <wps:cNvSpPr/>
                          <wps:spPr>
                            <a:xfrm>
                              <a:off x="3821373" y="941695"/>
                              <a:ext cx="245745" cy="600075"/>
                            </a:xfrm>
                            <a:prstGeom prst="rightBrace">
                              <a:avLst>
                                <a:gd name="adj1" fmla="val 8333"/>
                                <a:gd name="adj2" fmla="val 48863"/>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5" name="Rectangle 35"/>
                        <wps:cNvSpPr/>
                        <wps:spPr>
                          <a:xfrm>
                            <a:off x="4155744" y="6824"/>
                            <a:ext cx="1091711" cy="361624"/>
                          </a:xfrm>
                          <a:prstGeom prst="rect">
                            <a:avLst/>
                          </a:prstGeom>
                          <a:solidFill>
                            <a:schemeClr val="accent4"/>
                          </a:solidFill>
                        </wps:spPr>
                        <wps:style>
                          <a:lnRef idx="2">
                            <a:schemeClr val="dk1"/>
                          </a:lnRef>
                          <a:fillRef idx="1">
                            <a:schemeClr val="lt1"/>
                          </a:fillRef>
                          <a:effectRef idx="0">
                            <a:schemeClr val="dk1"/>
                          </a:effectRef>
                          <a:fontRef idx="minor">
                            <a:schemeClr val="dk1"/>
                          </a:fontRef>
                        </wps:style>
                        <wps:txbx>
                          <w:txbxContent>
                            <w:p w14:paraId="39A79BDF" w14:textId="548753B8" w:rsidR="002B320D" w:rsidRPr="00B1459F" w:rsidRDefault="002B320D" w:rsidP="002B320D">
                              <w:pPr>
                                <w:jc w:val="center"/>
                                <w:rPr>
                                  <w:lang w:val="en-GB"/>
                                </w:rPr>
                              </w:pPr>
                              <w:r>
                                <w:rPr>
                                  <w:lang w:val="en-GB"/>
                                </w:rPr>
                                <w:t>N</w:t>
                              </w:r>
                              <w:r w:rsidRPr="00575479">
                                <w:rPr>
                                  <w:vertAlign w:val="subscript"/>
                                  <w:lang w:val="en-GB"/>
                                </w:rPr>
                                <w:t>2</w:t>
                              </w:r>
                              <w:r>
                                <w:rPr>
                                  <w:lang w:val="en-GB"/>
                                </w:rPr>
                                <w:t xml:space="preserve">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Arrow Connector 36"/>
                        <wps:cNvCnPr/>
                        <wps:spPr>
                          <a:xfrm flipV="1">
                            <a:off x="3821374" y="365646"/>
                            <a:ext cx="757832" cy="252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 name="Straight Arrow Connector 37"/>
                        <wps:cNvCnPr/>
                        <wps:spPr>
                          <a:xfrm flipV="1">
                            <a:off x="4723263" y="365646"/>
                            <a:ext cx="0" cy="6823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31C5935D" id="Group 38" o:spid="_x0000_s1060" style="position:absolute;margin-left:39.95pt;margin-top:4.15pt;width:419.6pt;height:154.3pt;z-index:251708416;mso-height-relative:margin" coordsize="53289,19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">
                <v:group id="Group 34" o:spid="_x0000_s1061" style="position:absolute;width:53289;height:19594" coordsize="53294,19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22" o:spid="_x0000_s1062" style="position:absolute;top:5800;width:7438;height:3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" fillcolor="white [3201]" strokecolor="black [3200]" strokeweight="1pt">
                    <v:textbox>
                      <w:txbxContent>
                        <w:p w14:paraId="187E2203" w14:textId="5910891D" w:rsidR="00B1459F" w:rsidRPr="00B1459F" w:rsidRDefault="00B1459F" w:rsidP="00B1459F">
                          <w:pPr>
                            <w:jc w:val="center"/>
                            <w:rPr>
                              <w:lang w:val="en-GB"/>
                            </w:rPr>
                          </w:pPr>
                          <w:r>
                            <w:rPr>
                              <w:lang w:val="en-GB"/>
                            </w:rPr>
                            <w:t>Manure</w:t>
                          </w:r>
                        </w:p>
                      </w:txbxContent>
                    </v:textbox>
                  </v:rect>
                  <v:rect id="Rectangle 23" o:spid="_x0000_s1063" style="position:absolute;left:12351;width:10918;height:3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" fillcolor="white [3201]" strokecolor="black [3200]" strokeweight="1pt">
                    <v:textbox>
                      <w:txbxContent>
                        <w:p w14:paraId="215582F8" w14:textId="0E408272" w:rsidR="00B1459F" w:rsidRPr="00B1459F" w:rsidRDefault="003F44C5" w:rsidP="00B1459F">
                          <w:pPr>
                            <w:jc w:val="center"/>
                            <w:rPr>
                              <w:lang w:val="en-GB"/>
                            </w:rPr>
                          </w:pPr>
                          <w:r>
                            <w:rPr>
                              <w:lang w:val="en-GB"/>
                            </w:rPr>
                            <w:t xml:space="preserve">Pasture (solid) </w:t>
                          </w:r>
                        </w:p>
                      </w:txbxContent>
                    </v:textbox>
                  </v:rect>
                  <v:rect id="Rectangle 24" o:spid="_x0000_s1064" style="position:absolute;left:11805;top:13511;width:11464;height:3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" fillcolor="white [3201]" strokecolor="black [3200]" strokeweight="1pt">
                    <v:textbox>
                      <w:txbxContent>
                        <w:p w14:paraId="7CFC5C6E" w14:textId="70D9C278" w:rsidR="003F44C5" w:rsidRPr="00B1459F" w:rsidRDefault="003F44C5" w:rsidP="003F44C5">
                          <w:pPr>
                            <w:jc w:val="center"/>
                            <w:rPr>
                              <w:lang w:val="en-GB"/>
                            </w:rPr>
                          </w:pPr>
                          <w:r>
                            <w:rPr>
                              <w:lang w:val="en-GB"/>
                            </w:rPr>
                            <w:t>Stable (slurry)</w:t>
                          </w:r>
                        </w:p>
                      </w:txbxContent>
                    </v:textbox>
                  </v:rect>
                  <v:rect id="Rectangle 25" o:spid="_x0000_s1065" style="position:absolute;left:27295;top:4230;width:10918;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" filled="f" strokecolor="black [3200]" strokeweight="1pt">
                    <v:textbox>
                      <w:txbxContent>
                        <w:p w14:paraId="4985B2EA" w14:textId="45A50085" w:rsidR="003F44C5" w:rsidRPr="00B1459F" w:rsidRDefault="003F44C5" w:rsidP="003F44C5">
                          <w:pPr>
                            <w:jc w:val="center"/>
                            <w:rPr>
                              <w:lang w:val="en-GB"/>
                            </w:rPr>
                          </w:pPr>
                          <w:r>
                            <w:rPr>
                              <w:lang w:val="en-GB"/>
                            </w:rPr>
                            <w:t xml:space="preserve">Direct </w:t>
                          </w:r>
                          <w:r w:rsidR="00BB0B99">
                            <w:rPr>
                              <w:lang w:val="en-GB"/>
                            </w:rPr>
                            <w:t>N</w:t>
                          </w:r>
                          <w:r w:rsidR="00BB0B99" w:rsidRPr="00575479">
                            <w:rPr>
                              <w:vertAlign w:val="subscript"/>
                              <w:lang w:val="en-GB"/>
                            </w:rPr>
                            <w:t>2</w:t>
                          </w:r>
                          <w:r w:rsidR="00BB0B99">
                            <w:rPr>
                              <w:lang w:val="en-GB"/>
                            </w:rPr>
                            <w:t>O</w:t>
                          </w:r>
                          <w:r w:rsidR="001C2171">
                            <w:rPr>
                              <w:lang w:val="en-GB"/>
                            </w:rPr>
                            <w:t>-N</w:t>
                          </w:r>
                          <w:r>
                            <w:rPr>
                              <w:lang w:val="en-GB"/>
                            </w:rPr>
                            <w:t xml:space="preserve"> </w:t>
                          </w:r>
                        </w:p>
                      </w:txbxContent>
                    </v:textbox>
                  </v:rect>
                  <v:rect id="Rectangle 26" o:spid="_x0000_s1066" style="position:absolute;left:27295;top:68;width:10918;height:3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" fillcolor="#ffc000" strokecolor="black [3200]" strokeweight="1pt">
                    <v:textbox>
                      <w:txbxContent>
                        <w:p w14:paraId="39DE78BB" w14:textId="36F0E915" w:rsidR="00BB0B99" w:rsidRPr="00B1459F" w:rsidRDefault="00BB0B99" w:rsidP="00BB0B99">
                          <w:pPr>
                            <w:jc w:val="center"/>
                            <w:rPr>
                              <w:lang w:val="en-GB"/>
                            </w:rPr>
                          </w:pPr>
                          <w:r>
                            <w:rPr>
                              <w:lang w:val="en-GB"/>
                            </w:rPr>
                            <w:t>CH</w:t>
                          </w:r>
                          <w:r w:rsidRPr="00E8382E">
                            <w:rPr>
                              <w:vertAlign w:val="subscript"/>
                              <w:lang w:val="en-GB"/>
                            </w:rPr>
                            <w:t>4</w:t>
                          </w:r>
                          <w:r>
                            <w:rPr>
                              <w:lang w:val="en-GB"/>
                            </w:rPr>
                            <w:t xml:space="preserve"> </w:t>
                          </w:r>
                        </w:p>
                      </w:txbxContent>
                    </v:textbox>
                  </v:rect>
                  <v:rect id="Rectangle 27" o:spid="_x0000_s1067" style="position:absolute;left:27295;top:8393;width:10918;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" fillcolor="white [3201]" strokecolor="black [3200]" strokeweight="1pt">
                    <v:textbox>
                      <w:txbxContent>
                        <w:p w14:paraId="5F8B5C73" w14:textId="3F6DA59A" w:rsidR="00BB0B99" w:rsidRPr="00B1459F" w:rsidRDefault="005E78C8" w:rsidP="00BB0B99">
                          <w:pPr>
                            <w:jc w:val="center"/>
                            <w:rPr>
                              <w:lang w:val="en-GB"/>
                            </w:rPr>
                          </w:pPr>
                          <w:r>
                            <w:rPr>
                              <w:lang w:val="en-GB"/>
                            </w:rPr>
                            <w:t>NH</w:t>
                          </w:r>
                          <w:r w:rsidRPr="00575479">
                            <w:rPr>
                              <w:vertAlign w:val="subscript"/>
                              <w:lang w:val="en-GB"/>
                            </w:rPr>
                            <w:t>3</w:t>
                          </w:r>
                          <w:r>
                            <w:rPr>
                              <w:lang w:val="en-GB"/>
                            </w:rPr>
                            <w:t>-N</w:t>
                          </w:r>
                          <w:r w:rsidR="00BB0B99">
                            <w:rPr>
                              <w:lang w:val="en-GB"/>
                            </w:rPr>
                            <w:t xml:space="preserve"> </w:t>
                          </w:r>
                        </w:p>
                      </w:txbxContent>
                    </v:textbox>
                  </v:rect>
                  <v:rect id="Rectangle 28" o:spid="_x0000_s1068" style="position:absolute;left:27295;top:12419;width:10918;height:7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" fillcolor="white [3201]" strokecolor="black [3200]" strokeweight="1pt">
                    <v:textbox>
                      <w:txbxContent>
                        <w:p w14:paraId="71D457D5" w14:textId="580D1990" w:rsidR="005E78C8" w:rsidRPr="00B1459F" w:rsidRDefault="005E78C8" w:rsidP="005E78C8">
                          <w:pPr>
                            <w:jc w:val="center"/>
                            <w:rPr>
                              <w:lang w:val="en-GB"/>
                            </w:rPr>
                          </w:pPr>
                          <w:r>
                            <w:rPr>
                              <w:lang w:val="en-GB"/>
                            </w:rPr>
                            <w:t>NO</w:t>
                          </w:r>
                          <w:r w:rsidRPr="00575479">
                            <w:rPr>
                              <w:vertAlign w:val="subscript"/>
                              <w:lang w:val="en-GB"/>
                            </w:rPr>
                            <w:t>x</w:t>
                          </w:r>
                          <w:r>
                            <w:rPr>
                              <w:lang w:val="en-GB"/>
                            </w:rPr>
                            <w:t xml:space="preserve">-N </w:t>
                          </w:r>
                          <w:r w:rsidR="009C7359">
                            <w:rPr>
                              <w:lang w:val="en-GB"/>
                            </w:rPr>
                            <w:t>and NO</w:t>
                          </w:r>
                          <w:r w:rsidR="009C7359" w:rsidRPr="00575479">
                            <w:rPr>
                              <w:vertAlign w:val="subscript"/>
                              <w:lang w:val="en-GB"/>
                            </w:rPr>
                            <w:t>3</w:t>
                          </w:r>
                          <w:r w:rsidR="009C7359">
                            <w:rPr>
                              <w:lang w:val="en-GB"/>
                            </w:rPr>
                            <w:t>-N leach</w:t>
                          </w:r>
                          <w:r w:rsidR="00575479">
                            <w:rPr>
                              <w:lang w:val="en-GB"/>
                            </w:rPr>
                            <w:t>ing</w:t>
                          </w:r>
                        </w:p>
                      </w:txbxContent>
                    </v:textbox>
                  </v:rect>
                  <v:rect id="Rectangle 29" o:spid="_x0000_s1069" style="position:absolute;left:40670;top:10508;width:12624;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" filled="f" strokecolor="black [3200]" strokeweight="1pt">
                    <v:textbox>
                      <w:txbxContent>
                        <w:p w14:paraId="55C5A301" w14:textId="55F8B884" w:rsidR="005E78C8" w:rsidRPr="00B1459F" w:rsidRDefault="005E78C8" w:rsidP="005E78C8">
                          <w:pPr>
                            <w:jc w:val="center"/>
                            <w:rPr>
                              <w:lang w:val="en-GB"/>
                            </w:rPr>
                          </w:pPr>
                          <w:r>
                            <w:rPr>
                              <w:lang w:val="en-GB"/>
                            </w:rPr>
                            <w:t>Indirect N</w:t>
                          </w:r>
                          <w:r w:rsidRPr="00575479">
                            <w:rPr>
                              <w:vertAlign w:val="subscript"/>
                              <w:lang w:val="en-GB"/>
                            </w:rPr>
                            <w:t>2</w:t>
                          </w:r>
                          <w:r w:rsidR="000136CA">
                            <w:rPr>
                              <w:lang w:val="en-GB"/>
                            </w:rPr>
                            <w:t>O</w:t>
                          </w:r>
                          <w:r w:rsidR="001C2171">
                            <w:rPr>
                              <w:lang w:val="en-GB"/>
                            </w:rPr>
                            <w:t>-N</w:t>
                          </w:r>
                        </w:p>
                      </w:txbxContent>
                    </v:textbox>
                  </v:rect>
                  <v:shape id="Straight Arrow Connector 30" o:spid="_x0000_s1070" type="#_x0000_t32" style="position:absolute;left:7438;top:1609;width:4911;height:62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" strokecolor="black [3200]" strokeweight=".5pt">
                    <v:stroke endarrow="block" joinstyle="miter"/>
                  </v:shape>
                  <v:shape id="Straight Arrow Connector 31" o:spid="_x0000_s1071" type="#_x0000_t32" style="position:absolute;left:7438;top:7847;width:4367;height:75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XCZwgAAANsAAAAPAAAAZHJzL2Rvd25yZXYueG1sRI9Lq8Iw&#10;FIT3F/wP4QjurqmK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AWkXCZwgAAANsAAAAPAAAA&#10;AAAAAAAAAAAAAAcCAABkcnMvZG93bnJldi54bWxQSwUGAAAAAAMAAwC3AAAA9gIAAAAA&#10;" strokecolor="black [3200]" strokeweight=".5pt">
                    <v:stroke endarrow="block" joinstyle="miter"/>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2" o:spid="_x0000_s1072" type="#_x0000_t88" style="position:absolute;left:23269;top:341;width:3470;height:156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" adj="398" strokecolor="black [3200]" strokeweight=".5pt">
                    <v:stroke joinstyle="miter"/>
                  </v:shape>
                  <v:shape id="Right Brace 33" o:spid="_x0000_s1073" type="#_x0000_t88" style="position:absolute;left:38213;top:9416;width:2458;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" adj="737,10554" strokecolor="black [3200]" strokeweight=".5pt">
                    <v:stroke joinstyle="miter"/>
                  </v:shape>
                </v:group>
                <v:rect id="Rectangle 35" o:spid="_x0000_s1074" style="position:absolute;left:41557;top:68;width:10917;height:3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" fillcolor="#ffc000 [3207]" strokecolor="black [3200]" strokeweight="1pt">
                  <v:textbox>
                    <w:txbxContent>
                      <w:p w14:paraId="39A79BDF" w14:textId="548753B8" w:rsidR="002B320D" w:rsidRPr="00B1459F" w:rsidRDefault="002B320D" w:rsidP="002B320D">
                        <w:pPr>
                          <w:jc w:val="center"/>
                          <w:rPr>
                            <w:lang w:val="en-GB"/>
                          </w:rPr>
                        </w:pPr>
                        <w:r>
                          <w:rPr>
                            <w:lang w:val="en-GB"/>
                          </w:rPr>
                          <w:t>N</w:t>
                        </w:r>
                        <w:r w:rsidRPr="00575479">
                          <w:rPr>
                            <w:vertAlign w:val="subscript"/>
                            <w:lang w:val="en-GB"/>
                          </w:rPr>
                          <w:t>2</w:t>
                        </w:r>
                        <w:r>
                          <w:rPr>
                            <w:lang w:val="en-GB"/>
                          </w:rPr>
                          <w:t xml:space="preserve">O </w:t>
                        </w:r>
                      </w:p>
                    </w:txbxContent>
                  </v:textbox>
                </v:rect>
                <v:shape id="Straight Arrow Connector 36" o:spid="_x0000_s1075" type="#_x0000_t32" style="position:absolute;left:38213;top:3656;width:7579;height:25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" strokecolor="black [3200]" strokeweight=".5pt">
                  <v:stroke endarrow="block" joinstyle="miter"/>
                </v:shape>
                <v:shape id="Straight Arrow Connector 37" o:spid="_x0000_s1076" type="#_x0000_t32" style="position:absolute;left:47232;top:3656;width:0;height:68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" strokecolor="black [3200]" strokeweight=".5pt">
                  <v:stroke endarrow="block" joinstyle="miter"/>
                </v:shape>
              </v:group>
            </w:pict>
          </mc:Fallback>
        </mc:AlternateContent>
      </w:r>
    </w:p>
    <w:p w14:paraId="2E01B68A" w14:textId="165B0ED3" w:rsidR="00B1459F" w:rsidRDefault="00B1459F" w:rsidP="00733A98">
      <w:pPr>
        <w:rPr>
          <w:b/>
          <w:bCs/>
          <w:lang w:val="en-GB"/>
        </w:rPr>
      </w:pPr>
    </w:p>
    <w:p w14:paraId="520F9282" w14:textId="4319FEB8" w:rsidR="00733A98" w:rsidRDefault="00733A98" w:rsidP="00733A98">
      <w:pPr>
        <w:rPr>
          <w:b/>
          <w:bCs/>
          <w:lang w:val="en-GB"/>
        </w:rPr>
      </w:pPr>
    </w:p>
    <w:p w14:paraId="550B70E4" w14:textId="2A471844" w:rsidR="00B1459F" w:rsidRPr="00733A98" w:rsidRDefault="00B1459F" w:rsidP="00733A98">
      <w:pPr>
        <w:rPr>
          <w:b/>
          <w:bCs/>
          <w:lang w:val="en-GB"/>
        </w:rPr>
      </w:pPr>
    </w:p>
    <w:p w14:paraId="6CEB2F62" w14:textId="33FB069A" w:rsidR="00B1459F" w:rsidRDefault="00B1459F" w:rsidP="00B1459F">
      <w:pPr>
        <w:pStyle w:val="ListParagraph"/>
        <w:ind w:left="360"/>
        <w:rPr>
          <w:b/>
          <w:bCs/>
          <w:lang w:val="en-GB"/>
        </w:rPr>
      </w:pPr>
    </w:p>
    <w:p w14:paraId="2D468C37" w14:textId="77777777" w:rsidR="00F17C94" w:rsidRDefault="00F17C94" w:rsidP="00B1459F">
      <w:pPr>
        <w:pStyle w:val="ListParagraph"/>
        <w:ind w:left="360"/>
        <w:rPr>
          <w:b/>
          <w:bCs/>
          <w:lang w:val="en-GB"/>
        </w:rPr>
      </w:pPr>
    </w:p>
    <w:p w14:paraId="4A5765E8" w14:textId="77777777" w:rsidR="00610C40" w:rsidRDefault="00610C40" w:rsidP="00B1459F">
      <w:pPr>
        <w:pStyle w:val="ListParagraph"/>
        <w:ind w:left="360"/>
        <w:rPr>
          <w:b/>
          <w:bCs/>
          <w:lang w:val="en-GB"/>
        </w:rPr>
      </w:pPr>
    </w:p>
    <w:p w14:paraId="4C29681F" w14:textId="77777777" w:rsidR="00610C40" w:rsidRDefault="00610C40" w:rsidP="00B1459F">
      <w:pPr>
        <w:pStyle w:val="ListParagraph"/>
        <w:ind w:left="360"/>
        <w:rPr>
          <w:b/>
          <w:bCs/>
          <w:lang w:val="en-GB"/>
        </w:rPr>
      </w:pPr>
    </w:p>
    <w:p w14:paraId="78C473E1" w14:textId="5BFFE014" w:rsidR="002220BA" w:rsidRDefault="002220BA" w:rsidP="002C7975">
      <w:pPr>
        <w:pStyle w:val="ListParagraph"/>
        <w:ind w:left="360"/>
        <w:rPr>
          <w:lang w:val="en-GB"/>
        </w:rPr>
      </w:pPr>
      <w:r>
        <w:rPr>
          <w:lang w:val="en-GB"/>
        </w:rPr>
        <w:t>- If a cow graz</w:t>
      </w:r>
      <w:r w:rsidR="009E2CF5">
        <w:rPr>
          <w:lang w:val="en-GB"/>
        </w:rPr>
        <w:t>ed for 8 hours</w:t>
      </w:r>
      <w:r>
        <w:rPr>
          <w:lang w:val="en-GB"/>
        </w:rPr>
        <w:t xml:space="preserve">, 1/3 of manure </w:t>
      </w:r>
      <w:r w:rsidR="009E2CF5">
        <w:rPr>
          <w:lang w:val="en-GB"/>
        </w:rPr>
        <w:t>was</w:t>
      </w:r>
      <w:r>
        <w:rPr>
          <w:lang w:val="en-GB"/>
        </w:rPr>
        <w:t xml:space="preserve"> produced in </w:t>
      </w:r>
      <w:r w:rsidR="00A74092">
        <w:rPr>
          <w:lang w:val="en-GB"/>
        </w:rPr>
        <w:t>pasture (solid form)</w:t>
      </w:r>
      <w:r w:rsidR="00E175D8">
        <w:rPr>
          <w:lang w:val="en-GB"/>
        </w:rPr>
        <w:t xml:space="preserve">, and 2/3 </w:t>
      </w:r>
      <w:r w:rsidR="009E2CF5">
        <w:rPr>
          <w:lang w:val="en-GB"/>
        </w:rPr>
        <w:t xml:space="preserve">was </w:t>
      </w:r>
      <w:r w:rsidR="00E175D8">
        <w:rPr>
          <w:lang w:val="en-GB"/>
        </w:rPr>
        <w:t>produced in stable (slurry from)</w:t>
      </w:r>
      <w:r w:rsidR="009E2CF5">
        <w:rPr>
          <w:lang w:val="en-GB"/>
        </w:rPr>
        <w:t xml:space="preserve"> during grazing period of the year</w:t>
      </w:r>
      <w:r w:rsidR="00E175D8">
        <w:rPr>
          <w:lang w:val="en-GB"/>
        </w:rPr>
        <w:t>.</w:t>
      </w:r>
      <w:r w:rsidR="009E2CF5">
        <w:rPr>
          <w:lang w:val="en-GB"/>
        </w:rPr>
        <w:t xml:space="preserve"> Outside grazing period, all manure was</w:t>
      </w:r>
      <w:r w:rsidR="000060BE">
        <w:rPr>
          <w:lang w:val="en-GB"/>
        </w:rPr>
        <w:t xml:space="preserve"> produced in stable.</w:t>
      </w:r>
    </w:p>
    <w:p w14:paraId="4C1165A0" w14:textId="2B35CC9E" w:rsidR="00855112" w:rsidRPr="00995037" w:rsidRDefault="00995037" w:rsidP="00995037">
      <w:pPr>
        <w:rPr>
          <w:b/>
          <w:bCs/>
          <w:lang w:val="en-GB"/>
        </w:rPr>
      </w:pPr>
      <w:r>
        <w:rPr>
          <w:b/>
          <w:bCs/>
          <w:lang w:val="en-GB"/>
        </w:rPr>
        <w:t xml:space="preserve">3.1 </w:t>
      </w:r>
      <w:r w:rsidR="00855112" w:rsidRPr="00995037">
        <w:rPr>
          <w:b/>
          <w:bCs/>
          <w:lang w:val="en-GB"/>
        </w:rPr>
        <w:t xml:space="preserve">N </w:t>
      </w:r>
      <w:r w:rsidRPr="00995037">
        <w:rPr>
          <w:b/>
          <w:bCs/>
          <w:lang w:val="en-GB"/>
        </w:rPr>
        <w:t>in manure</w:t>
      </w:r>
    </w:p>
    <w:p w14:paraId="4993FD78" w14:textId="3A9090C1" w:rsidR="00F973B6" w:rsidRPr="00740D8B" w:rsidRDefault="00995037" w:rsidP="00F973B6">
      <w:pPr>
        <w:pStyle w:val="ListParagraph"/>
        <w:numPr>
          <w:ilvl w:val="0"/>
          <w:numId w:val="3"/>
        </w:numPr>
        <w:rPr>
          <w:b/>
          <w:bCs/>
          <w:lang w:val="en-GB"/>
        </w:rPr>
      </w:pPr>
      <w:r>
        <w:rPr>
          <w:lang w:val="en-GB"/>
        </w:rPr>
        <w:t xml:space="preserve">Nitrogen in manure is the amount of nitrogen </w:t>
      </w:r>
      <w:r w:rsidR="006E5F7E">
        <w:rPr>
          <w:lang w:val="en-GB"/>
        </w:rPr>
        <w:t xml:space="preserve">in </w:t>
      </w:r>
      <w:r w:rsidR="00F973B6">
        <w:rPr>
          <w:lang w:val="en-GB"/>
        </w:rPr>
        <w:t xml:space="preserve">manure (including urine and </w:t>
      </w:r>
      <w:proofErr w:type="spellStart"/>
      <w:r w:rsidR="00F973B6">
        <w:rPr>
          <w:lang w:val="en-GB"/>
        </w:rPr>
        <w:t>feces</w:t>
      </w:r>
      <w:proofErr w:type="spellEnd"/>
      <w:r w:rsidR="00F973B6">
        <w:rPr>
          <w:lang w:val="en-GB"/>
        </w:rPr>
        <w:t>)</w:t>
      </w:r>
      <w:r w:rsidR="00044A5F">
        <w:rPr>
          <w:lang w:val="en-GB"/>
        </w:rPr>
        <w:t xml:space="preserve">. It can be calculated from </w:t>
      </w:r>
      <w:r w:rsidR="00740D8B">
        <w:rPr>
          <w:lang w:val="en-GB"/>
        </w:rPr>
        <w:t>N</w:t>
      </w:r>
      <w:r w:rsidR="00F973B6">
        <w:rPr>
          <w:lang w:val="en-GB"/>
        </w:rPr>
        <w:t xml:space="preserve"> in feed deducted by </w:t>
      </w:r>
      <w:r w:rsidR="00740D8B">
        <w:rPr>
          <w:lang w:val="en-GB"/>
        </w:rPr>
        <w:t>N</w:t>
      </w:r>
      <w:r w:rsidR="00F973B6">
        <w:rPr>
          <w:lang w:val="en-GB"/>
        </w:rPr>
        <w:t xml:space="preserve"> retention in cow.</w:t>
      </w:r>
    </w:p>
    <w:p w14:paraId="596D22F8" w14:textId="322F4DE8" w:rsidR="00740D8B" w:rsidRPr="00740D8B" w:rsidRDefault="00740D8B" w:rsidP="00740D8B">
      <w:pPr>
        <w:rPr>
          <w:lang w:val="en-GB"/>
        </w:rPr>
      </w:pPr>
      <w:r w:rsidRPr="00740D8B">
        <w:rPr>
          <w:lang w:val="en-GB"/>
        </w:rPr>
        <w:t xml:space="preserve">N manure = </w:t>
      </w:r>
      <w:r>
        <w:rPr>
          <w:lang w:val="en-GB"/>
        </w:rPr>
        <w:t xml:space="preserve">N intake - </w:t>
      </w:r>
      <w:r w:rsidRPr="00740D8B">
        <w:rPr>
          <w:lang w:val="en-GB"/>
        </w:rPr>
        <w:t>N retention in milk</w:t>
      </w:r>
      <w:r>
        <w:rPr>
          <w:lang w:val="en-GB"/>
        </w:rPr>
        <w:t xml:space="preserve"> - </w:t>
      </w:r>
      <w:r w:rsidRPr="00740D8B">
        <w:rPr>
          <w:lang w:val="en-GB"/>
        </w:rPr>
        <w:t>N retention for growth</w:t>
      </w:r>
      <w:r>
        <w:rPr>
          <w:lang w:val="en-GB"/>
        </w:rPr>
        <w:t xml:space="preserve"> - </w:t>
      </w:r>
      <w:r w:rsidRPr="00740D8B">
        <w:rPr>
          <w:lang w:val="en-GB"/>
        </w:rPr>
        <w:t>N retention for pregnant</w:t>
      </w:r>
    </w:p>
    <w:p w14:paraId="15D39DFD" w14:textId="05015A8C" w:rsidR="00995037" w:rsidRDefault="00995037" w:rsidP="00995037">
      <w:pPr>
        <w:rPr>
          <w:lang w:val="en-GB"/>
        </w:rPr>
      </w:pPr>
      <w:r w:rsidRPr="00FD5F45">
        <w:rPr>
          <w:lang w:val="en-GB"/>
        </w:rPr>
        <w:t xml:space="preserve">N intake = DMI </w:t>
      </w:r>
      <w:r w:rsidR="00D05280">
        <w:rPr>
          <w:lang w:val="en-GB"/>
        </w:rPr>
        <w:t>×</w:t>
      </w:r>
      <w:r w:rsidRPr="00FD5F45">
        <w:rPr>
          <w:lang w:val="en-GB"/>
        </w:rPr>
        <w:t xml:space="preserve"> %C</w:t>
      </w:r>
      <w:r w:rsidR="003D2881">
        <w:rPr>
          <w:lang w:val="en-GB"/>
        </w:rPr>
        <w:t>rude protein</w:t>
      </w:r>
      <w:r w:rsidRPr="00FD5F45">
        <w:rPr>
          <w:lang w:val="en-GB"/>
        </w:rPr>
        <w:t xml:space="preserve"> </w:t>
      </w:r>
      <w:r w:rsidR="00D05280">
        <w:rPr>
          <w:lang w:val="en-GB"/>
        </w:rPr>
        <w:t>×</w:t>
      </w:r>
      <w:r w:rsidRPr="00FD5F45">
        <w:rPr>
          <w:lang w:val="en-GB"/>
        </w:rPr>
        <w:t xml:space="preserve"> 6.25</w:t>
      </w:r>
      <w:r w:rsidR="009A27CA">
        <w:rPr>
          <w:lang w:val="en-GB"/>
        </w:rPr>
        <w:t xml:space="preserve"> </w:t>
      </w:r>
      <w:bookmarkStart w:id="0" w:name="_Hlk143597820"/>
      <w:r w:rsidR="009A27CA">
        <w:rPr>
          <w:lang w:val="en-GB"/>
        </w:rPr>
        <w:fldChar w:fldCharType="begin"/>
      </w:r>
      <w:r w:rsidR="004A7478">
        <w:rPr>
          <w:lang w:val="en-GB"/>
        </w:rPr>
        <w:instrText xml:space="preserve"> ADDIN ZOTERO_ITEM CSL_CITATION {"citationID":"iDLreSr0","properties":{"formattedCitation":"(Intergovernmental Panel On Climate Change (IPCC), 2019)","plainCitation":"(Intergovernmental Panel On Climate Change (IPCC), 2019)","noteIndex":0},"citationItems":[{"id":748,"uris":["http://zotero.org/users/12038352/items/IW3ZYHQJ"],"itemData":{"id":748,"type":"book","event-place":"Switzerland","ISBN":"978-4-88788-232-4","publisher":"IPCC","publisher-place":"Switzerland","title":"2019 Refinement to the 2006 IPCC Guidelines for National Greenhouse Gas Inventories Volume 4 Agriculture, Forestry and Other Land Use","URL":"https://www.ipcc-nggip.iges.or.jp/public/2019rf/pdf/4_Volume4/19R_V4_Cover.pdf","volume":"4","author":[{"family":"Intergovernmental Panel On Climate Change (IPCC)","given":""}],"issued":{"date-parts":[["2019"]]}}}],"schema":"https://github.com/citation-style-language/schema/raw/master/csl-citation.json"} </w:instrText>
      </w:r>
      <w:r w:rsidR="009A27CA">
        <w:rPr>
          <w:lang w:val="en-GB"/>
        </w:rPr>
        <w:fldChar w:fldCharType="separate"/>
      </w:r>
      <w:r w:rsidR="009A27CA" w:rsidRPr="009A27CA">
        <w:rPr>
          <w:rFonts w:cs="Times New Roman"/>
        </w:rPr>
        <w:t>(Intergovernmental Panel On Climate Change (IPCC), 2019)</w:t>
      </w:r>
      <w:r w:rsidR="009A27CA">
        <w:rPr>
          <w:lang w:val="en-GB"/>
        </w:rPr>
        <w:fldChar w:fldCharType="end"/>
      </w:r>
      <w:bookmarkEnd w:id="0"/>
      <w:r w:rsidR="003D2881" w:rsidRPr="003D2881">
        <w:rPr>
          <w:lang w:val="en-GB"/>
        </w:rPr>
        <w:t xml:space="preserve"> </w:t>
      </w:r>
      <w:r w:rsidR="009A27CA">
        <w:rPr>
          <w:lang w:val="en-GB"/>
        </w:rPr>
        <w:t>(P</w:t>
      </w:r>
      <w:r w:rsidR="003D2881" w:rsidRPr="003D2881">
        <w:rPr>
          <w:lang w:val="en-GB"/>
        </w:rPr>
        <w:t>. 58)</w:t>
      </w:r>
    </w:p>
    <w:p w14:paraId="4546B66C" w14:textId="7D99B15C" w:rsidR="00740D8B" w:rsidRPr="00740D8B" w:rsidRDefault="00740D8B" w:rsidP="00740D8B">
      <w:pPr>
        <w:rPr>
          <w:lang w:val="en-GB"/>
        </w:rPr>
      </w:pPr>
      <w:r w:rsidRPr="00740D8B">
        <w:rPr>
          <w:lang w:val="en-GB"/>
        </w:rPr>
        <w:t xml:space="preserve">N retention in milk = milk yield  </w:t>
      </w:r>
      <w:r w:rsidR="00D05280">
        <w:rPr>
          <w:lang w:val="en-GB"/>
        </w:rPr>
        <w:t>×</w:t>
      </w:r>
      <w:r w:rsidRPr="00740D8B">
        <w:rPr>
          <w:lang w:val="en-GB"/>
        </w:rPr>
        <w:t xml:space="preserve"> (%protein/100) /6.38 </w:t>
      </w:r>
      <w:r w:rsidR="00F85468">
        <w:rPr>
          <w:lang w:val="en-GB"/>
        </w:rPr>
        <w:fldChar w:fldCharType="begin"/>
      </w:r>
      <w:r w:rsidR="004A7478">
        <w:rPr>
          <w:lang w:val="en-GB"/>
        </w:rPr>
        <w:instrText xml:space="preserve"> ADDIN ZOTERO_ITEM CSL_CITATION {"citationID":"F0NglrTb","properties":{"formattedCitation":"(Intergovernmental Panel On Climate Change (IPCC), 2019)","plainCitation":"(Intergovernmental Panel On Climate Change (IPCC), 2019)","noteIndex":0},"citationItems":[{"id":748,"uris":["http://zotero.org/users/12038352/items/IW3ZYHQJ"],"itemData":{"id":748,"type":"book","event-place":"Switzerland","ISBN":"978-4-88788-232-4","publisher":"IPCC","publisher-place":"Switzerland","title":"2019 Refinement to the 2006 IPCC Guidelines for National Greenhouse Gas Inventories Volume 4 Agriculture, Forestry and Other Land Use","URL":"https://www.ipcc-nggip.iges.or.jp/public/2019rf/pdf/4_Volume4/19R_V4_Cover.pdf","volume":"4","author":[{"family":"Intergovernmental Panel On Climate Change (IPCC)","given":""}],"issued":{"date-parts":[["2019"]]}}}],"schema":"https://github.com/citation-style-language/schema/raw/master/csl-citation.json"} </w:instrText>
      </w:r>
      <w:r w:rsidR="00F85468">
        <w:rPr>
          <w:lang w:val="en-GB"/>
        </w:rPr>
        <w:fldChar w:fldCharType="separate"/>
      </w:r>
      <w:r w:rsidR="00F85468" w:rsidRPr="009A27CA">
        <w:rPr>
          <w:rFonts w:cs="Times New Roman"/>
        </w:rPr>
        <w:t>(Intergovernmental Panel On Climate Change (IPCC), 2019)</w:t>
      </w:r>
      <w:r w:rsidR="00F85468">
        <w:rPr>
          <w:lang w:val="en-GB"/>
        </w:rPr>
        <w:fldChar w:fldCharType="end"/>
      </w:r>
      <w:r w:rsidR="00F85468" w:rsidRPr="003D2881">
        <w:rPr>
          <w:lang w:val="en-GB"/>
        </w:rPr>
        <w:t xml:space="preserve"> </w:t>
      </w:r>
      <w:r w:rsidR="00F85468">
        <w:rPr>
          <w:lang w:val="en-GB"/>
        </w:rPr>
        <w:t>(</w:t>
      </w:r>
      <w:r w:rsidRPr="00740D8B">
        <w:rPr>
          <w:lang w:val="en-GB"/>
        </w:rPr>
        <w:t>equation 10.33)</w:t>
      </w:r>
    </w:p>
    <w:p w14:paraId="44D11C49" w14:textId="7B54DD5C" w:rsidR="00740D8B" w:rsidRPr="00740D8B" w:rsidRDefault="00740D8B" w:rsidP="00740D8B">
      <w:pPr>
        <w:rPr>
          <w:lang w:val="en-GB"/>
        </w:rPr>
      </w:pPr>
      <w:r w:rsidRPr="00740D8B">
        <w:rPr>
          <w:lang w:val="en-GB"/>
        </w:rPr>
        <w:t xml:space="preserve">N retention for growth = 0.00196 kg N/ day </w:t>
      </w:r>
      <w:r w:rsidR="00F85468">
        <w:rPr>
          <w:lang w:val="en-GB"/>
        </w:rPr>
        <w:fldChar w:fldCharType="begin"/>
      </w:r>
      <w:r w:rsidR="004A7478">
        <w:rPr>
          <w:lang w:val="en-GB"/>
        </w:rPr>
        <w:instrText xml:space="preserve"> ADDIN ZOTERO_ITEM CSL_CITATION {"citationID":"yZCYUGrC","properties":{"formattedCitation":"(Rijksdienst voor Ondernemend Nederland (RVO), 2023)","plainCitation":"(Rijksdienst voor Ondernemend Nederland (RVO), 2023)","noteIndex":0},"citationItems":[{"id":757,"uris":["http://zotero.org/users/12038352/items/44ZAE49G"],"itemData":{"id":757,"type":"report","event-place":"The Hague, the Netherlands","language":"nl","publisher-place":"The Hague, the Netherlands","source":"Zotero","title":"Handreiking bedrijfsspecifieke excretie melkvee","URL":"https://www.rvo.nl/sites/default/files/2023-04/230406-Handreiking-BEX-2023-v1.pdf","author":[{"family":"Rijksdienst voor Ondernemend Nederland (RVO)","given":""}],"accessed":{"date-parts":[["2023",7,7]]},"issued":{"date-parts":[["2023"]]}}}],"schema":"https://github.com/citation-style-language/schema/raw/master/csl-citation.json"} </w:instrText>
      </w:r>
      <w:r w:rsidR="00F85468">
        <w:rPr>
          <w:lang w:val="en-GB"/>
        </w:rPr>
        <w:fldChar w:fldCharType="separate"/>
      </w:r>
      <w:r w:rsidR="00F85468" w:rsidRPr="00F85468">
        <w:rPr>
          <w:rFonts w:cs="Times New Roman"/>
          <w:lang w:val="en-GB"/>
        </w:rPr>
        <w:t>(Rijksdienst voor Ondernemend Nederland (RVO), 2023)</w:t>
      </w:r>
      <w:r w:rsidR="00F85468">
        <w:rPr>
          <w:lang w:val="en-GB"/>
        </w:rPr>
        <w:fldChar w:fldCharType="end"/>
      </w:r>
      <w:r w:rsidR="00F85468" w:rsidRPr="00740D8B">
        <w:rPr>
          <w:lang w:val="en-GB"/>
        </w:rPr>
        <w:t xml:space="preserve"> </w:t>
      </w:r>
      <w:r w:rsidRPr="00740D8B">
        <w:rPr>
          <w:lang w:val="en-GB"/>
        </w:rPr>
        <w:t>(Table 6)</w:t>
      </w:r>
    </w:p>
    <w:p w14:paraId="6F630243" w14:textId="792D4CA2" w:rsidR="00F85468" w:rsidRPr="00740D8B" w:rsidRDefault="00740D8B" w:rsidP="00F85468">
      <w:pPr>
        <w:rPr>
          <w:lang w:val="en-GB"/>
        </w:rPr>
      </w:pPr>
      <w:r w:rsidRPr="00740D8B">
        <w:rPr>
          <w:lang w:val="en-GB"/>
        </w:rPr>
        <w:t xml:space="preserve">N retention for pregnant = 0.0045 kg N/ day </w:t>
      </w:r>
      <w:r w:rsidR="00F85468">
        <w:rPr>
          <w:lang w:val="en-GB"/>
        </w:rPr>
        <w:fldChar w:fldCharType="begin"/>
      </w:r>
      <w:r w:rsidR="004A7478">
        <w:rPr>
          <w:lang w:val="en-GB"/>
        </w:rPr>
        <w:instrText xml:space="preserve"> ADDIN ZOTERO_ITEM CSL_CITATION {"citationID":"x718LVva","properties":{"formattedCitation":"(Rijksdienst voor Ondernemend Nederland (RVO), 2023)","plainCitation":"(Rijksdienst voor Ondernemend Nederland (RVO), 2023)","noteIndex":0},"citationItems":[{"id":757,"uris":["http://zotero.org/users/12038352/items/44ZAE49G"],"itemData":{"id":757,"type":"report","event-place":"The Hague, the Netherlands","language":"nl","publisher-place":"The Hague, the Netherlands","source":"Zotero","title":"Handreiking bedrijfsspecifieke excretie melkvee","URL":"https://www.rvo.nl/sites/default/files/2023-04/230406-Handreiking-BEX-2023-v1.pdf","author":[{"family":"Rijksdienst voor Ondernemend Nederland (RVO)","given":""}],"accessed":{"date-parts":[["2023",7,7]]},"issued":{"date-parts":[["2023"]]}}}],"schema":"https://github.com/citation-style-language/schema/raw/master/csl-citation.json"} </w:instrText>
      </w:r>
      <w:r w:rsidR="00F85468">
        <w:rPr>
          <w:lang w:val="en-GB"/>
        </w:rPr>
        <w:fldChar w:fldCharType="separate"/>
      </w:r>
      <w:r w:rsidR="00F85468" w:rsidRPr="00F85468">
        <w:rPr>
          <w:rFonts w:cs="Times New Roman"/>
          <w:lang w:val="en-GB"/>
        </w:rPr>
        <w:t>(Rijksdienst voor Ondernemend Nederland (RVO), 2023)</w:t>
      </w:r>
      <w:r w:rsidR="00F85468">
        <w:rPr>
          <w:lang w:val="en-GB"/>
        </w:rPr>
        <w:fldChar w:fldCharType="end"/>
      </w:r>
      <w:r w:rsidR="00F85468" w:rsidRPr="00740D8B">
        <w:rPr>
          <w:lang w:val="en-GB"/>
        </w:rPr>
        <w:t xml:space="preserve"> (Table 6)</w:t>
      </w:r>
    </w:p>
    <w:p w14:paraId="522246AD" w14:textId="77777777" w:rsidR="00740D8B" w:rsidRDefault="00740D8B" w:rsidP="00995037">
      <w:pPr>
        <w:rPr>
          <w:lang w:val="en-GB"/>
        </w:rPr>
      </w:pPr>
    </w:p>
    <w:p w14:paraId="20947DE4" w14:textId="77777777" w:rsidR="005D6A5B" w:rsidRDefault="00EF7EC9" w:rsidP="005D6A5B">
      <w:pPr>
        <w:pStyle w:val="ListParagraph"/>
        <w:numPr>
          <w:ilvl w:val="1"/>
          <w:numId w:val="7"/>
        </w:numPr>
        <w:rPr>
          <w:b/>
          <w:bCs/>
          <w:lang w:val="en-GB"/>
        </w:rPr>
      </w:pPr>
      <w:r w:rsidRPr="005D6A5B">
        <w:rPr>
          <w:b/>
          <w:bCs/>
          <w:lang w:val="en-GB"/>
        </w:rPr>
        <w:t>TAN in manure</w:t>
      </w:r>
    </w:p>
    <w:p w14:paraId="7851123E" w14:textId="3967A7A9" w:rsidR="00F741A0" w:rsidRPr="006E5F7E" w:rsidRDefault="00F741A0" w:rsidP="00F741A0">
      <w:pPr>
        <w:pStyle w:val="ListParagraph"/>
        <w:numPr>
          <w:ilvl w:val="0"/>
          <w:numId w:val="3"/>
        </w:numPr>
        <w:rPr>
          <w:b/>
          <w:bCs/>
          <w:lang w:val="en-GB"/>
        </w:rPr>
      </w:pPr>
      <w:r>
        <w:rPr>
          <w:lang w:val="en-GB"/>
        </w:rPr>
        <w:t>T</w:t>
      </w:r>
      <w:r w:rsidRPr="00F741A0">
        <w:rPr>
          <w:lang w:val="en-GB"/>
        </w:rPr>
        <w:t>otal ammoniacal nitrogen</w:t>
      </w:r>
      <w:r>
        <w:rPr>
          <w:lang w:val="en-GB"/>
        </w:rPr>
        <w:t xml:space="preserve"> (TAN) is the nitrogen that excrete in urine.</w:t>
      </w:r>
      <w:r w:rsidR="006E5F7E">
        <w:rPr>
          <w:lang w:val="en-GB"/>
        </w:rPr>
        <w:t xml:space="preserve"> It can be calculated from the amount of nitrogen that can </w:t>
      </w:r>
      <w:r w:rsidR="00F9121D">
        <w:rPr>
          <w:lang w:val="en-GB"/>
        </w:rPr>
        <w:t>absorbed</w:t>
      </w:r>
      <w:r w:rsidR="006E5F7E">
        <w:rPr>
          <w:lang w:val="en-GB"/>
        </w:rPr>
        <w:t xml:space="preserve"> from feed deducted by nitrogen retention in cow.</w:t>
      </w:r>
    </w:p>
    <w:p w14:paraId="7FF6A5DC" w14:textId="1B29FD92" w:rsidR="006E5F7E" w:rsidRPr="00F9121D" w:rsidRDefault="006E5F7E" w:rsidP="00F9121D">
      <w:pPr>
        <w:rPr>
          <w:lang w:val="en-GB"/>
        </w:rPr>
      </w:pPr>
      <w:r w:rsidRPr="00F9121D">
        <w:rPr>
          <w:lang w:val="en-GB"/>
        </w:rPr>
        <w:t xml:space="preserve">N TAN = N </w:t>
      </w:r>
      <w:r w:rsidR="00F9121D">
        <w:rPr>
          <w:lang w:val="en-GB"/>
        </w:rPr>
        <w:t>absorbable</w:t>
      </w:r>
      <w:r w:rsidRPr="00F9121D">
        <w:rPr>
          <w:lang w:val="en-GB"/>
        </w:rPr>
        <w:t xml:space="preserve"> - N retention in milk, growth and pregnant </w:t>
      </w:r>
    </w:p>
    <w:p w14:paraId="3445F2DE" w14:textId="4D4CB501" w:rsidR="006E5F7E" w:rsidRPr="00F9121D" w:rsidRDefault="00F9121D" w:rsidP="00F9121D">
      <w:pPr>
        <w:rPr>
          <w:lang w:val="en-GB"/>
        </w:rPr>
      </w:pPr>
      <w:r w:rsidRPr="00F9121D">
        <w:rPr>
          <w:lang w:val="en-GB"/>
        </w:rPr>
        <w:t xml:space="preserve">N absorbable </w:t>
      </w:r>
      <w:r w:rsidR="006E5F7E" w:rsidRPr="00F9121D">
        <w:rPr>
          <w:lang w:val="en-GB"/>
        </w:rPr>
        <w:t>= D</w:t>
      </w:r>
      <w:r w:rsidR="00DD0FD2">
        <w:rPr>
          <w:lang w:val="en-GB"/>
        </w:rPr>
        <w:t>ry matter intake</w:t>
      </w:r>
      <w:r w:rsidR="006E5F7E" w:rsidRPr="00F9121D">
        <w:rPr>
          <w:lang w:val="en-GB"/>
        </w:rPr>
        <w:t xml:space="preserve"> </w:t>
      </w:r>
      <w:r w:rsidR="00D05280">
        <w:rPr>
          <w:lang w:val="en-GB"/>
        </w:rPr>
        <w:t>×</w:t>
      </w:r>
      <w:r w:rsidR="006E5F7E" w:rsidRPr="00F9121D">
        <w:rPr>
          <w:lang w:val="en-GB"/>
        </w:rPr>
        <w:t xml:space="preserve"> %CP </w:t>
      </w:r>
      <w:r w:rsidR="00D05280">
        <w:rPr>
          <w:lang w:val="en-GB"/>
        </w:rPr>
        <w:t>×</w:t>
      </w:r>
      <w:r w:rsidR="006E5F7E" w:rsidRPr="00F9121D">
        <w:rPr>
          <w:lang w:val="en-GB"/>
        </w:rPr>
        <w:t xml:space="preserve"> digestibility/ 6.25 </w:t>
      </w:r>
      <w:r w:rsidR="000F3556">
        <w:rPr>
          <w:lang w:val="en-GB"/>
        </w:rPr>
        <w:fldChar w:fldCharType="begin"/>
      </w:r>
      <w:r w:rsidR="004A7478">
        <w:rPr>
          <w:lang w:val="en-GB"/>
        </w:rPr>
        <w:instrText xml:space="preserve"> ADDIN ZOTERO_ITEM CSL_CITATION {"citationID":"qlzPaolB","properties":{"formattedCitation":"(Velthof et al., 2009)","plainCitation":"(Velthof et al., 2009)","noteIndex":0},"citationItems":[{"id":741,"uris":["http://zotero.org/users/12038352/items/UQTMW6WV"],"itemData":{"id":741,"type":"book","abstract":"De landbouw is de belangrijkste bron van ammoniak (NH3) in Nederland. De ministeries van LNV en VROM hebben de Commissie van Deskundigen Meststoffenwet (CDM) gevraagd om de huidige methodiek voor de monitoring van opgetreden NH3-emissies uit de landbouw in Nederland te reviewen en zonodig te reviseren. Met de rekenmethodiek worden de NH3-emissies uit stallen en mestopslagen, bij beweiding en bij toediening van mest en kunstmest aan de bodem op nationaal niveau berekend. Een werkgroep van de CDM heeft de rekenmethodiek gereviewd en de methodiek aangepast. Er zijn twee belangrijke wijzigingen ten opzichte van de huidige rekenmethodiek doorgevoerd, namelijk i) de emissiefactoren voor stallen, beweiding, kunstmest en mesttoediening zijn geactualiseerd en ii) alle emissiefactoren worden nu gebaseerd op het gehalte aan totaal ammoniakaal stikstof (TAN) in plaats van op het gehalte aan totaal stikstof (N). De met de nieuwe methodiek berekende NH3-emissie uit de landbouw in 2005 bedraagt 121,3 miljoen kg NH3 en is daarmee 1,3 miljoen kg NH3 hoger dan de emissie berekend met de huidige methodiek. Er zijn echter wel grote verschillen tussen beide methodieken in de berekende emissies van de afzonderlijke NH3-bronnen. De emissies uit mest- en kunstmesttoediening zijn hoger en die uit stallen, mestopslagen en beweiding zijn lager bij de nieuwe methodiek dan bij de huidige methodiek. Berekeningen laten zien dat de berekende NH3-emissie op nationaal niveau met name gevoelig is voor het TAN-aandeel in de N-excretie en voor de NH3-emissiefactor voor mesttoediening. Op basis van de studie worden verschillende aanbevelingen gedaan over toepassing en onderhoud van de rekenmethodiek en over nader onderzoek. Trefwoorden: ammoniak, beweiding, emissie, kunstmest, landbouw, mest, Nederland, pluimvee, protocol, rundvee, stallen, stikstof, varkens","collection-number":"70","collection-title":"WOt-rapport","event-place":"Netherlands","language":"Nederlands","publisher":"WOT Natuur &amp; Milieu","publisher-place":"Netherlands","title":"Methodiek voor berekening van ammoniakemissie uit de landbouw in Nederland","URL":"https://edepot.wur.nl/5140","author":[{"family":"Velthof","given":"G. L."},{"family":"Bruggen","given":"C.","non-dropping-particle":"van"},{"family":"Groenestein","given":"C. M."},{"family":"Haan","given":"B.J.","non-dropping-particle":"de"},{"family":"Hoogeveen","given":"M. W."},{"family":"Huijsmans","given":"J. F. M."}],"issued":{"date-parts":[["2009"]]}}}],"schema":"https://github.com/citation-style-language/schema/raw/master/csl-citation.json"} </w:instrText>
      </w:r>
      <w:r w:rsidR="000F3556">
        <w:rPr>
          <w:lang w:val="en-GB"/>
        </w:rPr>
        <w:fldChar w:fldCharType="separate"/>
      </w:r>
      <w:r w:rsidR="000F3556" w:rsidRPr="000F3556">
        <w:rPr>
          <w:rFonts w:cs="Times New Roman"/>
        </w:rPr>
        <w:t>(Velthof et al., 2009)</w:t>
      </w:r>
      <w:r w:rsidR="000F3556">
        <w:rPr>
          <w:lang w:val="en-GB"/>
        </w:rPr>
        <w:fldChar w:fldCharType="end"/>
      </w:r>
    </w:p>
    <w:p w14:paraId="0F06E05E" w14:textId="16C32CC3" w:rsidR="002C7975" w:rsidRDefault="002C7975" w:rsidP="005D6A5B">
      <w:pPr>
        <w:pStyle w:val="ListParagraph"/>
        <w:numPr>
          <w:ilvl w:val="1"/>
          <w:numId w:val="7"/>
        </w:numPr>
        <w:rPr>
          <w:b/>
          <w:bCs/>
          <w:lang w:val="en-GB"/>
        </w:rPr>
      </w:pPr>
      <w:r w:rsidRPr="005D6A5B">
        <w:rPr>
          <w:b/>
          <w:bCs/>
          <w:lang w:val="en-GB"/>
        </w:rPr>
        <w:t>Direct N</w:t>
      </w:r>
      <w:r w:rsidRPr="006E1FA3">
        <w:rPr>
          <w:b/>
          <w:bCs/>
          <w:vertAlign w:val="subscript"/>
          <w:lang w:val="en-GB"/>
        </w:rPr>
        <w:t>2</w:t>
      </w:r>
      <w:r w:rsidRPr="005D6A5B">
        <w:rPr>
          <w:b/>
          <w:bCs/>
          <w:lang w:val="en-GB"/>
        </w:rPr>
        <w:t>O</w:t>
      </w:r>
      <w:r w:rsidR="00B206B1">
        <w:rPr>
          <w:b/>
          <w:bCs/>
          <w:lang w:val="en-GB"/>
        </w:rPr>
        <w:t xml:space="preserve"> </w:t>
      </w:r>
    </w:p>
    <w:p w14:paraId="4E423ABA" w14:textId="1CA27539" w:rsidR="00DB6E30" w:rsidRDefault="0087540F" w:rsidP="00DB6E30">
      <w:pPr>
        <w:pStyle w:val="ListParagraph"/>
        <w:numPr>
          <w:ilvl w:val="0"/>
          <w:numId w:val="3"/>
        </w:numPr>
        <w:rPr>
          <w:lang w:val="en-GB"/>
        </w:rPr>
      </w:pPr>
      <w:r w:rsidRPr="0087540F">
        <w:rPr>
          <w:lang w:val="en-GB"/>
        </w:rPr>
        <w:lastRenderedPageBreak/>
        <w:t>Convert N</w:t>
      </w:r>
      <w:r w:rsidRPr="006E1FA3">
        <w:rPr>
          <w:vertAlign w:val="subscript"/>
          <w:lang w:val="en-GB"/>
        </w:rPr>
        <w:t>2</w:t>
      </w:r>
      <w:r w:rsidRPr="0087540F">
        <w:rPr>
          <w:lang w:val="en-GB"/>
        </w:rPr>
        <w:t xml:space="preserve">O-N </w:t>
      </w:r>
      <w:r>
        <w:rPr>
          <w:lang w:val="en-GB"/>
        </w:rPr>
        <w:t>to N</w:t>
      </w:r>
      <w:r w:rsidRPr="006E1FA3">
        <w:rPr>
          <w:vertAlign w:val="subscript"/>
          <w:lang w:val="en-GB"/>
        </w:rPr>
        <w:t>2</w:t>
      </w:r>
      <w:r>
        <w:rPr>
          <w:lang w:val="en-GB"/>
        </w:rPr>
        <w:t xml:space="preserve">O by multiplying </w:t>
      </w:r>
      <w:r w:rsidRPr="0087540F">
        <w:rPr>
          <w:lang w:val="en-GB"/>
        </w:rPr>
        <w:t xml:space="preserve"> 44/28 </w:t>
      </w:r>
      <w:r w:rsidR="00767754">
        <w:rPr>
          <w:lang w:val="en-GB"/>
        </w:rPr>
        <w:fldChar w:fldCharType="begin"/>
      </w:r>
      <w:r w:rsidR="004A7478">
        <w:rPr>
          <w:lang w:val="en-GB"/>
        </w:rPr>
        <w:instrText xml:space="preserve"> ADDIN ZOTERO_ITEM CSL_CITATION {"citationID":"13kVvtw3","properties":{"formattedCitation":"(Intergovernmental Panel On Climate Change (IPCC), 2019)","plainCitation":"(Intergovernmental Panel On Climate Change (IPCC), 2019)","noteIndex":0},"citationItems":[{"id":748,"uris":["http://zotero.org/users/12038352/items/IW3ZYHQJ"],"itemData":{"id":748,"type":"book","event-place":"Switzerland","ISBN":"978-4-88788-232-4","publisher":"IPCC","publisher-place":"Switzerland","title":"2019 Refinement to the 2006 IPCC Guidelines for National Greenhouse Gas Inventories Volume 4 Agriculture, Forestry and Other Land Use","URL":"https://www.ipcc-nggip.iges.or.jp/public/2019rf/pdf/4_Volume4/19R_V4_Cover.pdf","volume":"4","author":[{"family":"Intergovernmental Panel On Climate Change (IPCC)","given":""}],"issued":{"date-parts":[["2019"]]}}}],"schema":"https://github.com/citation-style-language/schema/raw/master/csl-citation.json"} </w:instrText>
      </w:r>
      <w:r w:rsidR="00767754">
        <w:rPr>
          <w:lang w:val="en-GB"/>
        </w:rPr>
        <w:fldChar w:fldCharType="separate"/>
      </w:r>
      <w:r w:rsidR="00767754" w:rsidRPr="009A27CA">
        <w:rPr>
          <w:rFonts w:cs="Times New Roman"/>
        </w:rPr>
        <w:t>(Intergovernmental Panel On Climate Change (IPCC), 2019)</w:t>
      </w:r>
      <w:r w:rsidR="00767754">
        <w:rPr>
          <w:lang w:val="en-GB"/>
        </w:rPr>
        <w:fldChar w:fldCharType="end"/>
      </w:r>
      <w:r w:rsidRPr="0087540F">
        <w:rPr>
          <w:lang w:val="en-GB"/>
        </w:rPr>
        <w:t xml:space="preserve"> </w:t>
      </w:r>
      <w:r w:rsidR="00767754">
        <w:rPr>
          <w:lang w:val="en-GB"/>
        </w:rPr>
        <w:t>(</w:t>
      </w:r>
      <w:r w:rsidRPr="0087540F">
        <w:rPr>
          <w:lang w:val="en-GB"/>
        </w:rPr>
        <w:t>equation 10.25)</w:t>
      </w:r>
    </w:p>
    <w:p w14:paraId="1DB99BE8" w14:textId="4483C108" w:rsidR="0087540F" w:rsidRDefault="0087540F" w:rsidP="00DB6E30">
      <w:pPr>
        <w:pStyle w:val="ListParagraph"/>
        <w:numPr>
          <w:ilvl w:val="0"/>
          <w:numId w:val="3"/>
        </w:numPr>
        <w:rPr>
          <w:lang w:val="en-GB"/>
        </w:rPr>
      </w:pPr>
      <w:r>
        <w:rPr>
          <w:lang w:val="en-GB"/>
        </w:rPr>
        <w:t>N</w:t>
      </w:r>
      <w:r w:rsidRPr="006E1FA3">
        <w:rPr>
          <w:vertAlign w:val="subscript"/>
          <w:lang w:val="en-GB"/>
        </w:rPr>
        <w:t>2</w:t>
      </w:r>
      <w:r>
        <w:rPr>
          <w:lang w:val="en-GB"/>
        </w:rPr>
        <w:t>O is converted to CO</w:t>
      </w:r>
      <w:r w:rsidRPr="006E1FA3">
        <w:rPr>
          <w:vertAlign w:val="subscript"/>
          <w:lang w:val="en-GB"/>
        </w:rPr>
        <w:t>2</w:t>
      </w:r>
      <w:r>
        <w:rPr>
          <w:lang w:val="en-GB"/>
        </w:rPr>
        <w:t xml:space="preserve"> equ</w:t>
      </w:r>
      <w:r w:rsidR="008F17D9">
        <w:rPr>
          <w:lang w:val="en-GB"/>
        </w:rPr>
        <w:t xml:space="preserve">ivalent by multiplying 273 </w:t>
      </w:r>
      <w:r w:rsidR="00572CF8">
        <w:rPr>
          <w:lang w:val="en-GB"/>
        </w:rPr>
        <w:fldChar w:fldCharType="begin"/>
      </w:r>
      <w:r w:rsidR="004A7478">
        <w:rPr>
          <w:lang w:val="en-GB"/>
        </w:rPr>
        <w:instrText xml:space="preserve"> ADDIN ZOTERO_ITEM CSL_CITATION {"citationID":"LaIQD6oE","properties":{"formattedCitation":"(Intergovernmental Panel On Climate Change (IPCC), 2023)","plainCitation":"(Intergovernmental Panel On Climate Change (IPCC), 2023)","noteIndex":0},"citationItems":[{"id":749,"uris":["http://zotero.org/users/12038352/items/Y5KGJ7PC"],"itemData":{"id":749,"type":"book","abstract":"The Working Group I contribution to the Sixth Assessment Report of the Intergovernmental Panel on Climate Change (IPCC) provides a comprehensive assessment of the physical science basis of climate change. It considers in situ and remote observations; paleoclimate information; understanding of climate drivers and physical, chemical, and biological processes and feedbacks; global and regional climate modelling; advances in methods of analyses; and insights from climate services. It assesses the current state of the climate; human influence on climate in all regions; future climate change including sea level rise; global warming effects including extremes; climate information for risk assessment and regional adaptation; limiting climate change by reaching net zero carbon dioxide emissions and reducing other greenhouse gas emissions; and benefits for air quality. The report serves policymakers, decision makers, stakeholders, and all interested parties with the latest policy-relevant information on climate change. Available as Open Access on Cambridge Core.","edition":"1","ISBN":"978-1-00-915789-6","note":"DOI: 10.1017/9781009157896","publisher":"Cambridge University Press","source":"DOI.org (Crossref)","title":"Climate Change 2021 – The Physical Science Basis: Working Group I Contribution to the Sixth Assessment Report of the Intergovernmental Panel on Climate Change","title-short":"Climate Change 2021 – The Physical Science Basis","URL":"https://www.cambridge.org/core/product/identifier/9781009157896/type/book","author":[{"literal":"Intergovernmental Panel On Climate Change (IPCC)"}],"accessed":{"date-parts":[["2023",8,22]]},"issued":{"date-parts":[["2023",7,6]]}}}],"schema":"https://github.com/citation-style-language/schema/raw/master/csl-citation.json"} </w:instrText>
      </w:r>
      <w:r w:rsidR="00572CF8">
        <w:rPr>
          <w:lang w:val="en-GB"/>
        </w:rPr>
        <w:fldChar w:fldCharType="separate"/>
      </w:r>
      <w:r w:rsidR="00572CF8" w:rsidRPr="00572CF8">
        <w:rPr>
          <w:rFonts w:cs="Times New Roman"/>
        </w:rPr>
        <w:t>(Intergovernmental Panel On Climate Change (IPCC), 2023)</w:t>
      </w:r>
      <w:r w:rsidR="00572CF8">
        <w:rPr>
          <w:lang w:val="en-GB"/>
        </w:rPr>
        <w:fldChar w:fldCharType="end"/>
      </w:r>
      <w:r w:rsidR="00572CF8">
        <w:rPr>
          <w:lang w:val="en-GB"/>
        </w:rPr>
        <w:t xml:space="preserve"> </w:t>
      </w:r>
      <w:r w:rsidR="008F17D9" w:rsidRPr="006D31F2">
        <w:rPr>
          <w:lang w:val="en-GB"/>
        </w:rPr>
        <w:t>(Table 7.15)</w:t>
      </w:r>
    </w:p>
    <w:p w14:paraId="40B55A24" w14:textId="0E4D0F95" w:rsidR="003B7186" w:rsidRPr="003B7186" w:rsidRDefault="003B7186" w:rsidP="003B7186">
      <w:pPr>
        <w:rPr>
          <w:lang w:val="en-GB"/>
        </w:rPr>
      </w:pPr>
      <w:r>
        <w:rPr>
          <w:lang w:val="en-GB"/>
        </w:rPr>
        <w:t>Table1</w:t>
      </w:r>
      <w:r w:rsidR="00E2148D">
        <w:rPr>
          <w:lang w:val="en-GB"/>
        </w:rPr>
        <w:t>.</w:t>
      </w:r>
      <w:r>
        <w:rPr>
          <w:lang w:val="en-GB"/>
        </w:rPr>
        <w:t xml:space="preserve"> Emission factor </w:t>
      </w:r>
      <w:r w:rsidR="003176E5">
        <w:rPr>
          <w:lang w:val="en-GB"/>
        </w:rPr>
        <w:t xml:space="preserve">for direct </w:t>
      </w:r>
      <w:r w:rsidR="003176E5" w:rsidRPr="003176E5">
        <w:rPr>
          <w:lang w:val="en-GB"/>
        </w:rPr>
        <w:t>N2O emissions, NO3-N leaching and NH</w:t>
      </w:r>
      <w:r w:rsidR="003176E5" w:rsidRPr="006E1FA3">
        <w:rPr>
          <w:vertAlign w:val="subscript"/>
          <w:lang w:val="en-GB"/>
        </w:rPr>
        <w:t>3</w:t>
      </w:r>
      <w:r w:rsidR="003176E5" w:rsidRPr="003176E5">
        <w:rPr>
          <w:lang w:val="en-GB"/>
        </w:rPr>
        <w:t>-N + NO</w:t>
      </w:r>
      <w:r w:rsidR="003176E5" w:rsidRPr="006E1FA3">
        <w:rPr>
          <w:vertAlign w:val="subscript"/>
          <w:lang w:val="en-GB"/>
        </w:rPr>
        <w:t>X</w:t>
      </w:r>
      <w:r w:rsidR="003176E5" w:rsidRPr="003176E5">
        <w:rPr>
          <w:lang w:val="en-GB"/>
        </w:rPr>
        <w:t xml:space="preserve">-N volatizing of manure in stable and </w:t>
      </w:r>
      <w:r w:rsidR="003176E5">
        <w:rPr>
          <w:lang w:val="en-GB"/>
        </w:rPr>
        <w:t>pasture</w:t>
      </w:r>
      <w:r w:rsidR="003176E5" w:rsidRPr="003176E5">
        <w:rPr>
          <w:lang w:val="en-GB"/>
        </w:rPr>
        <w:t>.</w:t>
      </w:r>
    </w:p>
    <w:tbl>
      <w:tblPr>
        <w:tblW w:w="9149" w:type="dxa"/>
        <w:tblInd w:w="93" w:type="dxa"/>
        <w:tblLook w:val="04A0" w:firstRow="1" w:lastRow="0" w:firstColumn="1" w:lastColumn="0" w:noHBand="0" w:noVBand="1"/>
      </w:tblPr>
      <w:tblGrid>
        <w:gridCol w:w="1716"/>
        <w:gridCol w:w="2030"/>
        <w:gridCol w:w="230"/>
        <w:gridCol w:w="284"/>
        <w:gridCol w:w="425"/>
        <w:gridCol w:w="284"/>
        <w:gridCol w:w="773"/>
        <w:gridCol w:w="1301"/>
        <w:gridCol w:w="2106"/>
      </w:tblGrid>
      <w:tr w:rsidR="003B7186" w:rsidRPr="00473C4E" w14:paraId="0F422BC4" w14:textId="77777777" w:rsidTr="008D1BAA">
        <w:trPr>
          <w:trHeight w:val="300"/>
        </w:trPr>
        <w:tc>
          <w:tcPr>
            <w:tcW w:w="1716" w:type="dxa"/>
            <w:tcBorders>
              <w:top w:val="single" w:sz="4" w:space="0" w:color="auto"/>
              <w:left w:val="nil"/>
              <w:bottom w:val="single" w:sz="4" w:space="0" w:color="auto"/>
              <w:right w:val="nil"/>
            </w:tcBorders>
            <w:shd w:val="clear" w:color="auto" w:fill="auto"/>
            <w:noWrap/>
            <w:vAlign w:val="bottom"/>
            <w:hideMark/>
          </w:tcPr>
          <w:p w14:paraId="6BCE1D84" w14:textId="128E173A" w:rsidR="003B7186" w:rsidRPr="00473C4E" w:rsidRDefault="003B7186" w:rsidP="008D1BAA">
            <w:pPr>
              <w:spacing w:after="0" w:line="240" w:lineRule="auto"/>
              <w:rPr>
                <w:rFonts w:eastAsia="Times New Roman" w:cs="Times New Roman"/>
                <w:sz w:val="20"/>
                <w:szCs w:val="20"/>
                <w:lang w:eastAsia="en-GB"/>
              </w:rPr>
            </w:pPr>
            <w:r w:rsidRPr="00473C4E">
              <w:rPr>
                <w:rFonts w:eastAsia="Times New Roman" w:cs="Times New Roman"/>
                <w:sz w:val="20"/>
                <w:szCs w:val="20"/>
                <w:lang w:eastAsia="en-GB"/>
              </w:rPr>
              <w:t>Stable</w:t>
            </w:r>
          </w:p>
        </w:tc>
        <w:tc>
          <w:tcPr>
            <w:tcW w:w="2030" w:type="dxa"/>
            <w:tcBorders>
              <w:top w:val="single" w:sz="4" w:space="0" w:color="auto"/>
              <w:left w:val="nil"/>
              <w:bottom w:val="single" w:sz="4" w:space="0" w:color="auto"/>
              <w:right w:val="nil"/>
            </w:tcBorders>
            <w:shd w:val="clear" w:color="auto" w:fill="auto"/>
            <w:noWrap/>
            <w:vAlign w:val="bottom"/>
            <w:hideMark/>
          </w:tcPr>
          <w:p w14:paraId="5D4F49A9" w14:textId="77777777" w:rsidR="003B7186" w:rsidRPr="00473C4E" w:rsidRDefault="003B7186" w:rsidP="008D1BAA">
            <w:pPr>
              <w:spacing w:after="0" w:line="240" w:lineRule="auto"/>
              <w:rPr>
                <w:rFonts w:eastAsia="Times New Roman" w:cs="Times New Roman"/>
                <w:sz w:val="20"/>
                <w:szCs w:val="20"/>
                <w:lang w:eastAsia="en-GB"/>
              </w:rPr>
            </w:pPr>
            <w:r w:rsidRPr="00473C4E">
              <w:rPr>
                <w:rFonts w:eastAsia="Times New Roman" w:cs="Times New Roman"/>
                <w:sz w:val="20"/>
                <w:szCs w:val="20"/>
                <w:lang w:eastAsia="en-GB"/>
              </w:rPr>
              <w:t> </w:t>
            </w:r>
          </w:p>
        </w:tc>
        <w:tc>
          <w:tcPr>
            <w:tcW w:w="514" w:type="dxa"/>
            <w:gridSpan w:val="2"/>
            <w:tcBorders>
              <w:top w:val="single" w:sz="4" w:space="0" w:color="auto"/>
              <w:left w:val="nil"/>
              <w:bottom w:val="single" w:sz="4" w:space="0" w:color="auto"/>
              <w:right w:val="nil"/>
            </w:tcBorders>
            <w:shd w:val="clear" w:color="auto" w:fill="auto"/>
            <w:noWrap/>
            <w:vAlign w:val="bottom"/>
            <w:hideMark/>
          </w:tcPr>
          <w:p w14:paraId="45C9CA36" w14:textId="77777777" w:rsidR="003B7186" w:rsidRPr="00473C4E" w:rsidRDefault="003B7186" w:rsidP="008D1BAA">
            <w:pPr>
              <w:spacing w:after="0" w:line="240" w:lineRule="auto"/>
              <w:rPr>
                <w:rFonts w:eastAsia="Times New Roman" w:cs="Times New Roman"/>
                <w:sz w:val="20"/>
                <w:szCs w:val="20"/>
                <w:lang w:eastAsia="en-GB"/>
              </w:rPr>
            </w:pPr>
            <w:r w:rsidRPr="00473C4E">
              <w:rPr>
                <w:rFonts w:eastAsia="Times New Roman" w:cs="Times New Roman"/>
                <w:sz w:val="20"/>
                <w:szCs w:val="20"/>
                <w:lang w:eastAsia="en-GB"/>
              </w:rPr>
              <w:t> </w:t>
            </w:r>
          </w:p>
        </w:tc>
        <w:tc>
          <w:tcPr>
            <w:tcW w:w="1482" w:type="dxa"/>
            <w:gridSpan w:val="3"/>
            <w:tcBorders>
              <w:top w:val="single" w:sz="4" w:space="0" w:color="auto"/>
              <w:left w:val="nil"/>
              <w:bottom w:val="single" w:sz="4" w:space="0" w:color="auto"/>
              <w:right w:val="nil"/>
            </w:tcBorders>
            <w:shd w:val="clear" w:color="auto" w:fill="auto"/>
            <w:noWrap/>
            <w:vAlign w:val="bottom"/>
            <w:hideMark/>
          </w:tcPr>
          <w:p w14:paraId="695F5015" w14:textId="77777777" w:rsidR="003B7186" w:rsidRPr="00473C4E" w:rsidRDefault="003B7186" w:rsidP="008D1BAA">
            <w:pPr>
              <w:spacing w:after="0" w:line="240" w:lineRule="auto"/>
              <w:rPr>
                <w:rFonts w:eastAsia="Times New Roman" w:cs="Times New Roman"/>
                <w:sz w:val="20"/>
                <w:szCs w:val="20"/>
                <w:lang w:eastAsia="en-GB"/>
              </w:rPr>
            </w:pPr>
            <w:r w:rsidRPr="00473C4E">
              <w:rPr>
                <w:rFonts w:eastAsia="Times New Roman" w:cs="Times New Roman"/>
                <w:sz w:val="20"/>
                <w:szCs w:val="20"/>
                <w:lang w:eastAsia="en-GB"/>
              </w:rPr>
              <w:t> </w:t>
            </w:r>
          </w:p>
        </w:tc>
        <w:tc>
          <w:tcPr>
            <w:tcW w:w="1301" w:type="dxa"/>
            <w:tcBorders>
              <w:top w:val="single" w:sz="4" w:space="0" w:color="auto"/>
              <w:left w:val="nil"/>
              <w:bottom w:val="single" w:sz="4" w:space="0" w:color="auto"/>
              <w:right w:val="nil"/>
            </w:tcBorders>
            <w:shd w:val="clear" w:color="auto" w:fill="auto"/>
            <w:noWrap/>
            <w:vAlign w:val="bottom"/>
            <w:hideMark/>
          </w:tcPr>
          <w:p w14:paraId="08902700" w14:textId="77777777" w:rsidR="003B7186" w:rsidRPr="00473C4E" w:rsidRDefault="003B7186" w:rsidP="008D1BAA">
            <w:pPr>
              <w:spacing w:after="0" w:line="240" w:lineRule="auto"/>
              <w:rPr>
                <w:rFonts w:eastAsia="Times New Roman" w:cs="Times New Roman"/>
                <w:sz w:val="20"/>
                <w:szCs w:val="20"/>
                <w:lang w:eastAsia="en-GB"/>
              </w:rPr>
            </w:pPr>
            <w:r w:rsidRPr="00473C4E">
              <w:rPr>
                <w:rFonts w:eastAsia="Times New Roman" w:cs="Times New Roman"/>
                <w:sz w:val="20"/>
                <w:szCs w:val="20"/>
                <w:lang w:eastAsia="en-GB"/>
              </w:rPr>
              <w:t> </w:t>
            </w:r>
          </w:p>
        </w:tc>
        <w:tc>
          <w:tcPr>
            <w:tcW w:w="2106" w:type="dxa"/>
            <w:tcBorders>
              <w:top w:val="single" w:sz="4" w:space="0" w:color="auto"/>
              <w:left w:val="nil"/>
              <w:bottom w:val="single" w:sz="4" w:space="0" w:color="auto"/>
              <w:right w:val="nil"/>
            </w:tcBorders>
            <w:shd w:val="clear" w:color="auto" w:fill="auto"/>
            <w:noWrap/>
            <w:vAlign w:val="bottom"/>
            <w:hideMark/>
          </w:tcPr>
          <w:p w14:paraId="1D34D7A9" w14:textId="77777777" w:rsidR="003B7186" w:rsidRPr="00473C4E" w:rsidRDefault="003B7186" w:rsidP="008D1BAA">
            <w:pPr>
              <w:spacing w:after="0" w:line="240" w:lineRule="auto"/>
              <w:rPr>
                <w:rFonts w:eastAsia="Times New Roman" w:cs="Times New Roman"/>
                <w:sz w:val="20"/>
                <w:szCs w:val="20"/>
                <w:lang w:eastAsia="en-GB"/>
              </w:rPr>
            </w:pPr>
            <w:r w:rsidRPr="00473C4E">
              <w:rPr>
                <w:rFonts w:eastAsia="Times New Roman" w:cs="Times New Roman"/>
                <w:sz w:val="20"/>
                <w:szCs w:val="20"/>
                <w:lang w:eastAsia="en-GB"/>
              </w:rPr>
              <w:t> </w:t>
            </w:r>
          </w:p>
        </w:tc>
      </w:tr>
      <w:tr w:rsidR="003B7186" w:rsidRPr="00BB2EC7" w14:paraId="7607FDFE" w14:textId="77777777" w:rsidTr="008D1BAA">
        <w:trPr>
          <w:trHeight w:val="300"/>
        </w:trPr>
        <w:tc>
          <w:tcPr>
            <w:tcW w:w="1716" w:type="dxa"/>
            <w:tcBorders>
              <w:top w:val="nil"/>
              <w:left w:val="nil"/>
              <w:bottom w:val="nil"/>
              <w:right w:val="nil"/>
            </w:tcBorders>
            <w:shd w:val="clear" w:color="auto" w:fill="auto"/>
            <w:noWrap/>
            <w:vAlign w:val="bottom"/>
            <w:hideMark/>
          </w:tcPr>
          <w:p w14:paraId="7895A89C" w14:textId="77777777" w:rsidR="003B7186" w:rsidRPr="00473C4E" w:rsidRDefault="003B7186" w:rsidP="008D1BAA">
            <w:pPr>
              <w:spacing w:after="0" w:line="240" w:lineRule="auto"/>
              <w:rPr>
                <w:rFonts w:eastAsia="Times New Roman" w:cs="Times New Roman"/>
                <w:sz w:val="20"/>
                <w:szCs w:val="20"/>
                <w:lang w:eastAsia="en-GB"/>
              </w:rPr>
            </w:pPr>
            <w:r w:rsidRPr="00473C4E">
              <w:rPr>
                <w:rFonts w:eastAsia="Times New Roman" w:cs="Times New Roman"/>
                <w:sz w:val="20"/>
                <w:szCs w:val="20"/>
                <w:lang w:eastAsia="en-GB"/>
              </w:rPr>
              <w:t>N</w:t>
            </w:r>
            <w:r w:rsidRPr="00473C4E">
              <w:rPr>
                <w:rFonts w:eastAsia="Times New Roman" w:cs="Times New Roman"/>
                <w:sz w:val="20"/>
                <w:szCs w:val="20"/>
                <w:vertAlign w:val="subscript"/>
                <w:lang w:eastAsia="en-GB"/>
              </w:rPr>
              <w:t>2</w:t>
            </w:r>
            <w:r w:rsidRPr="00473C4E">
              <w:rPr>
                <w:rFonts w:eastAsia="Times New Roman" w:cs="Times New Roman"/>
                <w:sz w:val="20"/>
                <w:szCs w:val="20"/>
                <w:lang w:eastAsia="en-GB"/>
              </w:rPr>
              <w:t>O-N direct</w:t>
            </w:r>
          </w:p>
        </w:tc>
        <w:tc>
          <w:tcPr>
            <w:tcW w:w="2544" w:type="dxa"/>
            <w:gridSpan w:val="3"/>
            <w:tcBorders>
              <w:top w:val="nil"/>
              <w:left w:val="nil"/>
              <w:bottom w:val="nil"/>
              <w:right w:val="nil"/>
            </w:tcBorders>
            <w:shd w:val="clear" w:color="auto" w:fill="auto"/>
            <w:noWrap/>
            <w:vAlign w:val="bottom"/>
            <w:hideMark/>
          </w:tcPr>
          <w:p w14:paraId="20726189" w14:textId="695F296E" w:rsidR="003B7186" w:rsidRPr="00473C4E" w:rsidRDefault="003B7186" w:rsidP="008D1BAA">
            <w:pPr>
              <w:spacing w:after="0" w:line="240" w:lineRule="auto"/>
              <w:rPr>
                <w:rFonts w:eastAsia="Times New Roman" w:cs="Times New Roman"/>
                <w:sz w:val="20"/>
                <w:szCs w:val="20"/>
                <w:lang w:eastAsia="en-GB"/>
              </w:rPr>
            </w:pPr>
            <w:r w:rsidRPr="00473C4E">
              <w:rPr>
                <w:rFonts w:eastAsia="Times New Roman" w:cs="Times New Roman"/>
                <w:sz w:val="20"/>
                <w:szCs w:val="20"/>
                <w:lang w:eastAsia="en-GB"/>
              </w:rPr>
              <w:t>kg/kg TAN</w:t>
            </w:r>
          </w:p>
        </w:tc>
        <w:tc>
          <w:tcPr>
            <w:tcW w:w="1482" w:type="dxa"/>
            <w:gridSpan w:val="3"/>
            <w:tcBorders>
              <w:top w:val="nil"/>
              <w:left w:val="nil"/>
              <w:bottom w:val="nil"/>
              <w:right w:val="nil"/>
            </w:tcBorders>
            <w:shd w:val="clear" w:color="auto" w:fill="auto"/>
            <w:noWrap/>
            <w:vAlign w:val="bottom"/>
            <w:hideMark/>
          </w:tcPr>
          <w:p w14:paraId="5F1477CB" w14:textId="77777777" w:rsidR="003B7186" w:rsidRPr="00473C4E" w:rsidRDefault="003B7186" w:rsidP="008D1BAA">
            <w:pPr>
              <w:spacing w:after="0" w:line="240" w:lineRule="auto"/>
              <w:rPr>
                <w:rFonts w:eastAsia="Times New Roman" w:cs="Times New Roman"/>
                <w:sz w:val="20"/>
                <w:szCs w:val="20"/>
                <w:lang w:eastAsia="en-GB"/>
              </w:rPr>
            </w:pPr>
            <w:r w:rsidRPr="00473C4E">
              <w:rPr>
                <w:rFonts w:eastAsia="Times New Roman" w:cs="Times New Roman"/>
                <w:sz w:val="20"/>
                <w:szCs w:val="20"/>
                <w:lang w:eastAsia="en-GB"/>
              </w:rPr>
              <w:t>0.0015</w:t>
            </w:r>
          </w:p>
        </w:tc>
        <w:tc>
          <w:tcPr>
            <w:tcW w:w="3407" w:type="dxa"/>
            <w:gridSpan w:val="2"/>
            <w:tcBorders>
              <w:top w:val="nil"/>
              <w:left w:val="nil"/>
              <w:bottom w:val="nil"/>
              <w:right w:val="nil"/>
            </w:tcBorders>
            <w:shd w:val="clear" w:color="auto" w:fill="auto"/>
            <w:noWrap/>
            <w:vAlign w:val="bottom"/>
          </w:tcPr>
          <w:p w14:paraId="2F449B56" w14:textId="7CBE7EE6" w:rsidR="003B7186" w:rsidRPr="00554215" w:rsidRDefault="00D50E77" w:rsidP="008D1BAA">
            <w:pPr>
              <w:spacing w:after="0" w:line="240" w:lineRule="auto"/>
              <w:rPr>
                <w:rFonts w:eastAsia="Times New Roman" w:cs="Times New Roman"/>
                <w:sz w:val="20"/>
                <w:szCs w:val="20"/>
                <w:lang w:val="fr-FR" w:eastAsia="en-GB"/>
              </w:rPr>
            </w:pPr>
            <w:r>
              <w:rPr>
                <w:rFonts w:eastAsia="Times New Roman" w:cs="Times New Roman"/>
                <w:sz w:val="20"/>
                <w:szCs w:val="20"/>
                <w:lang w:val="nl-NL" w:eastAsia="en-GB"/>
              </w:rPr>
              <w:fldChar w:fldCharType="begin"/>
            </w:r>
            <w:r w:rsidR="004A7478">
              <w:rPr>
                <w:rFonts w:eastAsia="Times New Roman" w:cs="Times New Roman"/>
                <w:sz w:val="20"/>
                <w:szCs w:val="20"/>
                <w:lang w:val="fr-FR" w:eastAsia="en-GB"/>
              </w:rPr>
              <w:instrText xml:space="preserve"> ADDIN ZOTERO_ITEM CSL_CITATION {"citationID":"nsMN5PL4","properties":{"formattedCitation":"(De Vries et al., 2011)","plainCitation":"(De Vries et al., 2011)","noteIndex":0},"citationItems":[{"id":739,"uris":["http://zotero.org/users/12038352/items/7JJ2NNUI"],"itemData":{"id":739,"type":"report","event-place":"Wageningen, the Netherlands","number":"480","publisher":"Wageningen UR Livestock Research","publisher-place":"Wageningen, the Netherlands","title":"LevensCyclusAnalyse (LCA) Pilot Mineralenconcentraten","URL":"https://edepot.wur.nl/177151","author":[{"family":"De Vries","given":"J.W."},{"family":"Hoeksma","given":"P."},{"family":"Groenestein","given":"C.M."}],"accessed":{"date-parts":[["2023",8,7]]},"issued":{"date-parts":[["2011"]]}}}],"schema":"https://github.com/citation-style-language/schema/raw/master/csl-citation.json"} </w:instrText>
            </w:r>
            <w:r>
              <w:rPr>
                <w:rFonts w:eastAsia="Times New Roman" w:cs="Times New Roman"/>
                <w:sz w:val="20"/>
                <w:szCs w:val="20"/>
                <w:lang w:val="nl-NL" w:eastAsia="en-GB"/>
              </w:rPr>
              <w:fldChar w:fldCharType="separate"/>
            </w:r>
            <w:r w:rsidR="00E62920" w:rsidRPr="00554215">
              <w:rPr>
                <w:rFonts w:cs="Times New Roman"/>
                <w:sz w:val="20"/>
                <w:lang w:val="fr-FR"/>
              </w:rPr>
              <w:t>(De Vries et al., 2011)</w:t>
            </w:r>
            <w:r>
              <w:rPr>
                <w:rFonts w:eastAsia="Times New Roman" w:cs="Times New Roman"/>
                <w:sz w:val="20"/>
                <w:szCs w:val="20"/>
                <w:lang w:val="nl-NL" w:eastAsia="en-GB"/>
              </w:rPr>
              <w:fldChar w:fldCharType="end"/>
            </w:r>
            <w:r w:rsidR="00BC053A" w:rsidRPr="00554215">
              <w:rPr>
                <w:rFonts w:eastAsia="Times New Roman" w:cs="Times New Roman"/>
                <w:sz w:val="20"/>
                <w:szCs w:val="20"/>
                <w:lang w:val="fr-FR" w:eastAsia="en-GB"/>
              </w:rPr>
              <w:t>Table 3.2</w:t>
            </w:r>
          </w:p>
        </w:tc>
      </w:tr>
      <w:tr w:rsidR="003B7186" w:rsidRPr="00BB2EC7" w14:paraId="72740E83" w14:textId="77777777" w:rsidTr="008D1BAA">
        <w:trPr>
          <w:trHeight w:val="300"/>
        </w:trPr>
        <w:tc>
          <w:tcPr>
            <w:tcW w:w="1716" w:type="dxa"/>
            <w:tcBorders>
              <w:top w:val="nil"/>
              <w:left w:val="nil"/>
              <w:bottom w:val="nil"/>
              <w:right w:val="nil"/>
            </w:tcBorders>
            <w:shd w:val="clear" w:color="auto" w:fill="auto"/>
            <w:noWrap/>
            <w:vAlign w:val="bottom"/>
          </w:tcPr>
          <w:p w14:paraId="2BA7EB9E" w14:textId="77777777" w:rsidR="003B7186" w:rsidRPr="00473C4E" w:rsidRDefault="003B7186" w:rsidP="008D1BAA">
            <w:pPr>
              <w:spacing w:after="0" w:line="240" w:lineRule="auto"/>
              <w:rPr>
                <w:rFonts w:eastAsia="Times New Roman" w:cs="Times New Roman"/>
                <w:sz w:val="20"/>
                <w:szCs w:val="20"/>
                <w:lang w:eastAsia="en-GB"/>
              </w:rPr>
            </w:pPr>
            <w:r w:rsidRPr="00473C4E">
              <w:rPr>
                <w:rFonts w:eastAsia="Times New Roman" w:cs="Times New Roman"/>
                <w:sz w:val="20"/>
                <w:szCs w:val="20"/>
                <w:lang w:eastAsia="en-GB"/>
              </w:rPr>
              <w:t>NH</w:t>
            </w:r>
            <w:r w:rsidRPr="00473C4E">
              <w:rPr>
                <w:rFonts w:eastAsia="Times New Roman" w:cs="Times New Roman"/>
                <w:sz w:val="20"/>
                <w:szCs w:val="20"/>
                <w:vertAlign w:val="subscript"/>
                <w:lang w:eastAsia="en-GB"/>
              </w:rPr>
              <w:t>3</w:t>
            </w:r>
            <w:r w:rsidRPr="00473C4E">
              <w:rPr>
                <w:rFonts w:eastAsia="Times New Roman" w:cs="Times New Roman"/>
                <w:sz w:val="20"/>
                <w:szCs w:val="20"/>
                <w:lang w:eastAsia="en-GB"/>
              </w:rPr>
              <w:t>-N</w:t>
            </w:r>
          </w:p>
        </w:tc>
        <w:tc>
          <w:tcPr>
            <w:tcW w:w="2544" w:type="dxa"/>
            <w:gridSpan w:val="3"/>
            <w:tcBorders>
              <w:top w:val="nil"/>
              <w:left w:val="nil"/>
              <w:bottom w:val="nil"/>
              <w:right w:val="nil"/>
            </w:tcBorders>
            <w:shd w:val="clear" w:color="auto" w:fill="auto"/>
            <w:noWrap/>
            <w:vAlign w:val="bottom"/>
          </w:tcPr>
          <w:p w14:paraId="6406C711" w14:textId="77777777" w:rsidR="003B7186" w:rsidRPr="00473C4E" w:rsidRDefault="003B7186" w:rsidP="008D1BAA">
            <w:pPr>
              <w:spacing w:after="0" w:line="240" w:lineRule="auto"/>
              <w:rPr>
                <w:rFonts w:eastAsia="Times New Roman" w:cs="Times New Roman"/>
                <w:sz w:val="20"/>
                <w:szCs w:val="20"/>
                <w:lang w:eastAsia="en-GB"/>
              </w:rPr>
            </w:pPr>
            <w:r w:rsidRPr="00473C4E">
              <w:rPr>
                <w:rFonts w:eastAsia="Times New Roman" w:cs="Times New Roman"/>
                <w:sz w:val="20"/>
                <w:szCs w:val="20"/>
                <w:lang w:eastAsia="en-GB"/>
              </w:rPr>
              <w:t>kg/kg TAN</w:t>
            </w:r>
          </w:p>
        </w:tc>
        <w:tc>
          <w:tcPr>
            <w:tcW w:w="1482" w:type="dxa"/>
            <w:gridSpan w:val="3"/>
            <w:tcBorders>
              <w:top w:val="nil"/>
              <w:left w:val="nil"/>
              <w:bottom w:val="nil"/>
              <w:right w:val="nil"/>
            </w:tcBorders>
            <w:shd w:val="clear" w:color="auto" w:fill="auto"/>
            <w:noWrap/>
            <w:vAlign w:val="bottom"/>
          </w:tcPr>
          <w:p w14:paraId="730FB9A1" w14:textId="77777777" w:rsidR="003B7186" w:rsidRPr="00473C4E" w:rsidRDefault="003B7186" w:rsidP="008D1BAA">
            <w:pPr>
              <w:spacing w:after="0" w:line="240" w:lineRule="auto"/>
              <w:rPr>
                <w:rFonts w:eastAsia="Times New Roman" w:cs="Times New Roman"/>
                <w:sz w:val="20"/>
                <w:szCs w:val="20"/>
                <w:lang w:eastAsia="en-GB"/>
              </w:rPr>
            </w:pPr>
            <w:r w:rsidRPr="00473C4E">
              <w:rPr>
                <w:rFonts w:eastAsia="Times New Roman" w:cs="Times New Roman"/>
                <w:sz w:val="20"/>
                <w:szCs w:val="20"/>
                <w:lang w:eastAsia="en-GB"/>
              </w:rPr>
              <w:t>0.1000</w:t>
            </w:r>
          </w:p>
        </w:tc>
        <w:tc>
          <w:tcPr>
            <w:tcW w:w="3407" w:type="dxa"/>
            <w:gridSpan w:val="2"/>
            <w:tcBorders>
              <w:top w:val="nil"/>
              <w:left w:val="nil"/>
              <w:bottom w:val="nil"/>
              <w:right w:val="nil"/>
            </w:tcBorders>
            <w:shd w:val="clear" w:color="auto" w:fill="auto"/>
            <w:noWrap/>
            <w:vAlign w:val="bottom"/>
          </w:tcPr>
          <w:p w14:paraId="3D514941" w14:textId="405864AF" w:rsidR="003B7186" w:rsidRPr="00554215" w:rsidRDefault="00CD2A5E" w:rsidP="008D1BAA">
            <w:pPr>
              <w:spacing w:after="0" w:line="240" w:lineRule="auto"/>
              <w:rPr>
                <w:rFonts w:eastAsia="Times New Roman" w:cs="Times New Roman"/>
                <w:sz w:val="20"/>
                <w:szCs w:val="20"/>
                <w:lang w:val="fr-FR" w:eastAsia="en-GB"/>
              </w:rPr>
            </w:pPr>
            <w:r>
              <w:rPr>
                <w:rFonts w:eastAsia="Times New Roman" w:cs="Times New Roman"/>
                <w:sz w:val="20"/>
                <w:szCs w:val="20"/>
                <w:lang w:val="nl-NL" w:eastAsia="en-GB"/>
              </w:rPr>
              <w:fldChar w:fldCharType="begin"/>
            </w:r>
            <w:r w:rsidR="004A7478">
              <w:rPr>
                <w:rFonts w:eastAsia="Times New Roman" w:cs="Times New Roman"/>
                <w:sz w:val="20"/>
                <w:szCs w:val="20"/>
                <w:lang w:val="fr-FR" w:eastAsia="en-GB"/>
              </w:rPr>
              <w:instrText xml:space="preserve"> ADDIN ZOTERO_ITEM CSL_CITATION {"citationID":"GA22ngTr","properties":{"formattedCitation":"(De Vries et al., 2011)","plainCitation":"(De Vries et al., 2011)","noteIndex":0},"citationItems":[{"id":739,"uris":["http://zotero.org/users/12038352/items/7JJ2NNUI"],"itemData":{"id":739,"type":"report","event-place":"Wageningen, the Netherlands","number":"480","publisher":"Wageningen UR Livestock Research","publisher-place":"Wageningen, the Netherlands","title":"LevensCyclusAnalyse (LCA) Pilot Mineralenconcentraten","URL":"https://edepot.wur.nl/177151","author":[{"family":"De Vries","given":"J.W."},{"family":"Hoeksma","given":"P."},{"family":"Groenestein","given":"C.M."}],"accessed":{"date-parts":[["2023",8,7]]},"issued":{"date-parts":[["2011"]]}}}],"schema":"https://github.com/citation-style-language/schema/raw/master/csl-citation.json"} </w:instrText>
            </w:r>
            <w:r>
              <w:rPr>
                <w:rFonts w:eastAsia="Times New Roman" w:cs="Times New Roman"/>
                <w:sz w:val="20"/>
                <w:szCs w:val="20"/>
                <w:lang w:val="nl-NL" w:eastAsia="en-GB"/>
              </w:rPr>
              <w:fldChar w:fldCharType="separate"/>
            </w:r>
            <w:r w:rsidR="00E62920" w:rsidRPr="00554215">
              <w:rPr>
                <w:rFonts w:cs="Times New Roman"/>
                <w:sz w:val="20"/>
                <w:lang w:val="fr-FR"/>
              </w:rPr>
              <w:t>(De Vries et al., 2011)</w:t>
            </w:r>
            <w:r>
              <w:rPr>
                <w:rFonts w:eastAsia="Times New Roman" w:cs="Times New Roman"/>
                <w:sz w:val="20"/>
                <w:szCs w:val="20"/>
                <w:lang w:val="nl-NL" w:eastAsia="en-GB"/>
              </w:rPr>
              <w:fldChar w:fldCharType="end"/>
            </w:r>
            <w:r w:rsidR="00BC053A" w:rsidRPr="00554215">
              <w:rPr>
                <w:rFonts w:eastAsia="Times New Roman" w:cs="Times New Roman"/>
                <w:sz w:val="20"/>
                <w:szCs w:val="20"/>
                <w:lang w:val="fr-FR" w:eastAsia="en-GB"/>
              </w:rPr>
              <w:t xml:space="preserve"> </w:t>
            </w:r>
            <w:r w:rsidR="005E47C7" w:rsidRPr="00554215">
              <w:rPr>
                <w:rFonts w:eastAsia="Times New Roman" w:cs="Times New Roman"/>
                <w:sz w:val="20"/>
                <w:szCs w:val="20"/>
                <w:lang w:val="fr-FR" w:eastAsia="en-GB"/>
              </w:rPr>
              <w:t>Table 3.2</w:t>
            </w:r>
          </w:p>
        </w:tc>
      </w:tr>
      <w:tr w:rsidR="003B7186" w:rsidRPr="00BB2EC7" w14:paraId="484ADFCC" w14:textId="77777777" w:rsidTr="008D1BAA">
        <w:trPr>
          <w:trHeight w:val="300"/>
        </w:trPr>
        <w:tc>
          <w:tcPr>
            <w:tcW w:w="1716" w:type="dxa"/>
            <w:tcBorders>
              <w:top w:val="nil"/>
              <w:left w:val="nil"/>
              <w:bottom w:val="nil"/>
              <w:right w:val="nil"/>
            </w:tcBorders>
            <w:shd w:val="clear" w:color="auto" w:fill="auto"/>
            <w:noWrap/>
            <w:vAlign w:val="bottom"/>
            <w:hideMark/>
          </w:tcPr>
          <w:p w14:paraId="695DB7DD" w14:textId="77777777" w:rsidR="003B7186" w:rsidRPr="00473C4E" w:rsidRDefault="003B7186" w:rsidP="008D1BAA">
            <w:pPr>
              <w:spacing w:after="0" w:line="240" w:lineRule="auto"/>
              <w:rPr>
                <w:rFonts w:eastAsia="Times New Roman" w:cs="Times New Roman"/>
                <w:sz w:val="20"/>
                <w:szCs w:val="20"/>
                <w:lang w:eastAsia="en-GB"/>
              </w:rPr>
            </w:pPr>
            <w:r w:rsidRPr="00473C4E">
              <w:rPr>
                <w:rFonts w:eastAsia="Times New Roman" w:cs="Times New Roman"/>
                <w:sz w:val="20"/>
                <w:szCs w:val="20"/>
                <w:lang w:eastAsia="en-GB"/>
              </w:rPr>
              <w:t>NO</w:t>
            </w:r>
            <w:r w:rsidRPr="00473C4E">
              <w:rPr>
                <w:rFonts w:eastAsia="Times New Roman" w:cs="Times New Roman"/>
                <w:sz w:val="20"/>
                <w:szCs w:val="20"/>
                <w:vertAlign w:val="subscript"/>
                <w:lang w:eastAsia="en-GB"/>
              </w:rPr>
              <w:t>x</w:t>
            </w:r>
            <w:r w:rsidRPr="00473C4E">
              <w:rPr>
                <w:rFonts w:eastAsia="Times New Roman" w:cs="Times New Roman"/>
                <w:sz w:val="20"/>
                <w:szCs w:val="20"/>
                <w:lang w:eastAsia="en-GB"/>
              </w:rPr>
              <w:t>-N</w:t>
            </w:r>
          </w:p>
        </w:tc>
        <w:tc>
          <w:tcPr>
            <w:tcW w:w="2544" w:type="dxa"/>
            <w:gridSpan w:val="3"/>
            <w:tcBorders>
              <w:top w:val="nil"/>
              <w:left w:val="nil"/>
              <w:bottom w:val="nil"/>
              <w:right w:val="nil"/>
            </w:tcBorders>
            <w:shd w:val="clear" w:color="auto" w:fill="auto"/>
            <w:noWrap/>
            <w:vAlign w:val="bottom"/>
            <w:hideMark/>
          </w:tcPr>
          <w:p w14:paraId="4B63984A" w14:textId="77777777" w:rsidR="003B7186" w:rsidRPr="00473C4E" w:rsidRDefault="003B7186" w:rsidP="008D1BAA">
            <w:pPr>
              <w:spacing w:after="0" w:line="240" w:lineRule="auto"/>
              <w:rPr>
                <w:rFonts w:eastAsia="Times New Roman" w:cs="Times New Roman"/>
                <w:sz w:val="20"/>
                <w:szCs w:val="20"/>
                <w:lang w:eastAsia="en-GB"/>
              </w:rPr>
            </w:pPr>
            <w:r w:rsidRPr="00473C4E">
              <w:rPr>
                <w:rFonts w:eastAsia="Times New Roman" w:cs="Times New Roman"/>
                <w:sz w:val="20"/>
                <w:szCs w:val="20"/>
                <w:lang w:eastAsia="en-GB"/>
              </w:rPr>
              <w:t>kg/kg TAN</w:t>
            </w:r>
          </w:p>
        </w:tc>
        <w:tc>
          <w:tcPr>
            <w:tcW w:w="1482" w:type="dxa"/>
            <w:gridSpan w:val="3"/>
            <w:tcBorders>
              <w:top w:val="nil"/>
              <w:left w:val="nil"/>
              <w:bottom w:val="nil"/>
              <w:right w:val="nil"/>
            </w:tcBorders>
            <w:shd w:val="clear" w:color="auto" w:fill="auto"/>
            <w:noWrap/>
            <w:vAlign w:val="bottom"/>
            <w:hideMark/>
          </w:tcPr>
          <w:p w14:paraId="46D62427" w14:textId="77777777" w:rsidR="003B7186" w:rsidRPr="00473C4E" w:rsidRDefault="003B7186" w:rsidP="008D1BAA">
            <w:pPr>
              <w:spacing w:after="0" w:line="240" w:lineRule="auto"/>
              <w:rPr>
                <w:rFonts w:eastAsia="Times New Roman" w:cs="Times New Roman"/>
                <w:sz w:val="20"/>
                <w:szCs w:val="20"/>
                <w:lang w:eastAsia="en-GB"/>
              </w:rPr>
            </w:pPr>
            <w:r w:rsidRPr="00473C4E">
              <w:rPr>
                <w:rFonts w:eastAsia="Times New Roman" w:cs="Times New Roman"/>
                <w:sz w:val="20"/>
                <w:szCs w:val="20"/>
                <w:lang w:eastAsia="en-GB"/>
              </w:rPr>
              <w:t>0.0015</w:t>
            </w:r>
          </w:p>
        </w:tc>
        <w:tc>
          <w:tcPr>
            <w:tcW w:w="3407" w:type="dxa"/>
            <w:gridSpan w:val="2"/>
            <w:tcBorders>
              <w:top w:val="nil"/>
              <w:left w:val="nil"/>
              <w:bottom w:val="nil"/>
              <w:right w:val="nil"/>
            </w:tcBorders>
            <w:shd w:val="clear" w:color="auto" w:fill="auto"/>
            <w:noWrap/>
            <w:vAlign w:val="bottom"/>
            <w:hideMark/>
          </w:tcPr>
          <w:p w14:paraId="2035BAC5" w14:textId="228869C4" w:rsidR="003B7186" w:rsidRPr="00554215" w:rsidRDefault="00CD2A5E" w:rsidP="008D1BAA">
            <w:pPr>
              <w:spacing w:after="0" w:line="240" w:lineRule="auto"/>
              <w:rPr>
                <w:rFonts w:eastAsia="Times New Roman" w:cs="Times New Roman"/>
                <w:sz w:val="20"/>
                <w:szCs w:val="20"/>
                <w:lang w:val="fr-FR" w:eastAsia="en-GB"/>
              </w:rPr>
            </w:pPr>
            <w:r>
              <w:rPr>
                <w:rFonts w:eastAsia="Times New Roman" w:cs="Times New Roman"/>
                <w:sz w:val="20"/>
                <w:szCs w:val="20"/>
                <w:lang w:val="nl-NL" w:eastAsia="en-GB"/>
              </w:rPr>
              <w:fldChar w:fldCharType="begin"/>
            </w:r>
            <w:r w:rsidR="004A7478">
              <w:rPr>
                <w:rFonts w:eastAsia="Times New Roman" w:cs="Times New Roman"/>
                <w:sz w:val="20"/>
                <w:szCs w:val="20"/>
                <w:lang w:val="fr-FR" w:eastAsia="en-GB"/>
              </w:rPr>
              <w:instrText xml:space="preserve"> ADDIN ZOTERO_ITEM CSL_CITATION {"citationID":"Mpb4EQmK","properties":{"formattedCitation":"(De Vries et al., 2011)","plainCitation":"(De Vries et al., 2011)","noteIndex":0},"citationItems":[{"id":739,"uris":["http://zotero.org/users/12038352/items/7JJ2NNUI"],"itemData":{"id":739,"type":"report","event-place":"Wageningen, the Netherlands","number":"480","publisher":"Wageningen UR Livestock Research","publisher-place":"Wageningen, the Netherlands","title":"LevensCyclusAnalyse (LCA) Pilot Mineralenconcentraten","URL":"https://edepot.wur.nl/177151","author":[{"family":"De Vries","given":"J.W."},{"family":"Hoeksma","given":"P."},{"family":"Groenestein","given":"C.M."}],"accessed":{"date-parts":[["2023",8,7]]},"issued":{"date-parts":[["2011"]]}}}],"schema":"https://github.com/citation-style-language/schema/raw/master/csl-citation.json"} </w:instrText>
            </w:r>
            <w:r>
              <w:rPr>
                <w:rFonts w:eastAsia="Times New Roman" w:cs="Times New Roman"/>
                <w:sz w:val="20"/>
                <w:szCs w:val="20"/>
                <w:lang w:val="nl-NL" w:eastAsia="en-GB"/>
              </w:rPr>
              <w:fldChar w:fldCharType="separate"/>
            </w:r>
            <w:r w:rsidR="00E62920" w:rsidRPr="00554215">
              <w:rPr>
                <w:rFonts w:cs="Times New Roman"/>
                <w:sz w:val="20"/>
                <w:lang w:val="fr-FR"/>
              </w:rPr>
              <w:t>(De Vries et al., 2011)</w:t>
            </w:r>
            <w:r>
              <w:rPr>
                <w:rFonts w:eastAsia="Times New Roman" w:cs="Times New Roman"/>
                <w:sz w:val="20"/>
                <w:szCs w:val="20"/>
                <w:lang w:val="nl-NL" w:eastAsia="en-GB"/>
              </w:rPr>
              <w:fldChar w:fldCharType="end"/>
            </w:r>
            <w:r w:rsidR="00EE2718" w:rsidRPr="00554215">
              <w:rPr>
                <w:rFonts w:eastAsia="Times New Roman" w:cs="Times New Roman"/>
                <w:sz w:val="20"/>
                <w:szCs w:val="20"/>
                <w:lang w:val="fr-FR" w:eastAsia="en-GB"/>
              </w:rPr>
              <w:t xml:space="preserve"> Table 3.2</w:t>
            </w:r>
          </w:p>
        </w:tc>
      </w:tr>
      <w:tr w:rsidR="003B7186" w:rsidRPr="00473C4E" w14:paraId="637FAA4A" w14:textId="77777777" w:rsidTr="008D1BAA">
        <w:trPr>
          <w:trHeight w:val="300"/>
        </w:trPr>
        <w:tc>
          <w:tcPr>
            <w:tcW w:w="1716" w:type="dxa"/>
            <w:tcBorders>
              <w:top w:val="single" w:sz="4" w:space="0" w:color="auto"/>
              <w:left w:val="nil"/>
              <w:bottom w:val="nil"/>
              <w:right w:val="nil"/>
            </w:tcBorders>
            <w:shd w:val="clear" w:color="auto" w:fill="auto"/>
            <w:noWrap/>
            <w:vAlign w:val="bottom"/>
            <w:hideMark/>
          </w:tcPr>
          <w:p w14:paraId="74DD5782" w14:textId="10687646" w:rsidR="003B7186" w:rsidRPr="00473C4E" w:rsidRDefault="00350E3E" w:rsidP="008D1BAA">
            <w:pPr>
              <w:spacing w:after="0" w:line="240" w:lineRule="auto"/>
              <w:rPr>
                <w:rFonts w:eastAsia="Times New Roman" w:cs="Times New Roman"/>
                <w:sz w:val="20"/>
                <w:szCs w:val="20"/>
                <w:lang w:eastAsia="en-GB"/>
              </w:rPr>
            </w:pPr>
            <w:r>
              <w:rPr>
                <w:rFonts w:eastAsia="Times New Roman" w:cs="Times New Roman"/>
                <w:sz w:val="20"/>
                <w:szCs w:val="20"/>
                <w:lang w:eastAsia="en-GB"/>
              </w:rPr>
              <w:t>Pasture</w:t>
            </w:r>
          </w:p>
        </w:tc>
        <w:tc>
          <w:tcPr>
            <w:tcW w:w="2030" w:type="dxa"/>
            <w:tcBorders>
              <w:top w:val="single" w:sz="4" w:space="0" w:color="auto"/>
              <w:left w:val="nil"/>
              <w:bottom w:val="nil"/>
              <w:right w:val="nil"/>
            </w:tcBorders>
            <w:shd w:val="clear" w:color="auto" w:fill="auto"/>
            <w:noWrap/>
            <w:vAlign w:val="bottom"/>
            <w:hideMark/>
          </w:tcPr>
          <w:p w14:paraId="6A7304BE" w14:textId="77777777" w:rsidR="003B7186" w:rsidRPr="00473C4E" w:rsidRDefault="003B7186" w:rsidP="008D1BAA">
            <w:pPr>
              <w:spacing w:after="0" w:line="240" w:lineRule="auto"/>
              <w:rPr>
                <w:rFonts w:eastAsia="Times New Roman" w:cs="Times New Roman"/>
                <w:sz w:val="20"/>
                <w:szCs w:val="20"/>
                <w:lang w:eastAsia="en-GB"/>
              </w:rPr>
            </w:pPr>
            <w:r w:rsidRPr="00473C4E">
              <w:rPr>
                <w:rFonts w:eastAsia="Times New Roman" w:cs="Times New Roman"/>
                <w:sz w:val="20"/>
                <w:szCs w:val="20"/>
                <w:lang w:eastAsia="en-GB"/>
              </w:rPr>
              <w:t> </w:t>
            </w:r>
          </w:p>
        </w:tc>
        <w:tc>
          <w:tcPr>
            <w:tcW w:w="514" w:type="dxa"/>
            <w:gridSpan w:val="2"/>
            <w:tcBorders>
              <w:top w:val="single" w:sz="4" w:space="0" w:color="auto"/>
              <w:left w:val="nil"/>
              <w:bottom w:val="nil"/>
              <w:right w:val="nil"/>
            </w:tcBorders>
            <w:shd w:val="clear" w:color="auto" w:fill="auto"/>
            <w:noWrap/>
            <w:vAlign w:val="bottom"/>
            <w:hideMark/>
          </w:tcPr>
          <w:p w14:paraId="5989EA3A" w14:textId="77777777" w:rsidR="003B7186" w:rsidRPr="00473C4E" w:rsidRDefault="003B7186" w:rsidP="008D1BAA">
            <w:pPr>
              <w:spacing w:after="0" w:line="240" w:lineRule="auto"/>
              <w:rPr>
                <w:rFonts w:eastAsia="Times New Roman" w:cs="Times New Roman"/>
                <w:sz w:val="20"/>
                <w:szCs w:val="20"/>
                <w:lang w:eastAsia="en-GB"/>
              </w:rPr>
            </w:pPr>
            <w:r w:rsidRPr="00473C4E">
              <w:rPr>
                <w:rFonts w:eastAsia="Times New Roman" w:cs="Times New Roman"/>
                <w:sz w:val="20"/>
                <w:szCs w:val="20"/>
                <w:lang w:eastAsia="en-GB"/>
              </w:rPr>
              <w:t> </w:t>
            </w:r>
          </w:p>
        </w:tc>
        <w:tc>
          <w:tcPr>
            <w:tcW w:w="1482" w:type="dxa"/>
            <w:gridSpan w:val="3"/>
            <w:tcBorders>
              <w:top w:val="single" w:sz="4" w:space="0" w:color="auto"/>
              <w:left w:val="nil"/>
              <w:bottom w:val="nil"/>
              <w:right w:val="nil"/>
            </w:tcBorders>
            <w:shd w:val="clear" w:color="auto" w:fill="auto"/>
            <w:noWrap/>
            <w:vAlign w:val="bottom"/>
            <w:hideMark/>
          </w:tcPr>
          <w:p w14:paraId="1AEBA0EB" w14:textId="77777777" w:rsidR="003B7186" w:rsidRPr="00473C4E" w:rsidRDefault="003B7186" w:rsidP="008D1BAA">
            <w:pPr>
              <w:spacing w:after="0" w:line="240" w:lineRule="auto"/>
              <w:rPr>
                <w:rFonts w:eastAsia="Times New Roman" w:cs="Times New Roman"/>
                <w:sz w:val="20"/>
                <w:szCs w:val="20"/>
                <w:lang w:eastAsia="en-GB"/>
              </w:rPr>
            </w:pPr>
            <w:r w:rsidRPr="00473C4E">
              <w:rPr>
                <w:rFonts w:eastAsia="Times New Roman" w:cs="Times New Roman"/>
                <w:sz w:val="20"/>
                <w:szCs w:val="20"/>
                <w:lang w:eastAsia="en-GB"/>
              </w:rPr>
              <w:t> </w:t>
            </w:r>
          </w:p>
        </w:tc>
        <w:tc>
          <w:tcPr>
            <w:tcW w:w="1301" w:type="dxa"/>
            <w:tcBorders>
              <w:top w:val="single" w:sz="4" w:space="0" w:color="auto"/>
              <w:left w:val="nil"/>
              <w:bottom w:val="nil"/>
              <w:right w:val="nil"/>
            </w:tcBorders>
            <w:shd w:val="clear" w:color="auto" w:fill="auto"/>
            <w:noWrap/>
            <w:vAlign w:val="bottom"/>
            <w:hideMark/>
          </w:tcPr>
          <w:p w14:paraId="5C8915C9" w14:textId="77777777" w:rsidR="003B7186" w:rsidRPr="00473C4E" w:rsidRDefault="003B7186" w:rsidP="008D1BAA">
            <w:pPr>
              <w:spacing w:after="0" w:line="240" w:lineRule="auto"/>
              <w:rPr>
                <w:rFonts w:eastAsia="Times New Roman" w:cs="Times New Roman"/>
                <w:sz w:val="20"/>
                <w:szCs w:val="20"/>
                <w:lang w:eastAsia="en-GB"/>
              </w:rPr>
            </w:pPr>
            <w:r w:rsidRPr="00473C4E">
              <w:rPr>
                <w:rFonts w:eastAsia="Times New Roman" w:cs="Times New Roman"/>
                <w:sz w:val="20"/>
                <w:szCs w:val="20"/>
                <w:lang w:eastAsia="en-GB"/>
              </w:rPr>
              <w:t> </w:t>
            </w:r>
          </w:p>
        </w:tc>
        <w:tc>
          <w:tcPr>
            <w:tcW w:w="2106" w:type="dxa"/>
            <w:tcBorders>
              <w:top w:val="single" w:sz="4" w:space="0" w:color="auto"/>
              <w:left w:val="nil"/>
              <w:bottom w:val="nil"/>
              <w:right w:val="nil"/>
            </w:tcBorders>
            <w:shd w:val="clear" w:color="auto" w:fill="auto"/>
            <w:noWrap/>
            <w:vAlign w:val="bottom"/>
            <w:hideMark/>
          </w:tcPr>
          <w:p w14:paraId="1215A5A0" w14:textId="77777777" w:rsidR="003B7186" w:rsidRPr="00473C4E" w:rsidRDefault="003B7186" w:rsidP="008D1BAA">
            <w:pPr>
              <w:spacing w:after="0" w:line="240" w:lineRule="auto"/>
              <w:rPr>
                <w:rFonts w:eastAsia="Times New Roman" w:cs="Times New Roman"/>
                <w:sz w:val="20"/>
                <w:szCs w:val="20"/>
                <w:lang w:eastAsia="en-GB"/>
              </w:rPr>
            </w:pPr>
            <w:r w:rsidRPr="00473C4E">
              <w:rPr>
                <w:rFonts w:eastAsia="Times New Roman" w:cs="Times New Roman"/>
                <w:sz w:val="20"/>
                <w:szCs w:val="20"/>
                <w:lang w:eastAsia="en-GB"/>
              </w:rPr>
              <w:t> </w:t>
            </w:r>
          </w:p>
        </w:tc>
      </w:tr>
      <w:tr w:rsidR="003B7186" w:rsidRPr="00473C4E" w14:paraId="37F7A70E" w14:textId="77777777" w:rsidTr="008D1BAA">
        <w:trPr>
          <w:trHeight w:val="300"/>
        </w:trPr>
        <w:tc>
          <w:tcPr>
            <w:tcW w:w="1716" w:type="dxa"/>
            <w:tcBorders>
              <w:top w:val="single" w:sz="4" w:space="0" w:color="auto"/>
              <w:left w:val="nil"/>
              <w:bottom w:val="nil"/>
              <w:right w:val="nil"/>
            </w:tcBorders>
            <w:shd w:val="clear" w:color="auto" w:fill="auto"/>
            <w:noWrap/>
            <w:vAlign w:val="bottom"/>
            <w:hideMark/>
          </w:tcPr>
          <w:p w14:paraId="33B4B772" w14:textId="77777777" w:rsidR="003B7186" w:rsidRPr="00473C4E" w:rsidRDefault="003B7186" w:rsidP="008D1BAA">
            <w:pPr>
              <w:spacing w:after="0" w:line="240" w:lineRule="auto"/>
              <w:rPr>
                <w:rFonts w:eastAsia="Times New Roman" w:cs="Times New Roman"/>
                <w:sz w:val="20"/>
                <w:szCs w:val="20"/>
                <w:lang w:eastAsia="en-GB"/>
              </w:rPr>
            </w:pPr>
            <w:r w:rsidRPr="00473C4E">
              <w:rPr>
                <w:rFonts w:eastAsia="Times New Roman" w:cs="Times New Roman"/>
                <w:sz w:val="20"/>
                <w:szCs w:val="20"/>
                <w:lang w:eastAsia="en-GB"/>
              </w:rPr>
              <w:t>N</w:t>
            </w:r>
            <w:r w:rsidRPr="00473C4E">
              <w:rPr>
                <w:rFonts w:eastAsia="Times New Roman" w:cs="Times New Roman"/>
                <w:sz w:val="20"/>
                <w:szCs w:val="20"/>
                <w:vertAlign w:val="subscript"/>
                <w:lang w:eastAsia="en-GB"/>
              </w:rPr>
              <w:t>2</w:t>
            </w:r>
            <w:r w:rsidRPr="00473C4E">
              <w:rPr>
                <w:rFonts w:eastAsia="Times New Roman" w:cs="Times New Roman"/>
                <w:sz w:val="20"/>
                <w:szCs w:val="20"/>
                <w:lang w:eastAsia="en-GB"/>
              </w:rPr>
              <w:t>O-N direct</w:t>
            </w:r>
          </w:p>
        </w:tc>
        <w:tc>
          <w:tcPr>
            <w:tcW w:w="2544" w:type="dxa"/>
            <w:gridSpan w:val="3"/>
            <w:tcBorders>
              <w:top w:val="single" w:sz="4" w:space="0" w:color="auto"/>
              <w:left w:val="nil"/>
              <w:bottom w:val="nil"/>
              <w:right w:val="nil"/>
            </w:tcBorders>
            <w:shd w:val="clear" w:color="auto" w:fill="auto"/>
            <w:noWrap/>
            <w:vAlign w:val="bottom"/>
            <w:hideMark/>
          </w:tcPr>
          <w:p w14:paraId="36EE4CBB" w14:textId="77777777" w:rsidR="003B7186" w:rsidRPr="00473C4E" w:rsidRDefault="003B7186" w:rsidP="008D1BAA">
            <w:pPr>
              <w:spacing w:after="0" w:line="240" w:lineRule="auto"/>
              <w:rPr>
                <w:rFonts w:eastAsia="Times New Roman" w:cs="Times New Roman"/>
                <w:sz w:val="20"/>
                <w:szCs w:val="20"/>
                <w:lang w:eastAsia="en-GB"/>
              </w:rPr>
            </w:pPr>
            <w:r w:rsidRPr="00473C4E">
              <w:rPr>
                <w:rFonts w:eastAsia="Times New Roman" w:cs="Times New Roman"/>
                <w:sz w:val="20"/>
                <w:szCs w:val="20"/>
                <w:lang w:eastAsia="en-GB"/>
              </w:rPr>
              <w:t xml:space="preserve">kg/kg N </w:t>
            </w:r>
          </w:p>
        </w:tc>
        <w:tc>
          <w:tcPr>
            <w:tcW w:w="1482" w:type="dxa"/>
            <w:gridSpan w:val="3"/>
            <w:tcBorders>
              <w:top w:val="single" w:sz="4" w:space="0" w:color="auto"/>
              <w:left w:val="nil"/>
              <w:bottom w:val="nil"/>
              <w:right w:val="nil"/>
            </w:tcBorders>
            <w:shd w:val="clear" w:color="auto" w:fill="auto"/>
            <w:noWrap/>
            <w:vAlign w:val="bottom"/>
            <w:hideMark/>
          </w:tcPr>
          <w:p w14:paraId="6F02843D" w14:textId="77777777" w:rsidR="003B7186" w:rsidRPr="00473C4E" w:rsidRDefault="003B7186" w:rsidP="008D1BAA">
            <w:pPr>
              <w:spacing w:after="0" w:line="240" w:lineRule="auto"/>
              <w:rPr>
                <w:rFonts w:eastAsia="Times New Roman" w:cs="Times New Roman"/>
                <w:sz w:val="20"/>
                <w:szCs w:val="20"/>
                <w:lang w:eastAsia="en-GB"/>
              </w:rPr>
            </w:pPr>
            <w:r w:rsidRPr="00473C4E">
              <w:rPr>
                <w:rFonts w:eastAsia="Times New Roman" w:cs="Times New Roman"/>
                <w:sz w:val="20"/>
                <w:szCs w:val="20"/>
                <w:lang w:eastAsia="en-GB"/>
              </w:rPr>
              <w:t>0.033</w:t>
            </w:r>
          </w:p>
        </w:tc>
        <w:tc>
          <w:tcPr>
            <w:tcW w:w="3407" w:type="dxa"/>
            <w:gridSpan w:val="2"/>
            <w:tcBorders>
              <w:top w:val="single" w:sz="4" w:space="0" w:color="auto"/>
              <w:left w:val="nil"/>
              <w:bottom w:val="nil"/>
              <w:right w:val="nil"/>
            </w:tcBorders>
            <w:shd w:val="clear" w:color="auto" w:fill="auto"/>
            <w:noWrap/>
            <w:vAlign w:val="bottom"/>
            <w:hideMark/>
          </w:tcPr>
          <w:p w14:paraId="4E97FDFD" w14:textId="448BC983" w:rsidR="003B7186" w:rsidRPr="00473C4E" w:rsidRDefault="003B7186" w:rsidP="008D1BAA">
            <w:pPr>
              <w:spacing w:after="0" w:line="240" w:lineRule="auto"/>
              <w:rPr>
                <w:rFonts w:eastAsia="Times New Roman" w:cs="Times New Roman"/>
                <w:sz w:val="20"/>
                <w:szCs w:val="20"/>
                <w:lang w:eastAsia="en-GB"/>
              </w:rPr>
            </w:pPr>
            <w:r w:rsidRPr="00473C4E">
              <w:rPr>
                <w:rFonts w:eastAsia="Times New Roman" w:cs="Times New Roman"/>
                <w:sz w:val="20"/>
                <w:szCs w:val="20"/>
                <w:lang w:eastAsia="en-GB"/>
              </w:rPr>
              <w:fldChar w:fldCharType="begin"/>
            </w:r>
            <w:r>
              <w:rPr>
                <w:rFonts w:eastAsia="Times New Roman" w:cs="Times New Roman"/>
                <w:sz w:val="20"/>
                <w:szCs w:val="20"/>
                <w:lang w:eastAsia="en-GB"/>
              </w:rPr>
              <w:instrText xml:space="preserve"> ADDIN EN.CITE &lt;EndNote&gt;&lt;Cite&gt;&lt;Author&gt;Vonk&lt;/Author&gt;&lt;Year&gt;2016&lt;/Year&gt;&lt;RecNum&gt;309&lt;/RecNum&gt;&lt;DisplayText&gt;(Vonk et al., 2016)&lt;/DisplayText&gt;&lt;record&gt;&lt;rec-number&gt;309&lt;/rec-number&gt;&lt;foreign-keys&gt;&lt;key app="EN" db-id="ppvtsatavaz9drep92uva5edrr5s9d5sx9p5" timestamp="1469110727"&gt;309&lt;/key&gt;&lt;/foreign-keys&gt;&lt;ref-type name="Journal Article"&gt;17&lt;/ref-type&gt;&lt;contributors&gt;&lt;authors&gt;&lt;author&gt;Vonk, J.; &lt;/author&gt;&lt;author&gt;Bannink,A.;   &lt;/author&gt;&lt;author&gt;van Bruggen,C.; &lt;/author&gt;&lt;author&gt;Groenestein, C.M.;&lt;/author&gt;&lt;author&gt; Huijsmans, J.F.M. ; &lt;/author&gt;&lt;author&gt;van der Kolk,J.W.H. ;&lt;/author&gt;&lt;author&gt;Luesink, H.H. ;&lt;/author&gt;&lt;author&gt;Oude Voshaar, S.V. ;&lt;/author&gt;&lt;author&gt;van der Sluis, S.M. ; &lt;/author&gt;&lt;author&gt;Velthof, G.L. &lt;/author&gt;&lt;/authors&gt;&lt;/contributors&gt;&lt;titles&gt;&lt;title&gt;Methodology for estimating emissions from agriculture in the Netherlands Calculations of CH4, NH3, N2O, NOx, PM10, PM2.5 and CO2 with the National Emission Model for Agriculture (NEMA)&lt;/title&gt;&lt;secondary-title&gt;Wageningen, The Statutory Research Tasks Unit for Nature and the Environment (WOT Natuur &amp;amp; Milieu). WOt-technical report 53.&lt;/secondary-title&gt;&lt;/titles&gt;&lt;dates&gt;&lt;year&gt;2016&lt;/year&gt;&lt;/dates&gt;&lt;urls&gt;&lt;/urls&gt;&lt;/record&gt;&lt;/Cite&gt;&lt;/EndNote&gt;</w:instrText>
            </w:r>
            <w:r w:rsidRPr="00473C4E">
              <w:rPr>
                <w:rFonts w:eastAsia="Times New Roman" w:cs="Times New Roman"/>
                <w:sz w:val="20"/>
                <w:szCs w:val="20"/>
                <w:lang w:eastAsia="en-GB"/>
              </w:rPr>
              <w:fldChar w:fldCharType="separate"/>
            </w:r>
            <w:r w:rsidR="00874686">
              <w:rPr>
                <w:rFonts w:eastAsia="Times New Roman" w:cs="Times New Roman"/>
                <w:sz w:val="20"/>
                <w:szCs w:val="20"/>
                <w:lang w:eastAsia="en-GB"/>
              </w:rPr>
              <w:fldChar w:fldCharType="begin"/>
            </w:r>
            <w:r w:rsidR="004A7478">
              <w:rPr>
                <w:rFonts w:eastAsia="Times New Roman" w:cs="Times New Roman"/>
                <w:sz w:val="20"/>
                <w:szCs w:val="20"/>
                <w:lang w:eastAsia="en-GB"/>
              </w:rPr>
              <w:instrText xml:space="preserve"> ADDIN ZOTERO_ITEM CSL_CITATION {"citationID":"684Qrzae","properties":{"formattedCitation":"(Vonk et al., 2018)","plainCitation":"(Vonk et al., 2018)","noteIndex":0},"citationItems":[{"id":747,"uris":["http://zotero.org/users/12038352/items/X99M82GZ"],"itemData":{"id":747,"type":"report","event-place":"Wageningen","language":"en","note":"DOI: 10.18174/443801","publisher":"Statutory Research Tasks Unit for Nature &amp; the Environment","publisher-place":"Wageningen","source":"DOI.org (Crossref)","title":"Methodology for estimating emissions from agriculture in the Netherlands – update 2018 : calculations of CH4, NH3, N2O, NOx, PM10, PM2.5 and CO2 with the National Emission Model for Agriculture (NEMA)","title-short":"Methodology for estimating emissions from agriculture in the Netherlands – update 2018","URL":"https://research.wur.nl/en/publications/e8033a75-6055-4ffe-8727-c85dd9565473","author":[{"family":"Vonk","given":"J."},{"family":"Van Der Sluis","given":"S.M."},{"family":"Bannink","given":"A."},{"family":"Van Bruggen","given":"C."},{"family":"Groenestein","given":"C.M."},{"family":"Huijsmans","given":"J.F.M."},{"family":"Van Der Kolk","given":"J.W.H."},{"family":"Lagerwerf","given":"L.A."},{"family":"Luesink","given":"H.H."},{"family":"Oude Voshaar","given":"S.V."},{"family":"Velthof","given":"G.L."}],"accessed":{"date-parts":[["2023",8,22]]},"issued":{"date-parts":[["2018"]]}}}],"schema":"https://github.com/citation-style-language/schema/raw/master/csl-citation.json"} </w:instrText>
            </w:r>
            <w:r w:rsidR="00874686">
              <w:rPr>
                <w:rFonts w:eastAsia="Times New Roman" w:cs="Times New Roman"/>
                <w:sz w:val="20"/>
                <w:szCs w:val="20"/>
                <w:lang w:eastAsia="en-GB"/>
              </w:rPr>
              <w:fldChar w:fldCharType="separate"/>
            </w:r>
            <w:r w:rsidR="00874686" w:rsidRPr="00874686">
              <w:rPr>
                <w:rFonts w:cs="Times New Roman"/>
                <w:sz w:val="20"/>
              </w:rPr>
              <w:t>(Vonk et al., 2018)</w:t>
            </w:r>
            <w:r w:rsidR="00874686">
              <w:rPr>
                <w:rFonts w:eastAsia="Times New Roman" w:cs="Times New Roman"/>
                <w:sz w:val="20"/>
                <w:szCs w:val="20"/>
                <w:lang w:eastAsia="en-GB"/>
              </w:rPr>
              <w:fldChar w:fldCharType="end"/>
            </w:r>
            <w:r w:rsidRPr="00473C4E">
              <w:rPr>
                <w:rFonts w:eastAsia="Times New Roman" w:cs="Times New Roman"/>
                <w:sz w:val="20"/>
                <w:szCs w:val="20"/>
                <w:lang w:eastAsia="en-GB"/>
              </w:rPr>
              <w:fldChar w:fldCharType="end"/>
            </w:r>
            <w:r w:rsidR="00EE2718">
              <w:rPr>
                <w:rFonts w:eastAsia="Times New Roman" w:cs="Times New Roman"/>
                <w:sz w:val="20"/>
                <w:szCs w:val="20"/>
                <w:lang w:eastAsia="en-GB"/>
              </w:rPr>
              <w:t xml:space="preserve"> P.70</w:t>
            </w:r>
          </w:p>
        </w:tc>
      </w:tr>
      <w:tr w:rsidR="003B7186" w:rsidRPr="00473C4E" w14:paraId="3CA805DE" w14:textId="77777777" w:rsidTr="008D1BAA">
        <w:trPr>
          <w:trHeight w:val="300"/>
        </w:trPr>
        <w:tc>
          <w:tcPr>
            <w:tcW w:w="1716" w:type="dxa"/>
            <w:tcBorders>
              <w:top w:val="nil"/>
              <w:left w:val="nil"/>
              <w:bottom w:val="nil"/>
              <w:right w:val="nil"/>
            </w:tcBorders>
            <w:shd w:val="clear" w:color="auto" w:fill="auto"/>
            <w:noWrap/>
            <w:vAlign w:val="bottom"/>
            <w:hideMark/>
          </w:tcPr>
          <w:p w14:paraId="32D09D40" w14:textId="77777777" w:rsidR="003B7186" w:rsidRPr="00473C4E" w:rsidRDefault="003B7186" w:rsidP="008D1BAA">
            <w:pPr>
              <w:spacing w:after="0" w:line="240" w:lineRule="auto"/>
              <w:rPr>
                <w:rFonts w:eastAsia="Times New Roman" w:cs="Times New Roman"/>
                <w:sz w:val="20"/>
                <w:szCs w:val="20"/>
                <w:lang w:eastAsia="en-GB"/>
              </w:rPr>
            </w:pPr>
            <w:r w:rsidRPr="00473C4E">
              <w:rPr>
                <w:rFonts w:eastAsia="Times New Roman" w:cs="Times New Roman"/>
                <w:sz w:val="20"/>
                <w:szCs w:val="20"/>
                <w:lang w:eastAsia="en-GB"/>
              </w:rPr>
              <w:t>NOx-N</w:t>
            </w:r>
          </w:p>
        </w:tc>
        <w:tc>
          <w:tcPr>
            <w:tcW w:w="2544" w:type="dxa"/>
            <w:gridSpan w:val="3"/>
            <w:tcBorders>
              <w:top w:val="nil"/>
              <w:left w:val="nil"/>
              <w:bottom w:val="nil"/>
              <w:right w:val="nil"/>
            </w:tcBorders>
            <w:shd w:val="clear" w:color="auto" w:fill="auto"/>
            <w:noWrap/>
            <w:vAlign w:val="bottom"/>
            <w:hideMark/>
          </w:tcPr>
          <w:p w14:paraId="082D7FF0" w14:textId="77777777" w:rsidR="003B7186" w:rsidRPr="00473C4E" w:rsidRDefault="003B7186" w:rsidP="008D1BAA">
            <w:pPr>
              <w:spacing w:after="0" w:line="240" w:lineRule="auto"/>
              <w:rPr>
                <w:rFonts w:eastAsia="Times New Roman" w:cs="Times New Roman"/>
                <w:sz w:val="20"/>
                <w:szCs w:val="20"/>
                <w:lang w:eastAsia="en-GB"/>
              </w:rPr>
            </w:pPr>
            <w:r w:rsidRPr="00473C4E">
              <w:rPr>
                <w:rFonts w:eastAsia="Times New Roman" w:cs="Times New Roman"/>
                <w:sz w:val="20"/>
                <w:szCs w:val="20"/>
                <w:lang w:eastAsia="en-GB"/>
              </w:rPr>
              <w:t>kg/kg N</w:t>
            </w:r>
          </w:p>
        </w:tc>
        <w:tc>
          <w:tcPr>
            <w:tcW w:w="1482" w:type="dxa"/>
            <w:gridSpan w:val="3"/>
            <w:tcBorders>
              <w:top w:val="nil"/>
              <w:left w:val="nil"/>
              <w:bottom w:val="nil"/>
              <w:right w:val="nil"/>
            </w:tcBorders>
            <w:shd w:val="clear" w:color="auto" w:fill="auto"/>
            <w:noWrap/>
            <w:vAlign w:val="bottom"/>
            <w:hideMark/>
          </w:tcPr>
          <w:p w14:paraId="5491CBF0" w14:textId="77777777" w:rsidR="003B7186" w:rsidRPr="00473C4E" w:rsidRDefault="003B7186" w:rsidP="008D1BAA">
            <w:pPr>
              <w:spacing w:after="0" w:line="240" w:lineRule="auto"/>
              <w:rPr>
                <w:rFonts w:eastAsia="Times New Roman" w:cs="Times New Roman"/>
                <w:sz w:val="20"/>
                <w:szCs w:val="20"/>
                <w:lang w:eastAsia="en-GB"/>
              </w:rPr>
            </w:pPr>
            <w:r w:rsidRPr="00473C4E">
              <w:rPr>
                <w:rFonts w:eastAsia="Times New Roman" w:cs="Times New Roman"/>
                <w:sz w:val="20"/>
                <w:szCs w:val="20"/>
                <w:lang w:eastAsia="en-GB"/>
              </w:rPr>
              <w:t>0.012</w:t>
            </w:r>
          </w:p>
        </w:tc>
        <w:tc>
          <w:tcPr>
            <w:tcW w:w="3407" w:type="dxa"/>
            <w:gridSpan w:val="2"/>
            <w:tcBorders>
              <w:top w:val="nil"/>
              <w:left w:val="nil"/>
              <w:bottom w:val="nil"/>
              <w:right w:val="nil"/>
            </w:tcBorders>
            <w:shd w:val="clear" w:color="auto" w:fill="auto"/>
            <w:noWrap/>
            <w:vAlign w:val="bottom"/>
            <w:hideMark/>
          </w:tcPr>
          <w:p w14:paraId="7849A767" w14:textId="0877C20C" w:rsidR="003B7186" w:rsidRPr="00473C4E" w:rsidRDefault="00BD5272" w:rsidP="008D1BAA">
            <w:pPr>
              <w:spacing w:after="0" w:line="240" w:lineRule="auto"/>
              <w:rPr>
                <w:rFonts w:eastAsia="Times New Roman" w:cs="Times New Roman"/>
                <w:sz w:val="20"/>
                <w:szCs w:val="20"/>
                <w:lang w:eastAsia="en-GB"/>
              </w:rPr>
            </w:pPr>
            <w:r w:rsidRPr="00473C4E">
              <w:rPr>
                <w:rFonts w:eastAsia="Times New Roman" w:cs="Times New Roman"/>
                <w:sz w:val="20"/>
                <w:szCs w:val="20"/>
                <w:lang w:eastAsia="en-GB"/>
              </w:rPr>
              <w:fldChar w:fldCharType="begin"/>
            </w:r>
            <w:r>
              <w:rPr>
                <w:rFonts w:eastAsia="Times New Roman" w:cs="Times New Roman"/>
                <w:sz w:val="20"/>
                <w:szCs w:val="20"/>
                <w:lang w:eastAsia="en-GB"/>
              </w:rPr>
              <w:instrText xml:space="preserve"> ADDIN EN.CITE &lt;EndNote&gt;&lt;Cite&gt;&lt;Author&gt;Vonk&lt;/Author&gt;&lt;Year&gt;2016&lt;/Year&gt;&lt;RecNum&gt;309&lt;/RecNum&gt;&lt;DisplayText&gt;(Vonk et al., 2016)&lt;/DisplayText&gt;&lt;record&gt;&lt;rec-number&gt;309&lt;/rec-number&gt;&lt;foreign-keys&gt;&lt;key app="EN" db-id="ppvtsatavaz9drep92uva5edrr5s9d5sx9p5" timestamp="1469110727"&gt;309&lt;/key&gt;&lt;/foreign-keys&gt;&lt;ref-type name="Journal Article"&gt;17&lt;/ref-type&gt;&lt;contributors&gt;&lt;authors&gt;&lt;author&gt;Vonk, J.; &lt;/author&gt;&lt;author&gt;Bannink,A.;   &lt;/author&gt;&lt;author&gt;van Bruggen,C.; &lt;/author&gt;&lt;author&gt;Groenestein, C.M.;&lt;/author&gt;&lt;author&gt; Huijsmans, J.F.M. ; &lt;/author&gt;&lt;author&gt;van der Kolk,J.W.H. ;&lt;/author&gt;&lt;author&gt;Luesink, H.H. ;&lt;/author&gt;&lt;author&gt;Oude Voshaar, S.V. ;&lt;/author&gt;&lt;author&gt;van der Sluis, S.M. ; &lt;/author&gt;&lt;author&gt;Velthof, G.L. &lt;/author&gt;&lt;/authors&gt;&lt;/contributors&gt;&lt;titles&gt;&lt;title&gt;Methodology for estimating emissions from agriculture in the Netherlands Calculations of CH4, NH3, N2O, NOx, PM10, PM2.5 and CO2 with the National Emission Model for Agriculture (NEMA)&lt;/title&gt;&lt;secondary-title&gt;Wageningen, The Statutory Research Tasks Unit for Nature and the Environment (WOT Natuur &amp;amp; Milieu). WOt-technical report 53.&lt;/secondary-title&gt;&lt;/titles&gt;&lt;dates&gt;&lt;year&gt;2016&lt;/year&gt;&lt;/dates&gt;&lt;urls&gt;&lt;/urls&gt;&lt;/record&gt;&lt;/Cite&gt;&lt;/EndNote&gt;</w:instrText>
            </w:r>
            <w:r w:rsidRPr="00473C4E">
              <w:rPr>
                <w:rFonts w:eastAsia="Times New Roman" w:cs="Times New Roman"/>
                <w:sz w:val="20"/>
                <w:szCs w:val="20"/>
                <w:lang w:eastAsia="en-GB"/>
              </w:rPr>
              <w:fldChar w:fldCharType="separate"/>
            </w:r>
            <w:r>
              <w:rPr>
                <w:rFonts w:eastAsia="Times New Roman" w:cs="Times New Roman"/>
                <w:sz w:val="20"/>
                <w:szCs w:val="20"/>
                <w:lang w:eastAsia="en-GB"/>
              </w:rPr>
              <w:fldChar w:fldCharType="begin"/>
            </w:r>
            <w:r w:rsidR="004A7478">
              <w:rPr>
                <w:rFonts w:eastAsia="Times New Roman" w:cs="Times New Roman"/>
                <w:sz w:val="20"/>
                <w:szCs w:val="20"/>
                <w:lang w:eastAsia="en-GB"/>
              </w:rPr>
              <w:instrText xml:space="preserve"> ADDIN ZOTERO_ITEM CSL_CITATION {"citationID":"vH1Qz4g2","properties":{"formattedCitation":"(Vonk et al., 2018)","plainCitation":"(Vonk et al., 2018)","noteIndex":0},"citationItems":[{"id":747,"uris":["http://zotero.org/users/12038352/items/X99M82GZ"],"itemData":{"id":747,"type":"report","event-place":"Wageningen","language":"en","note":"DOI: 10.18174/443801","publisher":"Statutory Research Tasks Unit for Nature &amp; the Environment","publisher-place":"Wageningen","source":"DOI.org (Crossref)","title":"Methodology for estimating emissions from agriculture in the Netherlands – update 2018 : calculations of CH4, NH3, N2O, NOx, PM10, PM2.5 and CO2 with the National Emission Model for Agriculture (NEMA)","title-short":"Methodology for estimating emissions from agriculture in the Netherlands – update 2018","URL":"https://research.wur.nl/en/publications/e8033a75-6055-4ffe-8727-c85dd9565473","author":[{"family":"Vonk","given":"J."},{"family":"Van Der Sluis","given":"S.M."},{"family":"Bannink","given":"A."},{"family":"Van Bruggen","given":"C."},{"family":"Groenestein","given":"C.M."},{"family":"Huijsmans","given":"J.F.M."},{"family":"Van Der Kolk","given":"J.W.H."},{"family":"Lagerwerf","given":"L.A."},{"family":"Luesink","given":"H.H."},{"family":"Oude Voshaar","given":"S.V."},{"family":"Velthof","given":"G.L."}],"accessed":{"date-parts":[["2023",8,22]]},"issued":{"date-parts":[["2018"]]}}}],"schema":"https://github.com/citation-style-language/schema/raw/master/csl-citation.json"} </w:instrText>
            </w:r>
            <w:r>
              <w:rPr>
                <w:rFonts w:eastAsia="Times New Roman" w:cs="Times New Roman"/>
                <w:sz w:val="20"/>
                <w:szCs w:val="20"/>
                <w:lang w:eastAsia="en-GB"/>
              </w:rPr>
              <w:fldChar w:fldCharType="separate"/>
            </w:r>
            <w:r w:rsidRPr="00874686">
              <w:rPr>
                <w:rFonts w:cs="Times New Roman"/>
                <w:sz w:val="20"/>
              </w:rPr>
              <w:t>(Vonk et al., 2018)</w:t>
            </w:r>
            <w:r>
              <w:rPr>
                <w:rFonts w:eastAsia="Times New Roman" w:cs="Times New Roman"/>
                <w:sz w:val="20"/>
                <w:szCs w:val="20"/>
                <w:lang w:eastAsia="en-GB"/>
              </w:rPr>
              <w:fldChar w:fldCharType="end"/>
            </w:r>
            <w:r w:rsidRPr="00473C4E">
              <w:rPr>
                <w:rFonts w:eastAsia="Times New Roman" w:cs="Times New Roman"/>
                <w:sz w:val="20"/>
                <w:szCs w:val="20"/>
                <w:lang w:eastAsia="en-GB"/>
              </w:rPr>
              <w:fldChar w:fldCharType="end"/>
            </w:r>
            <w:r>
              <w:rPr>
                <w:rFonts w:eastAsia="Times New Roman" w:cs="Times New Roman"/>
                <w:sz w:val="20"/>
                <w:szCs w:val="20"/>
                <w:lang w:eastAsia="en-GB"/>
              </w:rPr>
              <w:t xml:space="preserve"> </w:t>
            </w:r>
            <w:r w:rsidR="009B1EFA">
              <w:rPr>
                <w:rFonts w:eastAsia="Times New Roman" w:cs="Times New Roman"/>
                <w:sz w:val="20"/>
                <w:szCs w:val="20"/>
                <w:lang w:eastAsia="en-GB"/>
              </w:rPr>
              <w:t xml:space="preserve"> P.65</w:t>
            </w:r>
          </w:p>
        </w:tc>
      </w:tr>
      <w:tr w:rsidR="003B7186" w:rsidRPr="00473C4E" w14:paraId="19D26CCE" w14:textId="77777777" w:rsidTr="008D1BAA">
        <w:trPr>
          <w:trHeight w:val="300"/>
        </w:trPr>
        <w:tc>
          <w:tcPr>
            <w:tcW w:w="1716" w:type="dxa"/>
            <w:tcBorders>
              <w:top w:val="nil"/>
              <w:left w:val="nil"/>
              <w:bottom w:val="nil"/>
              <w:right w:val="nil"/>
            </w:tcBorders>
            <w:shd w:val="clear" w:color="auto" w:fill="auto"/>
            <w:noWrap/>
            <w:vAlign w:val="bottom"/>
            <w:hideMark/>
          </w:tcPr>
          <w:p w14:paraId="14F5DB69" w14:textId="16C36063" w:rsidR="003B7186" w:rsidRPr="00473C4E" w:rsidRDefault="003B7186" w:rsidP="008D1BAA">
            <w:pPr>
              <w:spacing w:after="0" w:line="240" w:lineRule="auto"/>
              <w:rPr>
                <w:rFonts w:eastAsia="Times New Roman" w:cs="Times New Roman"/>
                <w:sz w:val="20"/>
                <w:szCs w:val="20"/>
                <w:lang w:eastAsia="en-GB"/>
              </w:rPr>
            </w:pPr>
            <w:r w:rsidRPr="00473C4E">
              <w:rPr>
                <w:rFonts w:eastAsia="Times New Roman" w:cs="Times New Roman"/>
                <w:sz w:val="20"/>
                <w:szCs w:val="20"/>
                <w:lang w:eastAsia="en-GB"/>
              </w:rPr>
              <w:t>NH</w:t>
            </w:r>
            <w:r w:rsidRPr="00473C4E">
              <w:rPr>
                <w:rFonts w:eastAsia="Times New Roman" w:cs="Times New Roman"/>
                <w:sz w:val="20"/>
                <w:szCs w:val="20"/>
                <w:vertAlign w:val="subscript"/>
                <w:lang w:eastAsia="en-GB"/>
              </w:rPr>
              <w:t>3</w:t>
            </w:r>
            <w:r w:rsidRPr="00473C4E">
              <w:rPr>
                <w:rFonts w:eastAsia="Times New Roman" w:cs="Times New Roman"/>
                <w:sz w:val="20"/>
                <w:szCs w:val="20"/>
                <w:lang w:eastAsia="en-GB"/>
              </w:rPr>
              <w:t>-N</w:t>
            </w:r>
          </w:p>
        </w:tc>
        <w:tc>
          <w:tcPr>
            <w:tcW w:w="2260" w:type="dxa"/>
            <w:gridSpan w:val="2"/>
            <w:tcBorders>
              <w:top w:val="nil"/>
              <w:left w:val="nil"/>
              <w:bottom w:val="nil"/>
              <w:right w:val="nil"/>
            </w:tcBorders>
            <w:shd w:val="clear" w:color="auto" w:fill="auto"/>
            <w:noWrap/>
            <w:vAlign w:val="bottom"/>
            <w:hideMark/>
          </w:tcPr>
          <w:p w14:paraId="36EF02BE" w14:textId="77777777" w:rsidR="003B7186" w:rsidRPr="00473C4E" w:rsidRDefault="003B7186" w:rsidP="008D1BAA">
            <w:pPr>
              <w:spacing w:after="0" w:line="240" w:lineRule="auto"/>
              <w:rPr>
                <w:rFonts w:eastAsia="Times New Roman" w:cs="Times New Roman"/>
                <w:sz w:val="20"/>
                <w:szCs w:val="20"/>
                <w:lang w:eastAsia="en-GB"/>
              </w:rPr>
            </w:pPr>
            <w:r w:rsidRPr="00473C4E">
              <w:rPr>
                <w:rFonts w:eastAsia="Times New Roman" w:cs="Times New Roman"/>
                <w:sz w:val="20"/>
                <w:szCs w:val="20"/>
                <w:lang w:eastAsia="en-GB"/>
              </w:rPr>
              <w:t>kg/kg TAN</w:t>
            </w:r>
          </w:p>
        </w:tc>
        <w:tc>
          <w:tcPr>
            <w:tcW w:w="284" w:type="dxa"/>
            <w:tcBorders>
              <w:top w:val="nil"/>
              <w:left w:val="nil"/>
              <w:bottom w:val="nil"/>
              <w:right w:val="nil"/>
            </w:tcBorders>
            <w:shd w:val="clear" w:color="auto" w:fill="auto"/>
            <w:noWrap/>
            <w:vAlign w:val="bottom"/>
            <w:hideMark/>
          </w:tcPr>
          <w:p w14:paraId="0A490453" w14:textId="77777777" w:rsidR="003B7186" w:rsidRPr="00473C4E" w:rsidRDefault="003B7186" w:rsidP="008D1BAA">
            <w:pPr>
              <w:spacing w:after="0" w:line="240" w:lineRule="auto"/>
              <w:rPr>
                <w:rFonts w:eastAsia="Times New Roman" w:cs="Times New Roman"/>
                <w:sz w:val="20"/>
                <w:szCs w:val="20"/>
                <w:lang w:eastAsia="en-GB"/>
              </w:rPr>
            </w:pPr>
          </w:p>
        </w:tc>
        <w:tc>
          <w:tcPr>
            <w:tcW w:w="1482" w:type="dxa"/>
            <w:gridSpan w:val="3"/>
            <w:tcBorders>
              <w:top w:val="nil"/>
              <w:left w:val="nil"/>
              <w:bottom w:val="nil"/>
              <w:right w:val="nil"/>
            </w:tcBorders>
            <w:shd w:val="clear" w:color="auto" w:fill="auto"/>
            <w:noWrap/>
            <w:vAlign w:val="bottom"/>
            <w:hideMark/>
          </w:tcPr>
          <w:p w14:paraId="2E379AB4" w14:textId="77777777" w:rsidR="003B7186" w:rsidRPr="00473C4E" w:rsidRDefault="003B7186" w:rsidP="008D1BAA">
            <w:pPr>
              <w:spacing w:after="0" w:line="240" w:lineRule="auto"/>
              <w:rPr>
                <w:rFonts w:eastAsia="Times New Roman" w:cs="Times New Roman"/>
                <w:sz w:val="20"/>
                <w:szCs w:val="20"/>
                <w:lang w:eastAsia="en-GB"/>
              </w:rPr>
            </w:pPr>
            <w:r w:rsidRPr="00473C4E">
              <w:rPr>
                <w:rFonts w:eastAsia="Times New Roman" w:cs="Times New Roman"/>
                <w:sz w:val="20"/>
                <w:szCs w:val="20"/>
                <w:lang w:eastAsia="en-GB"/>
              </w:rPr>
              <w:t>0.053</w:t>
            </w:r>
          </w:p>
        </w:tc>
        <w:tc>
          <w:tcPr>
            <w:tcW w:w="3407" w:type="dxa"/>
            <w:gridSpan w:val="2"/>
            <w:tcBorders>
              <w:top w:val="nil"/>
              <w:left w:val="nil"/>
              <w:bottom w:val="nil"/>
              <w:right w:val="nil"/>
            </w:tcBorders>
            <w:shd w:val="clear" w:color="auto" w:fill="auto"/>
            <w:noWrap/>
            <w:vAlign w:val="bottom"/>
            <w:hideMark/>
          </w:tcPr>
          <w:p w14:paraId="2636A7DC" w14:textId="73F181E3" w:rsidR="003B7186" w:rsidRPr="00473C4E" w:rsidRDefault="00BD5272" w:rsidP="008D1BAA">
            <w:pPr>
              <w:spacing w:after="0" w:line="240" w:lineRule="auto"/>
              <w:rPr>
                <w:rFonts w:eastAsia="Times New Roman" w:cs="Times New Roman"/>
                <w:sz w:val="20"/>
                <w:szCs w:val="20"/>
                <w:lang w:eastAsia="en-GB"/>
              </w:rPr>
            </w:pPr>
            <w:r w:rsidRPr="00473C4E">
              <w:rPr>
                <w:rFonts w:eastAsia="Times New Roman" w:cs="Times New Roman"/>
                <w:sz w:val="20"/>
                <w:szCs w:val="20"/>
                <w:lang w:eastAsia="en-GB"/>
              </w:rPr>
              <w:fldChar w:fldCharType="begin"/>
            </w:r>
            <w:r>
              <w:rPr>
                <w:rFonts w:eastAsia="Times New Roman" w:cs="Times New Roman"/>
                <w:sz w:val="20"/>
                <w:szCs w:val="20"/>
                <w:lang w:eastAsia="en-GB"/>
              </w:rPr>
              <w:instrText xml:space="preserve"> ADDIN EN.CITE &lt;EndNote&gt;&lt;Cite&gt;&lt;Author&gt;Vonk&lt;/Author&gt;&lt;Year&gt;2016&lt;/Year&gt;&lt;RecNum&gt;309&lt;/RecNum&gt;&lt;DisplayText&gt;(Vonk et al., 2016)&lt;/DisplayText&gt;&lt;record&gt;&lt;rec-number&gt;309&lt;/rec-number&gt;&lt;foreign-keys&gt;&lt;key app="EN" db-id="ppvtsatavaz9drep92uva5edrr5s9d5sx9p5" timestamp="1469110727"&gt;309&lt;/key&gt;&lt;/foreign-keys&gt;&lt;ref-type name="Journal Article"&gt;17&lt;/ref-type&gt;&lt;contributors&gt;&lt;authors&gt;&lt;author&gt;Vonk, J.; &lt;/author&gt;&lt;author&gt;Bannink,A.;   &lt;/author&gt;&lt;author&gt;van Bruggen,C.; &lt;/author&gt;&lt;author&gt;Groenestein, C.M.;&lt;/author&gt;&lt;author&gt; Huijsmans, J.F.M. ; &lt;/author&gt;&lt;author&gt;van der Kolk,J.W.H. ;&lt;/author&gt;&lt;author&gt;Luesink, H.H. ;&lt;/author&gt;&lt;author&gt;Oude Voshaar, S.V. ;&lt;/author&gt;&lt;author&gt;van der Sluis, S.M. ; &lt;/author&gt;&lt;author&gt;Velthof, G.L. &lt;/author&gt;&lt;/authors&gt;&lt;/contributors&gt;&lt;titles&gt;&lt;title&gt;Methodology for estimating emissions from agriculture in the Netherlands Calculations of CH4, NH3, N2O, NOx, PM10, PM2.5 and CO2 with the National Emission Model for Agriculture (NEMA)&lt;/title&gt;&lt;secondary-title&gt;Wageningen, The Statutory Research Tasks Unit for Nature and the Environment (WOT Natuur &amp;amp; Milieu). WOt-technical report 53.&lt;/secondary-title&gt;&lt;/titles&gt;&lt;dates&gt;&lt;year&gt;2016&lt;/year&gt;&lt;/dates&gt;&lt;urls&gt;&lt;/urls&gt;&lt;/record&gt;&lt;/Cite&gt;&lt;/EndNote&gt;</w:instrText>
            </w:r>
            <w:r w:rsidRPr="00473C4E">
              <w:rPr>
                <w:rFonts w:eastAsia="Times New Roman" w:cs="Times New Roman"/>
                <w:sz w:val="20"/>
                <w:szCs w:val="20"/>
                <w:lang w:eastAsia="en-GB"/>
              </w:rPr>
              <w:fldChar w:fldCharType="separate"/>
            </w:r>
            <w:r>
              <w:rPr>
                <w:rFonts w:eastAsia="Times New Roman" w:cs="Times New Roman"/>
                <w:sz w:val="20"/>
                <w:szCs w:val="20"/>
                <w:lang w:eastAsia="en-GB"/>
              </w:rPr>
              <w:fldChar w:fldCharType="begin"/>
            </w:r>
            <w:r w:rsidR="004A7478">
              <w:rPr>
                <w:rFonts w:eastAsia="Times New Roman" w:cs="Times New Roman"/>
                <w:sz w:val="20"/>
                <w:szCs w:val="20"/>
                <w:lang w:eastAsia="en-GB"/>
              </w:rPr>
              <w:instrText xml:space="preserve"> ADDIN ZOTERO_ITEM CSL_CITATION {"citationID":"nXZQOsZk","properties":{"formattedCitation":"(Vonk et al., 2018)","plainCitation":"(Vonk et al., 2018)","noteIndex":0},"citationItems":[{"id":747,"uris":["http://zotero.org/users/12038352/items/X99M82GZ"],"itemData":{"id":747,"type":"report","event-place":"Wageningen","language":"en","note":"DOI: 10.18174/443801","publisher":"Statutory Research Tasks Unit for Nature &amp; the Environment","publisher-place":"Wageningen","source":"DOI.org (Crossref)","title":"Methodology for estimating emissions from agriculture in the Netherlands – update 2018 : calculations of CH4, NH3, N2O, NOx, PM10, PM2.5 and CO2 with the National Emission Model for Agriculture (NEMA)","title-short":"Methodology for estimating emissions from agriculture in the Netherlands – update 2018","URL":"https://research.wur.nl/en/publications/e8033a75-6055-4ffe-8727-c85dd9565473","author":[{"family":"Vonk","given":"J."},{"family":"Van Der Sluis","given":"S.M."},{"family":"Bannink","given":"A."},{"family":"Van Bruggen","given":"C."},{"family":"Groenestein","given":"C.M."},{"family":"Huijsmans","given":"J.F.M."},{"family":"Van Der Kolk","given":"J.W.H."},{"family":"Lagerwerf","given":"L.A."},{"family":"Luesink","given":"H.H."},{"family":"Oude Voshaar","given":"S.V."},{"family":"Velthof","given":"G.L."}],"accessed":{"date-parts":[["2023",8,22]]},"issued":{"date-parts":[["2018"]]}}}],"schema":"https://github.com/citation-style-language/schema/raw/master/csl-citation.json"} </w:instrText>
            </w:r>
            <w:r>
              <w:rPr>
                <w:rFonts w:eastAsia="Times New Roman" w:cs="Times New Roman"/>
                <w:sz w:val="20"/>
                <w:szCs w:val="20"/>
                <w:lang w:eastAsia="en-GB"/>
              </w:rPr>
              <w:fldChar w:fldCharType="separate"/>
            </w:r>
            <w:r w:rsidRPr="00874686">
              <w:rPr>
                <w:rFonts w:cs="Times New Roman"/>
                <w:sz w:val="20"/>
              </w:rPr>
              <w:t>(Vonk et al., 2018)</w:t>
            </w:r>
            <w:r>
              <w:rPr>
                <w:rFonts w:eastAsia="Times New Roman" w:cs="Times New Roman"/>
                <w:sz w:val="20"/>
                <w:szCs w:val="20"/>
                <w:lang w:eastAsia="en-GB"/>
              </w:rPr>
              <w:fldChar w:fldCharType="end"/>
            </w:r>
            <w:r w:rsidRPr="00473C4E">
              <w:rPr>
                <w:rFonts w:eastAsia="Times New Roman" w:cs="Times New Roman"/>
                <w:sz w:val="20"/>
                <w:szCs w:val="20"/>
                <w:lang w:eastAsia="en-GB"/>
              </w:rPr>
              <w:fldChar w:fldCharType="end"/>
            </w:r>
            <w:r>
              <w:rPr>
                <w:rFonts w:eastAsia="Times New Roman" w:cs="Times New Roman"/>
                <w:sz w:val="20"/>
                <w:szCs w:val="20"/>
                <w:lang w:eastAsia="en-GB"/>
              </w:rPr>
              <w:t xml:space="preserve"> </w:t>
            </w:r>
            <w:r w:rsidR="00516B72">
              <w:rPr>
                <w:rFonts w:eastAsia="Times New Roman" w:cs="Times New Roman"/>
                <w:sz w:val="20"/>
                <w:szCs w:val="20"/>
                <w:lang w:eastAsia="en-GB"/>
              </w:rPr>
              <w:t xml:space="preserve"> P.62</w:t>
            </w:r>
          </w:p>
        </w:tc>
      </w:tr>
      <w:tr w:rsidR="003B7186" w:rsidRPr="00473C4E" w14:paraId="03CADD65" w14:textId="77777777" w:rsidTr="008D1BAA">
        <w:trPr>
          <w:trHeight w:val="300"/>
        </w:trPr>
        <w:tc>
          <w:tcPr>
            <w:tcW w:w="1716" w:type="dxa"/>
            <w:tcBorders>
              <w:top w:val="nil"/>
              <w:left w:val="nil"/>
              <w:bottom w:val="nil"/>
              <w:right w:val="nil"/>
            </w:tcBorders>
            <w:shd w:val="clear" w:color="auto" w:fill="auto"/>
            <w:noWrap/>
            <w:vAlign w:val="bottom"/>
            <w:hideMark/>
          </w:tcPr>
          <w:p w14:paraId="38A4D20F" w14:textId="77777777" w:rsidR="003B7186" w:rsidRPr="00473C4E" w:rsidRDefault="003B7186" w:rsidP="008D1BAA">
            <w:pPr>
              <w:spacing w:after="0" w:line="240" w:lineRule="auto"/>
              <w:rPr>
                <w:rFonts w:eastAsia="Times New Roman" w:cs="Times New Roman"/>
                <w:sz w:val="20"/>
                <w:szCs w:val="20"/>
                <w:lang w:eastAsia="en-GB"/>
              </w:rPr>
            </w:pPr>
            <w:r w:rsidRPr="00473C4E">
              <w:rPr>
                <w:rFonts w:eastAsia="Times New Roman" w:cs="Times New Roman"/>
                <w:sz w:val="20"/>
                <w:szCs w:val="20"/>
                <w:lang w:eastAsia="en-GB"/>
              </w:rPr>
              <w:t>NO</w:t>
            </w:r>
            <w:r w:rsidRPr="00473C4E">
              <w:rPr>
                <w:rFonts w:eastAsia="Times New Roman" w:cs="Times New Roman"/>
                <w:sz w:val="20"/>
                <w:szCs w:val="20"/>
                <w:vertAlign w:val="subscript"/>
                <w:lang w:eastAsia="en-GB"/>
              </w:rPr>
              <w:t>3</w:t>
            </w:r>
            <w:r w:rsidRPr="00473C4E">
              <w:rPr>
                <w:rFonts w:eastAsia="Times New Roman" w:cs="Times New Roman"/>
                <w:sz w:val="20"/>
                <w:szCs w:val="20"/>
                <w:lang w:eastAsia="en-GB"/>
              </w:rPr>
              <w:t>-N leach</w:t>
            </w:r>
          </w:p>
        </w:tc>
        <w:tc>
          <w:tcPr>
            <w:tcW w:w="2260" w:type="dxa"/>
            <w:gridSpan w:val="2"/>
            <w:tcBorders>
              <w:top w:val="nil"/>
              <w:left w:val="nil"/>
              <w:bottom w:val="nil"/>
              <w:right w:val="nil"/>
            </w:tcBorders>
            <w:shd w:val="clear" w:color="auto" w:fill="auto"/>
            <w:noWrap/>
            <w:vAlign w:val="bottom"/>
            <w:hideMark/>
          </w:tcPr>
          <w:p w14:paraId="261B5E45" w14:textId="77777777" w:rsidR="003B7186" w:rsidRPr="00473C4E" w:rsidRDefault="003B7186" w:rsidP="008D1BAA">
            <w:pPr>
              <w:spacing w:after="0" w:line="240" w:lineRule="auto"/>
              <w:rPr>
                <w:rFonts w:eastAsia="Times New Roman" w:cs="Times New Roman"/>
                <w:sz w:val="20"/>
                <w:szCs w:val="20"/>
                <w:lang w:eastAsia="en-GB"/>
              </w:rPr>
            </w:pPr>
            <w:r w:rsidRPr="00473C4E">
              <w:rPr>
                <w:rFonts w:eastAsia="Times New Roman" w:cs="Times New Roman"/>
                <w:sz w:val="20"/>
                <w:szCs w:val="20"/>
                <w:lang w:eastAsia="en-GB"/>
              </w:rPr>
              <w:t>kg/kg N</w:t>
            </w:r>
          </w:p>
        </w:tc>
        <w:tc>
          <w:tcPr>
            <w:tcW w:w="284" w:type="dxa"/>
            <w:tcBorders>
              <w:top w:val="nil"/>
              <w:left w:val="nil"/>
              <w:bottom w:val="nil"/>
              <w:right w:val="nil"/>
            </w:tcBorders>
            <w:shd w:val="clear" w:color="auto" w:fill="auto"/>
            <w:noWrap/>
            <w:vAlign w:val="bottom"/>
            <w:hideMark/>
          </w:tcPr>
          <w:p w14:paraId="02FC4839" w14:textId="77777777" w:rsidR="003B7186" w:rsidRPr="00473C4E" w:rsidRDefault="003B7186" w:rsidP="008D1BAA">
            <w:pPr>
              <w:spacing w:after="0" w:line="240" w:lineRule="auto"/>
              <w:rPr>
                <w:rFonts w:eastAsia="Times New Roman" w:cs="Times New Roman"/>
                <w:sz w:val="20"/>
                <w:szCs w:val="20"/>
                <w:lang w:eastAsia="en-GB"/>
              </w:rPr>
            </w:pPr>
          </w:p>
        </w:tc>
        <w:tc>
          <w:tcPr>
            <w:tcW w:w="1482" w:type="dxa"/>
            <w:gridSpan w:val="3"/>
            <w:tcBorders>
              <w:top w:val="nil"/>
              <w:left w:val="nil"/>
              <w:bottom w:val="nil"/>
              <w:right w:val="nil"/>
            </w:tcBorders>
            <w:shd w:val="clear" w:color="auto" w:fill="auto"/>
            <w:noWrap/>
            <w:vAlign w:val="bottom"/>
            <w:hideMark/>
          </w:tcPr>
          <w:p w14:paraId="236B6D4E" w14:textId="77777777" w:rsidR="003B7186" w:rsidRPr="00473C4E" w:rsidRDefault="003B7186" w:rsidP="008D1BAA">
            <w:pPr>
              <w:spacing w:after="0" w:line="240" w:lineRule="auto"/>
              <w:rPr>
                <w:rFonts w:eastAsia="Times New Roman" w:cs="Times New Roman"/>
                <w:sz w:val="20"/>
                <w:szCs w:val="20"/>
                <w:lang w:eastAsia="en-GB"/>
              </w:rPr>
            </w:pPr>
            <w:r w:rsidRPr="00473C4E">
              <w:rPr>
                <w:rFonts w:eastAsia="Times New Roman" w:cs="Times New Roman"/>
                <w:sz w:val="20"/>
                <w:szCs w:val="20"/>
                <w:lang w:eastAsia="en-GB"/>
              </w:rPr>
              <w:t>0.12</w:t>
            </w:r>
          </w:p>
        </w:tc>
        <w:tc>
          <w:tcPr>
            <w:tcW w:w="3407" w:type="dxa"/>
            <w:gridSpan w:val="2"/>
            <w:tcBorders>
              <w:top w:val="nil"/>
              <w:left w:val="nil"/>
              <w:bottom w:val="nil"/>
              <w:right w:val="nil"/>
            </w:tcBorders>
            <w:shd w:val="clear" w:color="auto" w:fill="auto"/>
            <w:noWrap/>
            <w:vAlign w:val="bottom"/>
            <w:hideMark/>
          </w:tcPr>
          <w:p w14:paraId="6B4CFE76" w14:textId="5B61F99A" w:rsidR="003B7186" w:rsidRPr="00473C4E" w:rsidRDefault="00A713A7" w:rsidP="008D1BAA">
            <w:pPr>
              <w:spacing w:after="0" w:line="240" w:lineRule="auto"/>
              <w:rPr>
                <w:rFonts w:eastAsia="Times New Roman" w:cs="Times New Roman"/>
                <w:sz w:val="20"/>
                <w:szCs w:val="20"/>
                <w:lang w:eastAsia="en-GB"/>
              </w:rPr>
            </w:pPr>
            <w:r>
              <w:rPr>
                <w:rFonts w:eastAsia="Times New Roman" w:cs="Times New Roman"/>
                <w:sz w:val="20"/>
                <w:szCs w:val="20"/>
                <w:lang w:eastAsia="en-GB"/>
              </w:rPr>
              <w:fldChar w:fldCharType="begin"/>
            </w:r>
            <w:r w:rsidR="004A7478">
              <w:rPr>
                <w:rFonts w:eastAsia="Times New Roman" w:cs="Times New Roman"/>
                <w:sz w:val="20"/>
                <w:szCs w:val="20"/>
                <w:lang w:eastAsia="en-GB"/>
              </w:rPr>
              <w:instrText xml:space="preserve"> ADDIN ZOTERO_ITEM CSL_CITATION {"citationID":"G5Kuv2kd","properties":{"formattedCitation":"(Velthof and Mosquera Losada, 2011)","plainCitation":"(Velthof and Mosquera Losada, 2011)","noteIndex":0},"citationItems":[{"id":745,"uris":["http://zotero.org/users/12038352/items/SYVEWIQ6"],"itemData":{"id":745,"type":"book","abstract":"A study was conducted to update the NO2 emission factors for nitrogen (N) fertilizer and animal manures applied to soils, based on results of Dutch experiments, and to derive a country specific methodology to calculate nitrate leachting using a leaching fraction (FracLEACH). It is recommended to use different emission factors for livestock manure applied to grassland and arbale land and to upgrade the emission factors for peat soil in the Dutch protocol","collection-title":"Alterra-report","event-place":"Wageningen","publisher":"Alterra","publisher-place":"Wageningen","title":"Calculation of nitrous oxide emission from agriculture in the Netherlands : update of emission factors and leaching fraction","URL":"https://edepot.wur.nl/169366","author":[{"family":"Velthof","given":"G.L."},{"family":"Mosquera Losada","given":"J."}],"issued":{"date-parts":[["2011"]]}}}],"schema":"https://github.com/citation-style-language/schema/raw/master/csl-citation.json"} </w:instrText>
            </w:r>
            <w:r>
              <w:rPr>
                <w:rFonts w:eastAsia="Times New Roman" w:cs="Times New Roman"/>
                <w:sz w:val="20"/>
                <w:szCs w:val="20"/>
                <w:lang w:eastAsia="en-GB"/>
              </w:rPr>
              <w:fldChar w:fldCharType="separate"/>
            </w:r>
            <w:r w:rsidRPr="00A713A7">
              <w:rPr>
                <w:rFonts w:cs="Times New Roman"/>
                <w:sz w:val="20"/>
              </w:rPr>
              <w:t>(Velthof and Mosquera Losada, 2011)</w:t>
            </w:r>
            <w:r>
              <w:rPr>
                <w:rFonts w:eastAsia="Times New Roman" w:cs="Times New Roman"/>
                <w:sz w:val="20"/>
                <w:szCs w:val="20"/>
                <w:lang w:eastAsia="en-GB"/>
              </w:rPr>
              <w:fldChar w:fldCharType="end"/>
            </w:r>
            <w:r w:rsidR="00814F5A">
              <w:rPr>
                <w:rFonts w:eastAsia="Times New Roman" w:cs="Times New Roman"/>
                <w:sz w:val="20"/>
                <w:szCs w:val="20"/>
                <w:lang w:eastAsia="en-GB"/>
              </w:rPr>
              <w:t xml:space="preserve"> </w:t>
            </w:r>
            <w:r w:rsidR="00516B72">
              <w:rPr>
                <w:rFonts w:eastAsia="Times New Roman" w:cs="Times New Roman"/>
                <w:sz w:val="20"/>
                <w:szCs w:val="20"/>
                <w:lang w:eastAsia="en-GB"/>
              </w:rPr>
              <w:t>P.10</w:t>
            </w:r>
          </w:p>
        </w:tc>
      </w:tr>
      <w:tr w:rsidR="003B7186" w:rsidRPr="00473C4E" w14:paraId="302BA244" w14:textId="77777777" w:rsidTr="008D1BAA">
        <w:trPr>
          <w:trHeight w:val="300"/>
        </w:trPr>
        <w:tc>
          <w:tcPr>
            <w:tcW w:w="1716" w:type="dxa"/>
            <w:tcBorders>
              <w:top w:val="single" w:sz="4" w:space="0" w:color="auto"/>
              <w:left w:val="nil"/>
              <w:bottom w:val="single" w:sz="4" w:space="0" w:color="auto"/>
              <w:right w:val="nil"/>
            </w:tcBorders>
            <w:shd w:val="clear" w:color="auto" w:fill="auto"/>
            <w:noWrap/>
            <w:vAlign w:val="bottom"/>
            <w:hideMark/>
          </w:tcPr>
          <w:p w14:paraId="09F22257" w14:textId="77777777" w:rsidR="003B7186" w:rsidRPr="00473C4E" w:rsidRDefault="003B7186" w:rsidP="008D1BAA">
            <w:pPr>
              <w:spacing w:after="0" w:line="240" w:lineRule="auto"/>
              <w:rPr>
                <w:rFonts w:eastAsia="Times New Roman" w:cs="Times New Roman"/>
                <w:sz w:val="20"/>
                <w:szCs w:val="20"/>
                <w:lang w:eastAsia="en-GB"/>
              </w:rPr>
            </w:pPr>
            <w:r w:rsidRPr="00473C4E">
              <w:rPr>
                <w:rFonts w:eastAsia="Times New Roman" w:cs="Times New Roman"/>
                <w:sz w:val="20"/>
                <w:szCs w:val="20"/>
                <w:lang w:eastAsia="en-GB"/>
              </w:rPr>
              <w:t>All</w:t>
            </w:r>
          </w:p>
        </w:tc>
        <w:tc>
          <w:tcPr>
            <w:tcW w:w="2260" w:type="dxa"/>
            <w:gridSpan w:val="2"/>
            <w:tcBorders>
              <w:top w:val="single" w:sz="4" w:space="0" w:color="auto"/>
              <w:left w:val="nil"/>
              <w:bottom w:val="single" w:sz="4" w:space="0" w:color="auto"/>
              <w:right w:val="nil"/>
            </w:tcBorders>
            <w:shd w:val="clear" w:color="auto" w:fill="auto"/>
            <w:noWrap/>
            <w:vAlign w:val="bottom"/>
            <w:hideMark/>
          </w:tcPr>
          <w:p w14:paraId="291C19A1" w14:textId="77777777" w:rsidR="003B7186" w:rsidRPr="00473C4E" w:rsidRDefault="003B7186" w:rsidP="008D1BAA">
            <w:pPr>
              <w:spacing w:after="0" w:line="240" w:lineRule="auto"/>
              <w:rPr>
                <w:rFonts w:eastAsia="Times New Roman" w:cs="Times New Roman"/>
                <w:sz w:val="20"/>
                <w:szCs w:val="20"/>
                <w:lang w:eastAsia="en-GB"/>
              </w:rPr>
            </w:pPr>
            <w:r w:rsidRPr="00473C4E">
              <w:rPr>
                <w:rFonts w:eastAsia="Times New Roman" w:cs="Times New Roman"/>
                <w:sz w:val="20"/>
                <w:szCs w:val="20"/>
                <w:lang w:eastAsia="en-GB"/>
              </w:rPr>
              <w:t> </w:t>
            </w:r>
          </w:p>
        </w:tc>
        <w:tc>
          <w:tcPr>
            <w:tcW w:w="709" w:type="dxa"/>
            <w:gridSpan w:val="2"/>
            <w:tcBorders>
              <w:top w:val="single" w:sz="4" w:space="0" w:color="auto"/>
              <w:left w:val="nil"/>
              <w:bottom w:val="single" w:sz="4" w:space="0" w:color="auto"/>
              <w:right w:val="nil"/>
            </w:tcBorders>
            <w:shd w:val="clear" w:color="auto" w:fill="auto"/>
            <w:noWrap/>
            <w:vAlign w:val="bottom"/>
            <w:hideMark/>
          </w:tcPr>
          <w:p w14:paraId="36100DE8" w14:textId="77777777" w:rsidR="003B7186" w:rsidRPr="00473C4E" w:rsidRDefault="003B7186" w:rsidP="008D1BAA">
            <w:pPr>
              <w:spacing w:after="0" w:line="240" w:lineRule="auto"/>
              <w:rPr>
                <w:rFonts w:eastAsia="Times New Roman" w:cs="Times New Roman"/>
                <w:sz w:val="20"/>
                <w:szCs w:val="20"/>
                <w:lang w:eastAsia="en-GB"/>
              </w:rPr>
            </w:pPr>
            <w:r w:rsidRPr="00473C4E">
              <w:rPr>
                <w:rFonts w:eastAsia="Times New Roman" w:cs="Times New Roman"/>
                <w:sz w:val="20"/>
                <w:szCs w:val="20"/>
                <w:lang w:eastAsia="en-GB"/>
              </w:rPr>
              <w:t> </w:t>
            </w:r>
          </w:p>
        </w:tc>
        <w:tc>
          <w:tcPr>
            <w:tcW w:w="1057" w:type="dxa"/>
            <w:gridSpan w:val="2"/>
            <w:tcBorders>
              <w:top w:val="single" w:sz="4" w:space="0" w:color="auto"/>
              <w:left w:val="nil"/>
              <w:bottom w:val="single" w:sz="4" w:space="0" w:color="auto"/>
              <w:right w:val="nil"/>
            </w:tcBorders>
            <w:shd w:val="clear" w:color="auto" w:fill="auto"/>
            <w:noWrap/>
            <w:vAlign w:val="bottom"/>
            <w:hideMark/>
          </w:tcPr>
          <w:p w14:paraId="20F23DA6" w14:textId="77777777" w:rsidR="003B7186" w:rsidRPr="00473C4E" w:rsidRDefault="003B7186" w:rsidP="008D1BAA">
            <w:pPr>
              <w:spacing w:after="0" w:line="240" w:lineRule="auto"/>
              <w:rPr>
                <w:rFonts w:eastAsia="Times New Roman" w:cs="Times New Roman"/>
                <w:sz w:val="20"/>
                <w:szCs w:val="20"/>
                <w:lang w:eastAsia="en-GB"/>
              </w:rPr>
            </w:pPr>
            <w:r w:rsidRPr="00473C4E">
              <w:rPr>
                <w:rFonts w:eastAsia="Times New Roman" w:cs="Times New Roman"/>
                <w:sz w:val="20"/>
                <w:szCs w:val="20"/>
                <w:lang w:eastAsia="en-GB"/>
              </w:rPr>
              <w:t> </w:t>
            </w:r>
          </w:p>
        </w:tc>
        <w:tc>
          <w:tcPr>
            <w:tcW w:w="1301" w:type="dxa"/>
            <w:tcBorders>
              <w:top w:val="single" w:sz="4" w:space="0" w:color="auto"/>
              <w:left w:val="nil"/>
              <w:bottom w:val="single" w:sz="4" w:space="0" w:color="auto"/>
              <w:right w:val="nil"/>
            </w:tcBorders>
            <w:shd w:val="clear" w:color="auto" w:fill="auto"/>
            <w:noWrap/>
            <w:vAlign w:val="bottom"/>
            <w:hideMark/>
          </w:tcPr>
          <w:p w14:paraId="0833BDE8" w14:textId="77777777" w:rsidR="003B7186" w:rsidRPr="00473C4E" w:rsidRDefault="003B7186" w:rsidP="008D1BAA">
            <w:pPr>
              <w:spacing w:after="0" w:line="240" w:lineRule="auto"/>
              <w:rPr>
                <w:rFonts w:eastAsia="Times New Roman" w:cs="Times New Roman"/>
                <w:sz w:val="20"/>
                <w:szCs w:val="20"/>
                <w:lang w:eastAsia="en-GB"/>
              </w:rPr>
            </w:pPr>
            <w:r w:rsidRPr="00473C4E">
              <w:rPr>
                <w:rFonts w:eastAsia="Times New Roman" w:cs="Times New Roman"/>
                <w:sz w:val="20"/>
                <w:szCs w:val="20"/>
                <w:lang w:eastAsia="en-GB"/>
              </w:rPr>
              <w:t> </w:t>
            </w:r>
          </w:p>
        </w:tc>
        <w:tc>
          <w:tcPr>
            <w:tcW w:w="2106" w:type="dxa"/>
            <w:tcBorders>
              <w:top w:val="single" w:sz="4" w:space="0" w:color="auto"/>
              <w:left w:val="nil"/>
              <w:bottom w:val="single" w:sz="4" w:space="0" w:color="auto"/>
              <w:right w:val="nil"/>
            </w:tcBorders>
            <w:shd w:val="clear" w:color="auto" w:fill="auto"/>
            <w:noWrap/>
            <w:vAlign w:val="bottom"/>
            <w:hideMark/>
          </w:tcPr>
          <w:p w14:paraId="44093463" w14:textId="77777777" w:rsidR="003B7186" w:rsidRPr="00473C4E" w:rsidRDefault="003B7186" w:rsidP="008D1BAA">
            <w:pPr>
              <w:spacing w:after="0" w:line="240" w:lineRule="auto"/>
              <w:rPr>
                <w:rFonts w:eastAsia="Times New Roman" w:cs="Times New Roman"/>
                <w:sz w:val="20"/>
                <w:szCs w:val="20"/>
                <w:lang w:eastAsia="en-GB"/>
              </w:rPr>
            </w:pPr>
            <w:r w:rsidRPr="00473C4E">
              <w:rPr>
                <w:rFonts w:eastAsia="Times New Roman" w:cs="Times New Roman"/>
                <w:sz w:val="20"/>
                <w:szCs w:val="20"/>
                <w:lang w:eastAsia="en-GB"/>
              </w:rPr>
              <w:t> </w:t>
            </w:r>
          </w:p>
        </w:tc>
      </w:tr>
      <w:tr w:rsidR="003B7186" w:rsidRPr="00473C4E" w14:paraId="04D6B52D" w14:textId="77777777" w:rsidTr="008D1BAA">
        <w:trPr>
          <w:trHeight w:val="300"/>
        </w:trPr>
        <w:tc>
          <w:tcPr>
            <w:tcW w:w="1716" w:type="dxa"/>
            <w:tcBorders>
              <w:top w:val="nil"/>
              <w:left w:val="nil"/>
              <w:bottom w:val="nil"/>
              <w:right w:val="nil"/>
            </w:tcBorders>
            <w:shd w:val="clear" w:color="auto" w:fill="auto"/>
            <w:noWrap/>
            <w:vAlign w:val="bottom"/>
            <w:hideMark/>
          </w:tcPr>
          <w:p w14:paraId="14FCDE8D" w14:textId="77777777" w:rsidR="003B7186" w:rsidRPr="00473C4E" w:rsidRDefault="003B7186" w:rsidP="008D1BAA">
            <w:pPr>
              <w:spacing w:after="0" w:line="240" w:lineRule="auto"/>
              <w:rPr>
                <w:rFonts w:eastAsia="Times New Roman" w:cs="Times New Roman"/>
                <w:sz w:val="20"/>
                <w:szCs w:val="20"/>
                <w:lang w:eastAsia="en-GB"/>
              </w:rPr>
            </w:pPr>
            <w:r w:rsidRPr="00473C4E">
              <w:rPr>
                <w:rFonts w:eastAsia="Times New Roman" w:cs="Times New Roman"/>
                <w:sz w:val="20"/>
                <w:szCs w:val="20"/>
                <w:lang w:eastAsia="en-GB"/>
              </w:rPr>
              <w:t>N</w:t>
            </w:r>
            <w:r w:rsidRPr="00473C4E">
              <w:rPr>
                <w:rFonts w:eastAsia="Times New Roman" w:cs="Times New Roman"/>
                <w:sz w:val="20"/>
                <w:szCs w:val="20"/>
                <w:vertAlign w:val="subscript"/>
                <w:lang w:eastAsia="en-GB"/>
              </w:rPr>
              <w:t>2</w:t>
            </w:r>
            <w:r w:rsidRPr="00473C4E">
              <w:rPr>
                <w:rFonts w:eastAsia="Times New Roman" w:cs="Times New Roman"/>
                <w:sz w:val="20"/>
                <w:szCs w:val="20"/>
                <w:lang w:eastAsia="en-GB"/>
              </w:rPr>
              <w:t>O-N indirect</w:t>
            </w:r>
          </w:p>
        </w:tc>
        <w:tc>
          <w:tcPr>
            <w:tcW w:w="2260" w:type="dxa"/>
            <w:gridSpan w:val="2"/>
            <w:tcBorders>
              <w:top w:val="nil"/>
              <w:left w:val="nil"/>
              <w:bottom w:val="nil"/>
              <w:right w:val="nil"/>
            </w:tcBorders>
            <w:shd w:val="clear" w:color="auto" w:fill="auto"/>
            <w:noWrap/>
            <w:vAlign w:val="bottom"/>
            <w:hideMark/>
          </w:tcPr>
          <w:p w14:paraId="43F28484" w14:textId="77777777" w:rsidR="003B7186" w:rsidRPr="00554215" w:rsidRDefault="003B7186" w:rsidP="008D1BAA">
            <w:pPr>
              <w:spacing w:after="0" w:line="240" w:lineRule="auto"/>
              <w:rPr>
                <w:rFonts w:eastAsia="Times New Roman" w:cs="Times New Roman"/>
                <w:sz w:val="20"/>
                <w:szCs w:val="20"/>
                <w:lang w:eastAsia="en-GB"/>
              </w:rPr>
            </w:pPr>
            <w:r w:rsidRPr="00554215">
              <w:rPr>
                <w:rFonts w:eastAsia="Times New Roman" w:cs="Times New Roman"/>
                <w:sz w:val="20"/>
                <w:szCs w:val="20"/>
                <w:lang w:eastAsia="en-GB"/>
              </w:rPr>
              <w:t>kg/kg NH</w:t>
            </w:r>
            <w:r w:rsidRPr="00554215">
              <w:rPr>
                <w:rFonts w:eastAsia="Times New Roman" w:cs="Times New Roman"/>
                <w:sz w:val="20"/>
                <w:szCs w:val="20"/>
                <w:vertAlign w:val="subscript"/>
                <w:lang w:eastAsia="en-GB"/>
              </w:rPr>
              <w:t>3</w:t>
            </w:r>
            <w:r w:rsidRPr="00554215">
              <w:rPr>
                <w:rFonts w:eastAsia="Times New Roman" w:cs="Times New Roman"/>
                <w:sz w:val="20"/>
                <w:szCs w:val="20"/>
                <w:lang w:eastAsia="en-GB"/>
              </w:rPr>
              <w:t>-N + NO</w:t>
            </w:r>
            <w:r w:rsidRPr="00554215">
              <w:rPr>
                <w:rFonts w:eastAsia="Times New Roman" w:cs="Times New Roman"/>
                <w:sz w:val="20"/>
                <w:szCs w:val="20"/>
                <w:vertAlign w:val="subscript"/>
                <w:lang w:eastAsia="en-GB"/>
              </w:rPr>
              <w:t>X</w:t>
            </w:r>
            <w:r w:rsidRPr="00554215">
              <w:rPr>
                <w:rFonts w:eastAsia="Times New Roman" w:cs="Times New Roman"/>
                <w:sz w:val="20"/>
                <w:szCs w:val="20"/>
                <w:lang w:eastAsia="en-GB"/>
              </w:rPr>
              <w:t>-N</w:t>
            </w:r>
          </w:p>
        </w:tc>
        <w:tc>
          <w:tcPr>
            <w:tcW w:w="993" w:type="dxa"/>
            <w:gridSpan w:val="3"/>
            <w:tcBorders>
              <w:top w:val="nil"/>
              <w:left w:val="nil"/>
              <w:bottom w:val="nil"/>
              <w:right w:val="nil"/>
            </w:tcBorders>
            <w:shd w:val="clear" w:color="auto" w:fill="auto"/>
            <w:noWrap/>
            <w:vAlign w:val="bottom"/>
            <w:hideMark/>
          </w:tcPr>
          <w:p w14:paraId="49D285C2" w14:textId="77777777" w:rsidR="003B7186" w:rsidRPr="00473C4E" w:rsidRDefault="003B7186" w:rsidP="008D1BAA">
            <w:pPr>
              <w:spacing w:after="0" w:line="240" w:lineRule="auto"/>
              <w:jc w:val="center"/>
              <w:rPr>
                <w:rFonts w:eastAsia="Times New Roman" w:cs="Times New Roman"/>
                <w:sz w:val="20"/>
                <w:szCs w:val="20"/>
                <w:lang w:val="nl-NL" w:eastAsia="en-GB"/>
              </w:rPr>
            </w:pPr>
            <w:r w:rsidRPr="00473C4E">
              <w:rPr>
                <w:rFonts w:eastAsia="Times New Roman" w:cs="Times New Roman"/>
                <w:sz w:val="20"/>
                <w:szCs w:val="20"/>
                <w:lang w:val="nl-NL" w:eastAsia="en-GB"/>
              </w:rPr>
              <w:t>0.01</w:t>
            </w:r>
          </w:p>
        </w:tc>
        <w:tc>
          <w:tcPr>
            <w:tcW w:w="773" w:type="dxa"/>
            <w:tcBorders>
              <w:top w:val="nil"/>
              <w:left w:val="nil"/>
              <w:bottom w:val="nil"/>
              <w:right w:val="nil"/>
            </w:tcBorders>
            <w:shd w:val="clear" w:color="auto" w:fill="auto"/>
            <w:noWrap/>
            <w:vAlign w:val="bottom"/>
          </w:tcPr>
          <w:p w14:paraId="2C623A18" w14:textId="77777777" w:rsidR="003B7186" w:rsidRPr="00473C4E" w:rsidRDefault="003B7186" w:rsidP="008D1BAA">
            <w:pPr>
              <w:spacing w:after="0" w:line="240" w:lineRule="auto"/>
              <w:rPr>
                <w:rFonts w:eastAsia="Times New Roman" w:cs="Times New Roman"/>
                <w:sz w:val="20"/>
                <w:szCs w:val="20"/>
                <w:lang w:eastAsia="en-GB"/>
              </w:rPr>
            </w:pPr>
          </w:p>
        </w:tc>
        <w:tc>
          <w:tcPr>
            <w:tcW w:w="3407" w:type="dxa"/>
            <w:gridSpan w:val="2"/>
            <w:tcBorders>
              <w:top w:val="nil"/>
              <w:left w:val="nil"/>
              <w:bottom w:val="nil"/>
              <w:right w:val="nil"/>
            </w:tcBorders>
            <w:shd w:val="clear" w:color="auto" w:fill="auto"/>
            <w:noWrap/>
            <w:vAlign w:val="bottom"/>
            <w:hideMark/>
          </w:tcPr>
          <w:p w14:paraId="4F5B83A8" w14:textId="0F07B53C" w:rsidR="003B7186" w:rsidRPr="00473C4E" w:rsidRDefault="00814F5A" w:rsidP="008D1BAA">
            <w:pPr>
              <w:spacing w:after="0" w:line="240" w:lineRule="auto"/>
              <w:rPr>
                <w:rFonts w:eastAsia="Times New Roman" w:cs="Times New Roman"/>
                <w:sz w:val="20"/>
                <w:szCs w:val="20"/>
                <w:lang w:eastAsia="en-GB"/>
              </w:rPr>
            </w:pPr>
            <w:r>
              <w:rPr>
                <w:rFonts w:eastAsia="Times New Roman" w:cs="Times New Roman"/>
                <w:sz w:val="20"/>
                <w:szCs w:val="20"/>
                <w:lang w:eastAsia="en-GB"/>
              </w:rPr>
              <w:fldChar w:fldCharType="begin"/>
            </w:r>
            <w:r w:rsidR="004A7478">
              <w:rPr>
                <w:rFonts w:eastAsia="Times New Roman" w:cs="Times New Roman"/>
                <w:sz w:val="20"/>
                <w:szCs w:val="20"/>
                <w:lang w:eastAsia="en-GB"/>
              </w:rPr>
              <w:instrText xml:space="preserve"> ADDIN ZOTERO_ITEM CSL_CITATION {"citationID":"mGbfBeaP","properties":{"formattedCitation":"(Intergovernmental Panel On Climate Change (IPCC), 2019)","plainCitation":"(Intergovernmental Panel On Climate Change (IPCC), 2019)","noteIndex":0},"citationItems":[{"id":748,"uris":["http://zotero.org/users/12038352/items/IW3ZYHQJ"],"itemData":{"id":748,"type":"book","event-place":"Switzerland","ISBN":"978-4-88788-232-4","publisher":"IPCC","publisher-place":"Switzerland","title":"2019 Refinement to the 2006 IPCC Guidelines for National Greenhouse Gas Inventories Volume 4 Agriculture, Forestry and Other Land Use","URL":"https://www.ipcc-nggip.iges.or.jp/public/2019rf/pdf/4_Volume4/19R_V4_Cover.pdf","volume":"4","author":[{"family":"Intergovernmental Panel On Climate Change (IPCC)","given":""}],"issued":{"date-parts":[["2019"]]}}}],"schema":"https://github.com/citation-style-language/schema/raw/master/csl-citation.json"} </w:instrText>
            </w:r>
            <w:r>
              <w:rPr>
                <w:rFonts w:eastAsia="Times New Roman" w:cs="Times New Roman"/>
                <w:sz w:val="20"/>
                <w:szCs w:val="20"/>
                <w:lang w:eastAsia="en-GB"/>
              </w:rPr>
              <w:fldChar w:fldCharType="separate"/>
            </w:r>
            <w:r w:rsidRPr="00814F5A">
              <w:rPr>
                <w:rFonts w:cs="Times New Roman"/>
                <w:sz w:val="20"/>
              </w:rPr>
              <w:t>(Intergovernmental Panel On Climate Change (IPCC), 2019)</w:t>
            </w:r>
            <w:r>
              <w:rPr>
                <w:rFonts w:eastAsia="Times New Roman" w:cs="Times New Roman"/>
                <w:sz w:val="20"/>
                <w:szCs w:val="20"/>
                <w:lang w:eastAsia="en-GB"/>
              </w:rPr>
              <w:fldChar w:fldCharType="end"/>
            </w:r>
            <w:r w:rsidR="007C157D">
              <w:rPr>
                <w:rFonts w:eastAsia="Times New Roman" w:cs="Times New Roman"/>
                <w:sz w:val="20"/>
                <w:szCs w:val="20"/>
                <w:lang w:eastAsia="en-GB"/>
              </w:rPr>
              <w:t xml:space="preserve"> </w:t>
            </w:r>
            <w:r w:rsidR="00E045BD">
              <w:rPr>
                <w:rFonts w:eastAsia="Times New Roman" w:cs="Times New Roman"/>
                <w:sz w:val="20"/>
                <w:szCs w:val="20"/>
                <w:lang w:eastAsia="en-GB"/>
              </w:rPr>
              <w:t>eq 10.27</w:t>
            </w:r>
          </w:p>
        </w:tc>
      </w:tr>
      <w:tr w:rsidR="003B7186" w:rsidRPr="00473C4E" w14:paraId="441E130F" w14:textId="77777777" w:rsidTr="008D1BAA">
        <w:trPr>
          <w:trHeight w:val="300"/>
        </w:trPr>
        <w:tc>
          <w:tcPr>
            <w:tcW w:w="1716" w:type="dxa"/>
            <w:tcBorders>
              <w:top w:val="nil"/>
              <w:left w:val="nil"/>
              <w:bottom w:val="single" w:sz="4" w:space="0" w:color="auto"/>
              <w:right w:val="nil"/>
            </w:tcBorders>
            <w:shd w:val="clear" w:color="auto" w:fill="auto"/>
            <w:noWrap/>
            <w:vAlign w:val="bottom"/>
            <w:hideMark/>
          </w:tcPr>
          <w:p w14:paraId="3BF13D77" w14:textId="77777777" w:rsidR="003B7186" w:rsidRPr="00473C4E" w:rsidRDefault="003B7186" w:rsidP="008D1BAA">
            <w:pPr>
              <w:spacing w:after="0" w:line="240" w:lineRule="auto"/>
              <w:rPr>
                <w:rFonts w:eastAsia="Times New Roman" w:cs="Times New Roman"/>
                <w:sz w:val="20"/>
                <w:szCs w:val="20"/>
                <w:lang w:eastAsia="en-GB"/>
              </w:rPr>
            </w:pPr>
            <w:r w:rsidRPr="00473C4E">
              <w:rPr>
                <w:rFonts w:eastAsia="Times New Roman" w:cs="Times New Roman"/>
                <w:sz w:val="20"/>
                <w:szCs w:val="20"/>
                <w:lang w:eastAsia="en-GB"/>
              </w:rPr>
              <w:t> </w:t>
            </w:r>
          </w:p>
        </w:tc>
        <w:tc>
          <w:tcPr>
            <w:tcW w:w="2260" w:type="dxa"/>
            <w:gridSpan w:val="2"/>
            <w:tcBorders>
              <w:top w:val="nil"/>
              <w:left w:val="nil"/>
              <w:bottom w:val="single" w:sz="4" w:space="0" w:color="auto"/>
              <w:right w:val="nil"/>
            </w:tcBorders>
            <w:shd w:val="clear" w:color="auto" w:fill="auto"/>
            <w:noWrap/>
            <w:vAlign w:val="bottom"/>
            <w:hideMark/>
          </w:tcPr>
          <w:p w14:paraId="30CFC7F6" w14:textId="77777777" w:rsidR="003B7186" w:rsidRPr="00473C4E" w:rsidRDefault="003B7186" w:rsidP="008D1BAA">
            <w:pPr>
              <w:spacing w:after="0" w:line="240" w:lineRule="auto"/>
              <w:rPr>
                <w:rFonts w:eastAsia="Times New Roman" w:cs="Times New Roman"/>
                <w:sz w:val="20"/>
                <w:szCs w:val="20"/>
                <w:lang w:eastAsia="en-GB"/>
              </w:rPr>
            </w:pPr>
            <w:r w:rsidRPr="00473C4E">
              <w:rPr>
                <w:rFonts w:eastAsia="Times New Roman" w:cs="Times New Roman"/>
                <w:sz w:val="20"/>
                <w:szCs w:val="20"/>
                <w:lang w:eastAsia="en-GB"/>
              </w:rPr>
              <w:t>kg/kg NO</w:t>
            </w:r>
            <w:r w:rsidRPr="00473C4E">
              <w:rPr>
                <w:rFonts w:eastAsia="Times New Roman" w:cs="Times New Roman"/>
                <w:sz w:val="20"/>
                <w:szCs w:val="20"/>
                <w:vertAlign w:val="subscript"/>
                <w:lang w:eastAsia="en-GB"/>
              </w:rPr>
              <w:t>3</w:t>
            </w:r>
            <w:r w:rsidRPr="00473C4E">
              <w:rPr>
                <w:rFonts w:eastAsia="Times New Roman" w:cs="Times New Roman"/>
                <w:sz w:val="20"/>
                <w:szCs w:val="20"/>
                <w:lang w:eastAsia="en-GB"/>
              </w:rPr>
              <w:t>-N</w:t>
            </w:r>
          </w:p>
        </w:tc>
        <w:tc>
          <w:tcPr>
            <w:tcW w:w="993" w:type="dxa"/>
            <w:gridSpan w:val="3"/>
            <w:tcBorders>
              <w:top w:val="nil"/>
              <w:left w:val="nil"/>
              <w:bottom w:val="single" w:sz="4" w:space="0" w:color="auto"/>
              <w:right w:val="nil"/>
            </w:tcBorders>
            <w:shd w:val="clear" w:color="auto" w:fill="auto"/>
            <w:noWrap/>
            <w:vAlign w:val="bottom"/>
            <w:hideMark/>
          </w:tcPr>
          <w:p w14:paraId="2E36F804" w14:textId="77777777" w:rsidR="003B7186" w:rsidRPr="00473C4E" w:rsidRDefault="003B7186" w:rsidP="008D1BAA">
            <w:pPr>
              <w:spacing w:after="0" w:line="240" w:lineRule="auto"/>
              <w:jc w:val="right"/>
              <w:rPr>
                <w:rFonts w:eastAsia="Times New Roman" w:cs="Times New Roman"/>
                <w:sz w:val="20"/>
                <w:szCs w:val="20"/>
                <w:lang w:eastAsia="en-GB"/>
              </w:rPr>
            </w:pPr>
            <w:r w:rsidRPr="00473C4E">
              <w:rPr>
                <w:rFonts w:eastAsia="Times New Roman" w:cs="Times New Roman"/>
                <w:sz w:val="20"/>
                <w:szCs w:val="20"/>
                <w:lang w:eastAsia="en-GB"/>
              </w:rPr>
              <w:t> 0.0075</w:t>
            </w:r>
          </w:p>
        </w:tc>
        <w:tc>
          <w:tcPr>
            <w:tcW w:w="773" w:type="dxa"/>
            <w:tcBorders>
              <w:top w:val="nil"/>
              <w:left w:val="nil"/>
              <w:bottom w:val="single" w:sz="4" w:space="0" w:color="auto"/>
              <w:right w:val="nil"/>
            </w:tcBorders>
            <w:shd w:val="clear" w:color="auto" w:fill="auto"/>
            <w:noWrap/>
            <w:vAlign w:val="bottom"/>
          </w:tcPr>
          <w:p w14:paraId="0DD58E84" w14:textId="77777777" w:rsidR="003B7186" w:rsidRPr="00473C4E" w:rsidRDefault="003B7186" w:rsidP="008D1BAA">
            <w:pPr>
              <w:spacing w:after="0" w:line="240" w:lineRule="auto"/>
              <w:rPr>
                <w:rFonts w:eastAsia="Times New Roman" w:cs="Times New Roman"/>
                <w:sz w:val="20"/>
                <w:szCs w:val="20"/>
                <w:lang w:eastAsia="en-GB"/>
              </w:rPr>
            </w:pPr>
          </w:p>
        </w:tc>
        <w:tc>
          <w:tcPr>
            <w:tcW w:w="3407" w:type="dxa"/>
            <w:gridSpan w:val="2"/>
            <w:tcBorders>
              <w:top w:val="nil"/>
              <w:left w:val="nil"/>
              <w:bottom w:val="single" w:sz="4" w:space="0" w:color="auto"/>
              <w:right w:val="nil"/>
            </w:tcBorders>
            <w:shd w:val="clear" w:color="auto" w:fill="auto"/>
            <w:noWrap/>
            <w:vAlign w:val="bottom"/>
            <w:hideMark/>
          </w:tcPr>
          <w:p w14:paraId="54C9285B" w14:textId="277483EF" w:rsidR="003B7186" w:rsidRPr="00473C4E" w:rsidRDefault="007C157D" w:rsidP="008D1BAA">
            <w:pPr>
              <w:spacing w:after="0" w:line="240" w:lineRule="auto"/>
              <w:rPr>
                <w:rFonts w:eastAsia="Times New Roman" w:cs="Times New Roman"/>
                <w:sz w:val="20"/>
                <w:szCs w:val="20"/>
                <w:lang w:eastAsia="en-GB"/>
              </w:rPr>
            </w:pPr>
            <w:r>
              <w:rPr>
                <w:rFonts w:eastAsia="Times New Roman" w:cs="Times New Roman"/>
                <w:sz w:val="20"/>
                <w:szCs w:val="20"/>
                <w:lang w:eastAsia="en-GB"/>
              </w:rPr>
              <w:fldChar w:fldCharType="begin"/>
            </w:r>
            <w:r w:rsidR="004A7478">
              <w:rPr>
                <w:rFonts w:eastAsia="Times New Roman" w:cs="Times New Roman"/>
                <w:sz w:val="20"/>
                <w:szCs w:val="20"/>
                <w:lang w:eastAsia="en-GB"/>
              </w:rPr>
              <w:instrText xml:space="preserve"> ADDIN ZOTERO_ITEM CSL_CITATION {"citationID":"WSNPH7Ni","properties":{"formattedCitation":"(Intergovernmental Panel On Climate Change (IPCC), 2019)","plainCitation":"(Intergovernmental Panel On Climate Change (IPCC), 2019)","noteIndex":0},"citationItems":[{"id":748,"uris":["http://zotero.org/users/12038352/items/IW3ZYHQJ"],"itemData":{"id":748,"type":"book","event-place":"Switzerland","ISBN":"978-4-88788-232-4","publisher":"IPCC","publisher-place":"Switzerland","title":"2019 Refinement to the 2006 IPCC Guidelines for National Greenhouse Gas Inventories Volume 4 Agriculture, Forestry and Other Land Use","URL":"https://www.ipcc-nggip.iges.or.jp/public/2019rf/pdf/4_Volume4/19R_V4_Cover.pdf","volume":"4","author":[{"family":"Intergovernmental Panel On Climate Change (IPCC)","given":""}],"issued":{"date-parts":[["2019"]]}}}],"schema":"https://github.com/citation-style-language/schema/raw/master/csl-citation.json"} </w:instrText>
            </w:r>
            <w:r>
              <w:rPr>
                <w:rFonts w:eastAsia="Times New Roman" w:cs="Times New Roman"/>
                <w:sz w:val="20"/>
                <w:szCs w:val="20"/>
                <w:lang w:eastAsia="en-GB"/>
              </w:rPr>
              <w:fldChar w:fldCharType="separate"/>
            </w:r>
            <w:r w:rsidRPr="00814F5A">
              <w:rPr>
                <w:rFonts w:cs="Times New Roman"/>
                <w:sz w:val="20"/>
              </w:rPr>
              <w:t>(Intergovernmental Panel On Climate Change (IPCC), 2019)</w:t>
            </w:r>
            <w:r>
              <w:rPr>
                <w:rFonts w:eastAsia="Times New Roman" w:cs="Times New Roman"/>
                <w:sz w:val="20"/>
                <w:szCs w:val="20"/>
                <w:lang w:eastAsia="en-GB"/>
              </w:rPr>
              <w:fldChar w:fldCharType="end"/>
            </w:r>
            <w:r>
              <w:rPr>
                <w:rFonts w:eastAsia="Times New Roman" w:cs="Times New Roman"/>
                <w:sz w:val="20"/>
                <w:szCs w:val="20"/>
                <w:lang w:eastAsia="en-GB"/>
              </w:rPr>
              <w:t xml:space="preserve"> </w:t>
            </w:r>
            <w:r w:rsidR="00E045BD">
              <w:rPr>
                <w:rFonts w:eastAsia="Times New Roman" w:cs="Times New Roman"/>
                <w:sz w:val="20"/>
                <w:szCs w:val="20"/>
                <w:lang w:eastAsia="en-GB"/>
              </w:rPr>
              <w:t>eq.10.29</w:t>
            </w:r>
          </w:p>
        </w:tc>
      </w:tr>
    </w:tbl>
    <w:p w14:paraId="37A5F0CF" w14:textId="77777777" w:rsidR="003B7186" w:rsidRPr="003B7186" w:rsidRDefault="003B7186" w:rsidP="003B7186">
      <w:pPr>
        <w:rPr>
          <w:lang w:val="en-GB"/>
        </w:rPr>
      </w:pPr>
    </w:p>
    <w:p w14:paraId="00317947" w14:textId="0FC83A20" w:rsidR="00B206B1" w:rsidRDefault="00B206B1" w:rsidP="00B206B1">
      <w:pPr>
        <w:rPr>
          <w:lang w:val="en-GB"/>
        </w:rPr>
      </w:pPr>
      <w:r w:rsidRPr="00B206B1">
        <w:rPr>
          <w:lang w:val="en-GB"/>
        </w:rPr>
        <w:t>Direct N</w:t>
      </w:r>
      <w:r w:rsidRPr="006E1FA3">
        <w:rPr>
          <w:vertAlign w:val="subscript"/>
          <w:lang w:val="en-GB"/>
        </w:rPr>
        <w:t>2</w:t>
      </w:r>
      <w:r w:rsidRPr="00B206B1">
        <w:rPr>
          <w:lang w:val="en-GB"/>
        </w:rPr>
        <w:t>O f</w:t>
      </w:r>
      <w:r w:rsidR="00847CA1">
        <w:rPr>
          <w:lang w:val="en-GB"/>
        </w:rPr>
        <w:t xml:space="preserve">rom </w:t>
      </w:r>
      <w:r w:rsidR="00C60201">
        <w:rPr>
          <w:lang w:val="en-GB"/>
        </w:rPr>
        <w:t xml:space="preserve">stable </w:t>
      </w:r>
      <w:r w:rsidRPr="00B206B1">
        <w:rPr>
          <w:lang w:val="en-GB"/>
        </w:rPr>
        <w:t xml:space="preserve">= </w:t>
      </w:r>
      <w:r w:rsidR="0030188F">
        <w:rPr>
          <w:lang w:val="en-GB"/>
        </w:rPr>
        <w:t xml:space="preserve">N TAN </w:t>
      </w:r>
      <w:r w:rsidR="00D05280">
        <w:rPr>
          <w:lang w:val="en-GB"/>
        </w:rPr>
        <w:t>×</w:t>
      </w:r>
      <w:r w:rsidR="002E7341" w:rsidRPr="002E7341">
        <w:rPr>
          <w:lang w:val="en-GB"/>
        </w:rPr>
        <w:t xml:space="preserve"> 0.0015 </w:t>
      </w:r>
      <w:r w:rsidR="00D05280">
        <w:rPr>
          <w:lang w:val="en-GB"/>
        </w:rPr>
        <w:t>×</w:t>
      </w:r>
      <w:r w:rsidR="002E7341" w:rsidRPr="002E7341">
        <w:rPr>
          <w:lang w:val="en-GB"/>
        </w:rPr>
        <w:t xml:space="preserve"> (44/28) </w:t>
      </w:r>
      <w:r w:rsidR="00D05280">
        <w:rPr>
          <w:lang w:val="en-GB"/>
        </w:rPr>
        <w:t>×</w:t>
      </w:r>
      <w:r w:rsidR="002E7341" w:rsidRPr="002E7341">
        <w:rPr>
          <w:lang w:val="en-GB"/>
        </w:rPr>
        <w:t xml:space="preserve"> 273</w:t>
      </w:r>
      <w:r w:rsidR="0030188F">
        <w:rPr>
          <w:lang w:val="en-GB"/>
        </w:rPr>
        <w:t xml:space="preserve"> </w:t>
      </w:r>
    </w:p>
    <w:p w14:paraId="49A9ACF4" w14:textId="71E19E59" w:rsidR="0072389D" w:rsidRDefault="0072389D" w:rsidP="00B206B1">
      <w:pPr>
        <w:rPr>
          <w:lang w:val="en-GB"/>
        </w:rPr>
      </w:pPr>
      <w:r>
        <w:rPr>
          <w:lang w:val="en-GB"/>
        </w:rPr>
        <w:t>Direct N</w:t>
      </w:r>
      <w:r w:rsidRPr="006E1FA3">
        <w:rPr>
          <w:vertAlign w:val="subscript"/>
          <w:lang w:val="en-GB"/>
        </w:rPr>
        <w:t>2</w:t>
      </w:r>
      <w:r>
        <w:rPr>
          <w:lang w:val="en-GB"/>
        </w:rPr>
        <w:t xml:space="preserve">O from </w:t>
      </w:r>
      <w:r w:rsidR="00077637">
        <w:rPr>
          <w:lang w:val="en-GB"/>
        </w:rPr>
        <w:t xml:space="preserve">pasture = N manure </w:t>
      </w:r>
      <w:r w:rsidR="00D05280">
        <w:rPr>
          <w:lang w:val="en-GB"/>
        </w:rPr>
        <w:t>×</w:t>
      </w:r>
      <w:r w:rsidR="00077637" w:rsidRPr="00077637">
        <w:rPr>
          <w:lang w:val="en-GB"/>
        </w:rPr>
        <w:t xml:space="preserve"> 0.033 </w:t>
      </w:r>
      <w:r w:rsidR="00D05280">
        <w:rPr>
          <w:lang w:val="en-GB"/>
        </w:rPr>
        <w:t>×</w:t>
      </w:r>
      <w:r w:rsidR="00077637" w:rsidRPr="00077637">
        <w:rPr>
          <w:lang w:val="en-GB"/>
        </w:rPr>
        <w:t xml:space="preserve"> (44/28) </w:t>
      </w:r>
      <w:r w:rsidR="00D05280">
        <w:rPr>
          <w:lang w:val="en-GB"/>
        </w:rPr>
        <w:t>×</w:t>
      </w:r>
      <w:r w:rsidR="00077637" w:rsidRPr="00077637">
        <w:rPr>
          <w:lang w:val="en-GB"/>
        </w:rPr>
        <w:t xml:space="preserve"> 273</w:t>
      </w:r>
      <w:r w:rsidR="00492496">
        <w:rPr>
          <w:lang w:val="en-GB"/>
        </w:rPr>
        <w:t xml:space="preserve"> </w:t>
      </w:r>
    </w:p>
    <w:p w14:paraId="0C97FC16" w14:textId="1DE1A492" w:rsidR="00FE0EC4" w:rsidRPr="00FE0EC4" w:rsidRDefault="00FE0EC4" w:rsidP="00FE0EC4">
      <w:pPr>
        <w:pStyle w:val="ListParagraph"/>
        <w:numPr>
          <w:ilvl w:val="1"/>
          <w:numId w:val="7"/>
        </w:numPr>
        <w:rPr>
          <w:b/>
          <w:bCs/>
          <w:lang w:val="en-GB"/>
        </w:rPr>
      </w:pPr>
      <w:r w:rsidRPr="00FE0EC4">
        <w:rPr>
          <w:b/>
          <w:bCs/>
          <w:lang w:val="en-GB"/>
        </w:rPr>
        <w:t>Indirect N2O</w:t>
      </w:r>
    </w:p>
    <w:p w14:paraId="5E592B5E" w14:textId="54F1D35C" w:rsidR="00FE0EC4" w:rsidRPr="008368ED" w:rsidRDefault="00FE0EC4" w:rsidP="00FE0EC4">
      <w:pPr>
        <w:pStyle w:val="ListParagraph"/>
        <w:numPr>
          <w:ilvl w:val="0"/>
          <w:numId w:val="3"/>
        </w:numPr>
        <w:rPr>
          <w:szCs w:val="24"/>
          <w:lang w:val="en-GB"/>
        </w:rPr>
      </w:pPr>
      <w:r w:rsidRPr="008368ED">
        <w:rPr>
          <w:szCs w:val="24"/>
          <w:lang w:val="en-GB"/>
        </w:rPr>
        <w:t>Indirect N2O</w:t>
      </w:r>
      <w:r w:rsidR="00CA3FD3" w:rsidRPr="008368ED">
        <w:rPr>
          <w:szCs w:val="24"/>
          <w:lang w:val="en-GB"/>
        </w:rPr>
        <w:t xml:space="preserve"> </w:t>
      </w:r>
      <w:r w:rsidR="00275ABF" w:rsidRPr="008368ED">
        <w:rPr>
          <w:szCs w:val="24"/>
          <w:lang w:val="en-GB"/>
        </w:rPr>
        <w:t>emi</w:t>
      </w:r>
      <w:r w:rsidR="00BC4290" w:rsidRPr="008368ED">
        <w:rPr>
          <w:szCs w:val="24"/>
          <w:lang w:val="en-GB"/>
        </w:rPr>
        <w:t>ts</w:t>
      </w:r>
      <w:r w:rsidR="00275ABF" w:rsidRPr="008368ED">
        <w:rPr>
          <w:szCs w:val="24"/>
          <w:lang w:val="en-GB"/>
        </w:rPr>
        <w:t xml:space="preserve"> from volatilisation of N in forms of NH</w:t>
      </w:r>
      <w:r w:rsidR="00275ABF" w:rsidRPr="006E1FA3">
        <w:rPr>
          <w:szCs w:val="24"/>
          <w:vertAlign w:val="subscript"/>
          <w:lang w:val="en-GB"/>
        </w:rPr>
        <w:t>3</w:t>
      </w:r>
      <w:r w:rsidR="00A07F81" w:rsidRPr="008368ED">
        <w:rPr>
          <w:szCs w:val="24"/>
          <w:lang w:val="en-GB"/>
        </w:rPr>
        <w:t>-N</w:t>
      </w:r>
      <w:r w:rsidR="008368ED" w:rsidRPr="008368ED">
        <w:rPr>
          <w:szCs w:val="24"/>
          <w:lang w:val="en-GB"/>
        </w:rPr>
        <w:t>,</w:t>
      </w:r>
      <w:r w:rsidR="00275ABF" w:rsidRPr="008368ED">
        <w:rPr>
          <w:szCs w:val="24"/>
          <w:lang w:val="en-GB"/>
        </w:rPr>
        <w:t xml:space="preserve"> NOx</w:t>
      </w:r>
      <w:r w:rsidR="00A07F81" w:rsidRPr="008368ED">
        <w:rPr>
          <w:szCs w:val="24"/>
          <w:lang w:val="en-GB"/>
        </w:rPr>
        <w:t>-N</w:t>
      </w:r>
      <w:r w:rsidR="008368ED" w:rsidRPr="008368ED">
        <w:rPr>
          <w:szCs w:val="24"/>
          <w:lang w:val="en-GB"/>
        </w:rPr>
        <w:t xml:space="preserve"> and </w:t>
      </w:r>
      <w:r w:rsidR="008368ED" w:rsidRPr="008368ED">
        <w:rPr>
          <w:rFonts w:eastAsia="Times New Roman" w:cs="Times New Roman"/>
          <w:szCs w:val="24"/>
          <w:lang w:eastAsia="en-GB"/>
        </w:rPr>
        <w:t>NO</w:t>
      </w:r>
      <w:r w:rsidR="008368ED" w:rsidRPr="008368ED">
        <w:rPr>
          <w:rFonts w:eastAsia="Times New Roman" w:cs="Times New Roman"/>
          <w:szCs w:val="24"/>
          <w:vertAlign w:val="subscript"/>
          <w:lang w:eastAsia="en-GB"/>
        </w:rPr>
        <w:t>3</w:t>
      </w:r>
      <w:r w:rsidR="008368ED" w:rsidRPr="008368ED">
        <w:rPr>
          <w:rFonts w:eastAsia="Times New Roman" w:cs="Times New Roman"/>
          <w:szCs w:val="24"/>
          <w:lang w:eastAsia="en-GB"/>
        </w:rPr>
        <w:t>-N leach</w:t>
      </w:r>
      <w:r w:rsidR="00A07F81" w:rsidRPr="008368ED">
        <w:rPr>
          <w:szCs w:val="24"/>
          <w:lang w:val="en-GB"/>
        </w:rPr>
        <w:t>.</w:t>
      </w:r>
    </w:p>
    <w:p w14:paraId="30B196EE" w14:textId="6E04FFDC" w:rsidR="00744E47" w:rsidRPr="00554215" w:rsidRDefault="00562C4E" w:rsidP="00FD5F45">
      <w:pPr>
        <w:rPr>
          <w:lang w:val="es-ES"/>
        </w:rPr>
      </w:pPr>
      <w:proofErr w:type="spellStart"/>
      <w:r w:rsidRPr="00554215">
        <w:rPr>
          <w:lang w:val="es-ES"/>
        </w:rPr>
        <w:t>Indirect</w:t>
      </w:r>
      <w:proofErr w:type="spellEnd"/>
      <w:r w:rsidRPr="00554215">
        <w:rPr>
          <w:lang w:val="es-ES"/>
        </w:rPr>
        <w:t xml:space="preserve"> N</w:t>
      </w:r>
      <w:r w:rsidRPr="00554215">
        <w:rPr>
          <w:vertAlign w:val="subscript"/>
          <w:lang w:val="es-ES"/>
        </w:rPr>
        <w:t>2</w:t>
      </w:r>
      <w:r w:rsidRPr="00554215">
        <w:rPr>
          <w:lang w:val="es-ES"/>
        </w:rPr>
        <w:t xml:space="preserve">O </w:t>
      </w:r>
      <w:proofErr w:type="spellStart"/>
      <w:r w:rsidRPr="00554215">
        <w:rPr>
          <w:lang w:val="es-ES"/>
        </w:rPr>
        <w:t>from</w:t>
      </w:r>
      <w:proofErr w:type="spellEnd"/>
      <w:r w:rsidRPr="00554215">
        <w:rPr>
          <w:lang w:val="es-ES"/>
        </w:rPr>
        <w:t xml:space="preserve"> </w:t>
      </w:r>
      <w:proofErr w:type="spellStart"/>
      <w:r w:rsidR="00B664E5" w:rsidRPr="00554215">
        <w:rPr>
          <w:lang w:val="es-ES"/>
        </w:rPr>
        <w:t>stable</w:t>
      </w:r>
      <w:proofErr w:type="spellEnd"/>
      <w:r w:rsidR="00B664E5" w:rsidRPr="00554215">
        <w:rPr>
          <w:lang w:val="es-ES"/>
        </w:rPr>
        <w:t xml:space="preserve"> = </w:t>
      </w:r>
      <w:r w:rsidR="00CC2803" w:rsidRPr="00554215">
        <w:rPr>
          <w:lang w:val="es-ES"/>
        </w:rPr>
        <w:t>(</w:t>
      </w:r>
      <w:r w:rsidR="00FE403D" w:rsidRPr="00554215">
        <w:rPr>
          <w:lang w:val="es-ES"/>
        </w:rPr>
        <w:t xml:space="preserve">( N TAN </w:t>
      </w:r>
      <w:r w:rsidR="00D05280" w:rsidRPr="00554215">
        <w:rPr>
          <w:lang w:val="es-ES"/>
        </w:rPr>
        <w:t>×</w:t>
      </w:r>
      <w:r w:rsidR="00FE403D" w:rsidRPr="00554215">
        <w:rPr>
          <w:lang w:val="es-ES"/>
        </w:rPr>
        <w:t xml:space="preserve"> 0.1 </w:t>
      </w:r>
      <w:r w:rsidR="00D05280" w:rsidRPr="00554215">
        <w:rPr>
          <w:lang w:val="es-ES"/>
        </w:rPr>
        <w:t>×</w:t>
      </w:r>
      <w:r w:rsidR="00FE403D" w:rsidRPr="00554215">
        <w:rPr>
          <w:lang w:val="es-ES"/>
        </w:rPr>
        <w:t xml:space="preserve"> 0.01) + ( N TAN </w:t>
      </w:r>
      <w:r w:rsidR="00D05280" w:rsidRPr="00554215">
        <w:rPr>
          <w:lang w:val="es-ES"/>
        </w:rPr>
        <w:t>×</w:t>
      </w:r>
      <w:r w:rsidR="00FE403D" w:rsidRPr="00554215">
        <w:rPr>
          <w:lang w:val="es-ES"/>
        </w:rPr>
        <w:t xml:space="preserve"> 0.0015 </w:t>
      </w:r>
      <w:r w:rsidR="00D05280" w:rsidRPr="00554215">
        <w:rPr>
          <w:lang w:val="es-ES"/>
        </w:rPr>
        <w:t>×</w:t>
      </w:r>
      <w:r w:rsidR="00FE403D" w:rsidRPr="00554215">
        <w:rPr>
          <w:lang w:val="es-ES"/>
        </w:rPr>
        <w:t xml:space="preserve"> 0.01</w:t>
      </w:r>
      <w:r w:rsidR="00CC2803" w:rsidRPr="00554215">
        <w:rPr>
          <w:lang w:val="es-ES"/>
        </w:rPr>
        <w:t>)</w:t>
      </w:r>
      <w:r w:rsidR="006C3154" w:rsidRPr="00554215">
        <w:rPr>
          <w:lang w:val="es-ES"/>
        </w:rPr>
        <w:t xml:space="preserve">) </w:t>
      </w:r>
      <w:r w:rsidR="00D05280" w:rsidRPr="00554215">
        <w:rPr>
          <w:lang w:val="es-ES"/>
        </w:rPr>
        <w:t>×</w:t>
      </w:r>
      <w:r w:rsidR="00FE403D" w:rsidRPr="00554215">
        <w:rPr>
          <w:lang w:val="es-ES"/>
        </w:rPr>
        <w:t xml:space="preserve"> </w:t>
      </w:r>
      <w:r w:rsidR="006C3154" w:rsidRPr="00554215">
        <w:rPr>
          <w:lang w:val="es-ES"/>
        </w:rPr>
        <w:t xml:space="preserve">44/28 </w:t>
      </w:r>
      <w:r w:rsidR="00D05280" w:rsidRPr="00554215">
        <w:rPr>
          <w:lang w:val="es-ES"/>
        </w:rPr>
        <w:t>×</w:t>
      </w:r>
      <w:r w:rsidR="006C3154" w:rsidRPr="00554215">
        <w:rPr>
          <w:lang w:val="es-ES"/>
        </w:rPr>
        <w:t xml:space="preserve"> </w:t>
      </w:r>
      <w:r w:rsidR="00FE403D" w:rsidRPr="00554215">
        <w:rPr>
          <w:lang w:val="es-ES"/>
        </w:rPr>
        <w:t>273</w:t>
      </w:r>
      <w:r w:rsidR="006C3154" w:rsidRPr="00554215">
        <w:rPr>
          <w:lang w:val="es-ES"/>
        </w:rPr>
        <w:t xml:space="preserve"> </w:t>
      </w:r>
    </w:p>
    <w:p w14:paraId="5F4DCDA9" w14:textId="560567DC" w:rsidR="00FE403D" w:rsidRDefault="00FE403D" w:rsidP="00CC2803">
      <w:pPr>
        <w:rPr>
          <w:lang w:val="en-GB"/>
        </w:rPr>
      </w:pPr>
      <w:r>
        <w:rPr>
          <w:lang w:val="en-GB"/>
        </w:rPr>
        <w:t>Indirect N</w:t>
      </w:r>
      <w:r w:rsidRPr="000C733A">
        <w:rPr>
          <w:vertAlign w:val="subscript"/>
          <w:lang w:val="en-GB"/>
        </w:rPr>
        <w:t>2</w:t>
      </w:r>
      <w:r>
        <w:rPr>
          <w:lang w:val="en-GB"/>
        </w:rPr>
        <w:t xml:space="preserve">O from </w:t>
      </w:r>
      <w:r w:rsidR="00CC2803">
        <w:rPr>
          <w:lang w:val="en-GB"/>
        </w:rPr>
        <w:t>pasture</w:t>
      </w:r>
      <w:r>
        <w:rPr>
          <w:lang w:val="en-GB"/>
        </w:rPr>
        <w:t xml:space="preserve"> =</w:t>
      </w:r>
      <w:r w:rsidR="00CC2803" w:rsidRPr="00CC2803">
        <w:t xml:space="preserve"> </w:t>
      </w:r>
      <w:r w:rsidR="006C3154">
        <w:t>(</w:t>
      </w:r>
      <w:r w:rsidR="00CC2803" w:rsidRPr="00CC2803">
        <w:rPr>
          <w:lang w:val="en-GB"/>
        </w:rPr>
        <w:t>(</w:t>
      </w:r>
      <w:r w:rsidR="00CC2803">
        <w:rPr>
          <w:lang w:val="en-GB"/>
        </w:rPr>
        <w:t xml:space="preserve"> N TAN </w:t>
      </w:r>
      <w:r w:rsidR="00D05280">
        <w:rPr>
          <w:lang w:val="en-GB"/>
        </w:rPr>
        <w:t>×</w:t>
      </w:r>
      <w:r w:rsidR="00CC2803" w:rsidRPr="00CC2803">
        <w:rPr>
          <w:lang w:val="en-GB"/>
        </w:rPr>
        <w:t xml:space="preserve"> 0.053</w:t>
      </w:r>
      <w:r w:rsidR="00CC2803">
        <w:rPr>
          <w:lang w:val="en-GB"/>
        </w:rPr>
        <w:t xml:space="preserve"> </w:t>
      </w:r>
      <w:r w:rsidR="00D05280">
        <w:rPr>
          <w:lang w:val="en-GB"/>
        </w:rPr>
        <w:t>×</w:t>
      </w:r>
      <w:r w:rsidR="00CC2803" w:rsidRPr="00CC2803">
        <w:rPr>
          <w:lang w:val="en-GB"/>
        </w:rPr>
        <w:t xml:space="preserve">0.01) + ( </w:t>
      </w:r>
      <w:r w:rsidR="006C3154">
        <w:rPr>
          <w:lang w:val="en-GB"/>
        </w:rPr>
        <w:t>N manure</w:t>
      </w:r>
      <w:r w:rsidR="00CC2803" w:rsidRPr="00CC2803">
        <w:rPr>
          <w:lang w:val="en-GB"/>
        </w:rPr>
        <w:t xml:space="preserve"> </w:t>
      </w:r>
      <w:r w:rsidR="00D05280">
        <w:rPr>
          <w:lang w:val="en-GB"/>
        </w:rPr>
        <w:t>×</w:t>
      </w:r>
      <w:r w:rsidR="00CC2803" w:rsidRPr="00CC2803">
        <w:rPr>
          <w:lang w:val="en-GB"/>
        </w:rPr>
        <w:t xml:space="preserve"> 0.012 </w:t>
      </w:r>
      <w:r w:rsidR="00D05280">
        <w:rPr>
          <w:lang w:val="en-GB"/>
        </w:rPr>
        <w:t>×</w:t>
      </w:r>
      <w:r w:rsidR="00CC2803" w:rsidRPr="00CC2803">
        <w:rPr>
          <w:lang w:val="en-GB"/>
        </w:rPr>
        <w:t xml:space="preserve">0.01) +  </w:t>
      </w:r>
      <w:r w:rsidR="006C3154">
        <w:rPr>
          <w:lang w:val="en-GB"/>
        </w:rPr>
        <w:t>(</w:t>
      </w:r>
      <w:r w:rsidR="00CC2803" w:rsidRPr="00CC2803">
        <w:rPr>
          <w:lang w:val="en-GB"/>
        </w:rPr>
        <w:t>N</w:t>
      </w:r>
      <w:r w:rsidR="004C3438">
        <w:rPr>
          <w:lang w:val="en-GB"/>
        </w:rPr>
        <w:t xml:space="preserve"> </w:t>
      </w:r>
      <w:r w:rsidR="00CC2803" w:rsidRPr="00CC2803">
        <w:rPr>
          <w:lang w:val="en-GB"/>
        </w:rPr>
        <w:t xml:space="preserve">manure </w:t>
      </w:r>
      <w:r w:rsidR="00D05280">
        <w:rPr>
          <w:lang w:val="en-GB"/>
        </w:rPr>
        <w:t>×</w:t>
      </w:r>
      <w:r w:rsidR="00CC2803" w:rsidRPr="00CC2803">
        <w:rPr>
          <w:lang w:val="en-GB"/>
        </w:rPr>
        <w:t xml:space="preserve"> 0.12 </w:t>
      </w:r>
      <w:r w:rsidR="00D05280">
        <w:rPr>
          <w:lang w:val="en-GB"/>
        </w:rPr>
        <w:t>×</w:t>
      </w:r>
      <w:r w:rsidR="00CC2803" w:rsidRPr="00CC2803">
        <w:rPr>
          <w:lang w:val="en-GB"/>
        </w:rPr>
        <w:t xml:space="preserve"> 0.0075)) </w:t>
      </w:r>
      <w:r w:rsidR="00D05280">
        <w:rPr>
          <w:lang w:val="en-GB"/>
        </w:rPr>
        <w:t>×</w:t>
      </w:r>
      <w:r w:rsidR="00CC2803" w:rsidRPr="00CC2803">
        <w:rPr>
          <w:lang w:val="en-GB"/>
        </w:rPr>
        <w:t xml:space="preserve"> (44/28) </w:t>
      </w:r>
      <w:r w:rsidR="00D05280">
        <w:rPr>
          <w:lang w:val="en-GB"/>
        </w:rPr>
        <w:t>×</w:t>
      </w:r>
      <w:r w:rsidR="00CC2803" w:rsidRPr="00CC2803">
        <w:rPr>
          <w:lang w:val="en-GB"/>
        </w:rPr>
        <w:t>273</w:t>
      </w:r>
    </w:p>
    <w:p w14:paraId="078A9C56" w14:textId="28EF7A09" w:rsidR="009B1EFA" w:rsidRPr="009B1EFA" w:rsidRDefault="009B1EFA" w:rsidP="009B1EFA">
      <w:pPr>
        <w:pStyle w:val="ListParagraph"/>
        <w:numPr>
          <w:ilvl w:val="1"/>
          <w:numId w:val="7"/>
        </w:numPr>
        <w:rPr>
          <w:b/>
          <w:bCs/>
          <w:lang w:val="en-GB"/>
        </w:rPr>
      </w:pPr>
      <w:r w:rsidRPr="009B1EFA">
        <w:rPr>
          <w:b/>
          <w:bCs/>
          <w:lang w:val="en-GB"/>
        </w:rPr>
        <w:t>CH</w:t>
      </w:r>
      <w:r w:rsidRPr="00E8382E">
        <w:rPr>
          <w:b/>
          <w:bCs/>
          <w:vertAlign w:val="subscript"/>
          <w:lang w:val="en-GB"/>
        </w:rPr>
        <w:t>4</w:t>
      </w:r>
      <w:r w:rsidRPr="009B1EFA">
        <w:rPr>
          <w:b/>
          <w:bCs/>
          <w:lang w:val="en-GB"/>
        </w:rPr>
        <w:t xml:space="preserve"> </w:t>
      </w:r>
    </w:p>
    <w:p w14:paraId="6861429A" w14:textId="235400FF" w:rsidR="003956CB" w:rsidRDefault="003956CB" w:rsidP="003956CB">
      <w:pPr>
        <w:rPr>
          <w:lang w:val="en-GB"/>
        </w:rPr>
      </w:pPr>
      <w:r w:rsidRPr="000B0E1A">
        <w:rPr>
          <w:lang w:val="en-GB"/>
        </w:rPr>
        <w:t>CH</w:t>
      </w:r>
      <w:r w:rsidRPr="00E8382E">
        <w:rPr>
          <w:vertAlign w:val="subscript"/>
          <w:lang w:val="en-GB"/>
        </w:rPr>
        <w:t>4</w:t>
      </w:r>
      <w:r w:rsidRPr="000B0E1A">
        <w:rPr>
          <w:lang w:val="en-GB"/>
        </w:rPr>
        <w:t xml:space="preserve"> </w:t>
      </w:r>
      <w:r w:rsidR="000B0E1A">
        <w:rPr>
          <w:lang w:val="en-GB"/>
        </w:rPr>
        <w:t>= manure amount (</w:t>
      </w:r>
      <w:r w:rsidR="00AA70EE">
        <w:rPr>
          <w:lang w:val="en-GB"/>
        </w:rPr>
        <w:t xml:space="preserve">in </w:t>
      </w:r>
      <w:r w:rsidR="000B0E1A">
        <w:rPr>
          <w:lang w:val="en-GB"/>
        </w:rPr>
        <w:t xml:space="preserve">tonne) </w:t>
      </w:r>
      <w:r w:rsidR="00D05280">
        <w:rPr>
          <w:lang w:val="en-GB"/>
        </w:rPr>
        <w:t>×</w:t>
      </w:r>
      <w:r w:rsidR="000B0E1A">
        <w:rPr>
          <w:lang w:val="en-GB"/>
        </w:rPr>
        <w:t xml:space="preserve"> </w:t>
      </w:r>
      <w:r w:rsidR="00AA70EE">
        <w:rPr>
          <w:lang w:val="en-GB"/>
        </w:rPr>
        <w:t>o</w:t>
      </w:r>
      <w:r w:rsidR="00B10191">
        <w:rPr>
          <w:lang w:val="en-GB"/>
        </w:rPr>
        <w:t>rganic matter</w:t>
      </w:r>
      <w:r w:rsidR="003F0246">
        <w:rPr>
          <w:lang w:val="en-GB"/>
        </w:rPr>
        <w:t xml:space="preserve"> (OM) </w:t>
      </w:r>
      <w:r w:rsidR="00D05280">
        <w:rPr>
          <w:lang w:val="en-GB"/>
        </w:rPr>
        <w:t>×</w:t>
      </w:r>
      <w:r w:rsidR="00B10191">
        <w:rPr>
          <w:lang w:val="en-GB"/>
        </w:rPr>
        <w:t xml:space="preserve"> potential methane production</w:t>
      </w:r>
      <w:r w:rsidR="003F0246">
        <w:rPr>
          <w:lang w:val="en-GB"/>
        </w:rPr>
        <w:t xml:space="preserve"> (B</w:t>
      </w:r>
      <w:r w:rsidR="003F0246" w:rsidRPr="009245D6">
        <w:rPr>
          <w:vertAlign w:val="subscript"/>
          <w:lang w:val="en-GB"/>
        </w:rPr>
        <w:t>0</w:t>
      </w:r>
      <w:r w:rsidR="003F0246">
        <w:rPr>
          <w:lang w:val="en-GB"/>
        </w:rPr>
        <w:t>)</w:t>
      </w:r>
      <w:r w:rsidR="00B10191">
        <w:rPr>
          <w:lang w:val="en-GB"/>
        </w:rPr>
        <w:t xml:space="preserve"> </w:t>
      </w:r>
      <w:r w:rsidR="00D05280">
        <w:rPr>
          <w:lang w:val="en-GB"/>
        </w:rPr>
        <w:t>×</w:t>
      </w:r>
      <w:r w:rsidR="00B10191">
        <w:rPr>
          <w:lang w:val="en-GB"/>
        </w:rPr>
        <w:t xml:space="preserve"> </w:t>
      </w:r>
      <w:r w:rsidR="002B2E7E">
        <w:rPr>
          <w:lang w:val="en-GB"/>
        </w:rPr>
        <w:t>methane conversion factor</w:t>
      </w:r>
      <w:r w:rsidR="003F0246">
        <w:rPr>
          <w:lang w:val="en-GB"/>
        </w:rPr>
        <w:t xml:space="preserve"> (MCF)</w:t>
      </w:r>
      <w:r w:rsidR="002B2E7E">
        <w:rPr>
          <w:lang w:val="en-GB"/>
        </w:rPr>
        <w:t xml:space="preserve"> </w:t>
      </w:r>
      <w:r w:rsidR="00D05280">
        <w:rPr>
          <w:lang w:val="en-GB"/>
        </w:rPr>
        <w:t>×</w:t>
      </w:r>
      <w:r w:rsidR="002B2E7E">
        <w:rPr>
          <w:lang w:val="en-GB"/>
        </w:rPr>
        <w:t xml:space="preserve"> 0.67</w:t>
      </w:r>
      <w:r w:rsidR="00FD04B2">
        <w:rPr>
          <w:lang w:val="en-GB"/>
        </w:rPr>
        <w:t xml:space="preserve"> </w:t>
      </w:r>
      <w:r w:rsidR="00D05280">
        <w:rPr>
          <w:lang w:val="en-GB"/>
        </w:rPr>
        <w:t>×</w:t>
      </w:r>
      <w:r w:rsidR="00FD04B2">
        <w:rPr>
          <w:lang w:val="en-GB"/>
        </w:rPr>
        <w:t xml:space="preserve"> </w:t>
      </w:r>
      <w:r w:rsidR="002B2E7E">
        <w:rPr>
          <w:lang w:val="en-GB"/>
        </w:rPr>
        <w:t>27</w:t>
      </w:r>
      <w:r w:rsidR="00FD04B2">
        <w:rPr>
          <w:lang w:val="en-GB"/>
        </w:rPr>
        <w:t xml:space="preserve"> (Vellinga, 2013)</w:t>
      </w:r>
      <w:r w:rsidR="00DF174D">
        <w:rPr>
          <w:lang w:val="en-GB"/>
        </w:rPr>
        <w:t xml:space="preserve"> P.62</w:t>
      </w:r>
    </w:p>
    <w:p w14:paraId="43D21AD0" w14:textId="3ADBFD4D" w:rsidR="00FD04B2" w:rsidRDefault="00FD04B2" w:rsidP="003956CB">
      <w:pPr>
        <w:rPr>
          <w:lang w:val="en-GB"/>
        </w:rPr>
      </w:pPr>
      <w:r>
        <w:rPr>
          <w:lang w:val="en-GB"/>
        </w:rPr>
        <w:t xml:space="preserve">Manure amount = </w:t>
      </w:r>
      <w:r w:rsidR="0009034D" w:rsidRPr="0009034D">
        <w:rPr>
          <w:lang w:val="en-GB"/>
        </w:rPr>
        <w:t>((</w:t>
      </w:r>
      <w:r w:rsidR="0009034D">
        <w:rPr>
          <w:lang w:val="en-GB"/>
        </w:rPr>
        <w:t xml:space="preserve">DMI </w:t>
      </w:r>
      <w:r w:rsidR="00D05280">
        <w:rPr>
          <w:lang w:val="en-GB"/>
        </w:rPr>
        <w:t>×</w:t>
      </w:r>
      <w:r w:rsidR="0009034D" w:rsidRPr="0009034D">
        <w:rPr>
          <w:lang w:val="en-GB"/>
        </w:rPr>
        <w:t xml:space="preserve"> 2.63)  + 9.4)</w:t>
      </w:r>
      <w:r w:rsidR="0009034D">
        <w:rPr>
          <w:lang w:val="en-GB"/>
        </w:rPr>
        <w:t xml:space="preserve"> </w:t>
      </w:r>
      <w:r w:rsidR="007C157D">
        <w:rPr>
          <w:lang w:val="en-GB"/>
        </w:rPr>
        <w:t>(</w:t>
      </w:r>
      <w:r w:rsidR="00A3497A">
        <w:rPr>
          <w:lang w:val="en-GB"/>
        </w:rPr>
        <w:t xml:space="preserve">only including urine and </w:t>
      </w:r>
      <w:proofErr w:type="spellStart"/>
      <w:r w:rsidR="00A3497A">
        <w:rPr>
          <w:lang w:val="en-GB"/>
        </w:rPr>
        <w:t>feces</w:t>
      </w:r>
      <w:proofErr w:type="spellEnd"/>
      <w:r w:rsidR="0009034D">
        <w:rPr>
          <w:lang w:val="en-GB"/>
        </w:rPr>
        <w:t>)</w:t>
      </w:r>
      <w:r w:rsidR="007C157D">
        <w:rPr>
          <w:lang w:val="en-GB"/>
        </w:rPr>
        <w:t xml:space="preserve"> </w:t>
      </w:r>
      <w:r w:rsidR="009D043A">
        <w:rPr>
          <w:lang w:val="en-GB"/>
        </w:rPr>
        <w:fldChar w:fldCharType="begin"/>
      </w:r>
      <w:r w:rsidR="004A7478">
        <w:rPr>
          <w:lang w:val="en-GB"/>
        </w:rPr>
        <w:instrText xml:space="preserve"> ADDIN ZOTERO_ITEM CSL_CITATION {"citationID":"jusNjI6x","properties":{"formattedCitation":"(Nennich et al., 2005)","plainCitation":"(Nennich et al., 2005)","noteIndex":0},"citationItems":[{"id":767,"uris":["http://zotero.org/users/12038352/items/SPV6QEJK"],"itemData":{"id":767,"type":"article-journal","abstract":"Accurate estimates of manure excretion are needed for planning manure storage facilities and for nutrient management. Data sets from metabolism studies conducted at several universities were compiled and evaluated for excretion of total manure, N, P, and K. Animal groups included calves weighing up to 204 kg, heifers weighing between 274 and 613 kg, nonlactating cows, and lactating cows. Regression equations were developed to predict excretion of total manure, total dry matter, N, P, and K. Predictors used in the regression equations for lactating cows included milk yield, percentages of protein and fat in milk, dietary concentrations of crude protein and neutral detergent ﬁber, and intakes of nutrients. The regression equations provide improved predictions of excretion and enable more accurate planning of manure storage and nutrients to be managed at the farm level.","container-title":"Journal of Dairy Science","DOI":"10.3168/jds.S0022-0302(05)73058-7","ISSN":"00220302","issue":"10","journalAbbreviation":"Journal of Dairy Science","language":"en","page":"3721-3733","source":"DOI.org (Crossref)","title":"Prediction of Manure and Nutrient Excretion from Dairy Cattle","volume":"88","author":[{"family":"Nennich","given":"T.D."},{"family":"Harrison","given":"J.H."},{"family":"VanWieringen","given":"L.M."},{"family":"Meyer","given":"D."},{"family":"Heinrichs","given":"A.J."},{"family":"Weiss","given":"W.P."},{"family":"St-Pierre","given":"N.R."},{"family":"Kincaid","given":"R.L."},{"family":"Davidson","given":"D.L."},{"family":"Block","given":"E."}],"issued":{"date-parts":[["2005",10]]}}}],"schema":"https://github.com/citation-style-language/schema/raw/master/csl-citation.json"} </w:instrText>
      </w:r>
      <w:r w:rsidR="009D043A">
        <w:rPr>
          <w:lang w:val="en-GB"/>
        </w:rPr>
        <w:fldChar w:fldCharType="separate"/>
      </w:r>
      <w:r w:rsidR="009D043A" w:rsidRPr="009D043A">
        <w:rPr>
          <w:rFonts w:cs="Times New Roman"/>
        </w:rPr>
        <w:t>(</w:t>
      </w:r>
      <w:proofErr w:type="spellStart"/>
      <w:r w:rsidR="009D043A" w:rsidRPr="009D043A">
        <w:rPr>
          <w:rFonts w:cs="Times New Roman"/>
        </w:rPr>
        <w:t>Nennich</w:t>
      </w:r>
      <w:proofErr w:type="spellEnd"/>
      <w:r w:rsidR="009D043A" w:rsidRPr="009D043A">
        <w:rPr>
          <w:rFonts w:cs="Times New Roman"/>
        </w:rPr>
        <w:t xml:space="preserve"> et al., 2005)</w:t>
      </w:r>
      <w:r w:rsidR="009D043A">
        <w:rPr>
          <w:lang w:val="en-GB"/>
        </w:rPr>
        <w:fldChar w:fldCharType="end"/>
      </w:r>
    </w:p>
    <w:p w14:paraId="5B87BD71" w14:textId="6FE2B51B" w:rsidR="003F0246" w:rsidRPr="003F0246" w:rsidRDefault="003F0246" w:rsidP="003F0246">
      <w:pPr>
        <w:rPr>
          <w:lang w:val="en-GB"/>
        </w:rPr>
      </w:pPr>
      <w:r>
        <w:rPr>
          <w:lang w:val="en-GB"/>
        </w:rPr>
        <w:t>F</w:t>
      </w:r>
      <w:r w:rsidRPr="003F0246">
        <w:rPr>
          <w:lang w:val="en-GB"/>
        </w:rPr>
        <w:t>or stable</w:t>
      </w:r>
      <w:r>
        <w:rPr>
          <w:lang w:val="en-GB"/>
        </w:rPr>
        <w:t>:</w:t>
      </w:r>
      <w:r w:rsidRPr="003F0246">
        <w:rPr>
          <w:lang w:val="en-GB"/>
        </w:rPr>
        <w:t xml:space="preserve"> OM = 64 </w:t>
      </w:r>
      <w:r w:rsidR="00E11438">
        <w:rPr>
          <w:lang w:val="en-GB"/>
        </w:rPr>
        <w:t xml:space="preserve">kg </w:t>
      </w:r>
      <w:r w:rsidRPr="003F0246">
        <w:rPr>
          <w:lang w:val="en-GB"/>
        </w:rPr>
        <w:t>per 1000 kg manure, B</w:t>
      </w:r>
      <w:r w:rsidRPr="00AF72E9">
        <w:rPr>
          <w:vertAlign w:val="subscript"/>
          <w:lang w:val="en-GB"/>
        </w:rPr>
        <w:t>0</w:t>
      </w:r>
      <w:r w:rsidRPr="003F0246">
        <w:rPr>
          <w:lang w:val="en-GB"/>
        </w:rPr>
        <w:t xml:space="preserve"> = 0.25,MCF = 0.17</w:t>
      </w:r>
      <w:r>
        <w:rPr>
          <w:lang w:val="en-GB"/>
        </w:rPr>
        <w:t xml:space="preserve"> </w:t>
      </w:r>
    </w:p>
    <w:p w14:paraId="4D3F07A8" w14:textId="56B124CA" w:rsidR="00A3497A" w:rsidRPr="00554215" w:rsidRDefault="003F0246" w:rsidP="003F0246">
      <w:r w:rsidRPr="00554215">
        <w:lastRenderedPageBreak/>
        <w:t>For pasture: OM = 64 per 1000 kg manure, B</w:t>
      </w:r>
      <w:r w:rsidRPr="00AF72E9">
        <w:rPr>
          <w:vertAlign w:val="subscript"/>
        </w:rPr>
        <w:t>0</w:t>
      </w:r>
      <w:r w:rsidRPr="00554215">
        <w:t xml:space="preserve"> = 0.25, MCF = 0.01</w:t>
      </w:r>
      <w:r w:rsidR="00D105EC" w:rsidRPr="00554215">
        <w:t xml:space="preserve"> </w:t>
      </w:r>
      <w:r w:rsidR="0047790B">
        <w:fldChar w:fldCharType="begin"/>
      </w:r>
      <w:r w:rsidR="004A7478">
        <w:instrText xml:space="preserve"> ADDIN ZOTERO_ITEM CSL_CITATION {"citationID":"RWptGNGA","properties":{"formattedCitation":"(van der Maas et al., 2011)","plainCitation":"(van der Maas et al., 2011)","noteIndex":0},"citationItems":[{"id":743,"uris":["http://zotero.org/users/12038352/items/83CF6VBL"],"itemData":{"id":743,"type":"report","language":"en","page":"282","publisher":"National Institute for Public Health and the Environment (RIVM)","title":"Greenhouse Gas Emissions in the Netherlands 1990-2009 National Inventory Report 2011","URL":"https://www.rivm.nl/bibliotheek/rapporten/680355013.pdf","author":[{"family":"Maas","given":"C.W.M.","non-dropping-particle":"van der"},{"family":"Coenen","given":"P.W.H.G."},{"family":"Zijlema","given":"P.J."},{"family":"Baas","given":"K."},{"family":"Berghe","given":"G.","non-dropping-particle":"van den"},{"family":"Biesebeek","given":"J.D.","non-dropping-particle":"te"},{"family":"Brandt","given":"A.T."},{"family":"Geilenkirchen","given":"G."},{"family":"Hoek","given":"K.W.","non-dropping-particle":"van der"},{"family":"Molder","given":"R.","non-dropping-particle":"te"},{"family":"Dröge","given":"R."},{"family":"Peek","given":"C.J."},{"family":"Vonk","given":"J."},{"family":"Wyngaert","given":"I.","non-dropping-particle":"van den"}],"accessed":{"date-parts":[["2023",7,7]]},"issued":{"date-parts":[["2011"]]}}}],"schema":"https://github.com/citation-style-language/schema/raw/master/csl-citation.json"} </w:instrText>
      </w:r>
      <w:r w:rsidR="0047790B">
        <w:fldChar w:fldCharType="separate"/>
      </w:r>
      <w:r w:rsidR="0047790B" w:rsidRPr="00554215">
        <w:rPr>
          <w:rFonts w:cs="Times New Roman"/>
        </w:rPr>
        <w:t>(van der Maas et al., 2011)</w:t>
      </w:r>
      <w:r w:rsidR="0047790B">
        <w:fldChar w:fldCharType="end"/>
      </w:r>
      <w:r w:rsidR="008C6F07" w:rsidRPr="00554215">
        <w:t xml:space="preserve"> </w:t>
      </w:r>
      <w:r w:rsidR="00D105EC" w:rsidRPr="00554215">
        <w:t>(Table A8.4, A8.6)</w:t>
      </w:r>
    </w:p>
    <w:p w14:paraId="7EA3BD49" w14:textId="30DB7FD0" w:rsidR="00D105EC" w:rsidRPr="008C6F07" w:rsidRDefault="004360B1" w:rsidP="004360B1">
      <w:pPr>
        <w:rPr>
          <w:szCs w:val="24"/>
          <w:lang w:val="en-GB"/>
        </w:rPr>
      </w:pPr>
      <w:r>
        <w:rPr>
          <w:lang w:val="en-GB"/>
        </w:rPr>
        <w:t>Multiplying 0.67 to convert</w:t>
      </w:r>
      <w:r w:rsidR="00D105EC" w:rsidRPr="004360B1">
        <w:rPr>
          <w:lang w:val="en-GB"/>
        </w:rPr>
        <w:t xml:space="preserve"> m</w:t>
      </w:r>
      <w:r w:rsidR="00D105EC" w:rsidRPr="004360B1">
        <w:rPr>
          <w:vertAlign w:val="superscript"/>
          <w:lang w:val="en-GB"/>
        </w:rPr>
        <w:t>3</w:t>
      </w:r>
      <w:r w:rsidR="00D105EC" w:rsidRPr="004360B1">
        <w:rPr>
          <w:lang w:val="en-GB"/>
        </w:rPr>
        <w:t xml:space="preserve"> </w:t>
      </w:r>
      <w:r>
        <w:rPr>
          <w:lang w:val="en-GB"/>
        </w:rPr>
        <w:t xml:space="preserve">to </w:t>
      </w:r>
      <w:r w:rsidR="00D105EC" w:rsidRPr="004360B1">
        <w:rPr>
          <w:lang w:val="en-GB"/>
        </w:rPr>
        <w:t>kg CH</w:t>
      </w:r>
      <w:r w:rsidR="00D105EC" w:rsidRPr="004360B1">
        <w:rPr>
          <w:vertAlign w:val="subscript"/>
          <w:lang w:val="en-GB"/>
        </w:rPr>
        <w:t>4</w:t>
      </w:r>
      <w:r w:rsidR="00263920" w:rsidRPr="004360B1">
        <w:rPr>
          <w:lang w:val="en-GB"/>
        </w:rPr>
        <w:t xml:space="preserve"> </w:t>
      </w:r>
      <w:r w:rsidR="008C6F07">
        <w:rPr>
          <w:lang w:val="en-GB"/>
        </w:rPr>
        <w:t xml:space="preserve"> </w:t>
      </w:r>
      <w:r w:rsidR="008C6F07" w:rsidRPr="008C6F07">
        <w:rPr>
          <w:rFonts w:eastAsia="Times New Roman" w:cs="Times New Roman"/>
          <w:szCs w:val="24"/>
          <w:lang w:eastAsia="en-GB"/>
        </w:rPr>
        <w:fldChar w:fldCharType="begin"/>
      </w:r>
      <w:r w:rsidR="004A7478">
        <w:rPr>
          <w:rFonts w:eastAsia="Times New Roman" w:cs="Times New Roman"/>
          <w:szCs w:val="24"/>
          <w:lang w:eastAsia="en-GB"/>
        </w:rPr>
        <w:instrText xml:space="preserve"> ADDIN ZOTERO_ITEM CSL_CITATION {"citationID":"0nwwVr28","properties":{"formattedCitation":"(Intergovernmental Panel On Climate Change (IPCC), 2019)","plainCitation":"(Intergovernmental Panel On Climate Change (IPCC), 2019)","noteIndex":0},"citationItems":[{"id":748,"uris":["http://zotero.org/users/12038352/items/IW3ZYHQJ"],"itemData":{"id":748,"type":"book","event-place":"Switzerland","ISBN":"978-4-88788-232-4","publisher":"IPCC","publisher-place":"Switzerland","title":"2019 Refinement to the 2006 IPCC Guidelines for National Greenhouse Gas Inventories Volume 4 Agriculture, Forestry and Other Land Use","URL":"https://www.ipcc-nggip.iges.or.jp/public/2019rf/pdf/4_Volume4/19R_V4_Cover.pdf","volume":"4","author":[{"family":"Intergovernmental Panel On Climate Change (IPCC)","given":""}],"issued":{"date-parts":[["2019"]]}}}],"schema":"https://github.com/citation-style-language/schema/raw/master/csl-citation.json"} </w:instrText>
      </w:r>
      <w:r w:rsidR="008C6F07" w:rsidRPr="008C6F07">
        <w:rPr>
          <w:rFonts w:eastAsia="Times New Roman" w:cs="Times New Roman"/>
          <w:szCs w:val="24"/>
          <w:lang w:eastAsia="en-GB"/>
        </w:rPr>
        <w:fldChar w:fldCharType="separate"/>
      </w:r>
      <w:r w:rsidR="008C6F07" w:rsidRPr="008C6F07">
        <w:rPr>
          <w:rFonts w:cs="Times New Roman"/>
          <w:szCs w:val="24"/>
        </w:rPr>
        <w:t>(Intergovernmental Panel On Climate Change (IPCC), 2019)</w:t>
      </w:r>
      <w:r w:rsidR="008C6F07" w:rsidRPr="008C6F07">
        <w:rPr>
          <w:rFonts w:eastAsia="Times New Roman" w:cs="Times New Roman"/>
          <w:szCs w:val="24"/>
          <w:lang w:eastAsia="en-GB"/>
        </w:rPr>
        <w:fldChar w:fldCharType="end"/>
      </w:r>
      <w:r w:rsidR="008C6F07" w:rsidRPr="008C6F07">
        <w:rPr>
          <w:szCs w:val="24"/>
          <w:lang w:val="en-GB"/>
        </w:rPr>
        <w:t xml:space="preserve"> </w:t>
      </w:r>
      <w:r w:rsidR="00263920" w:rsidRPr="008C6F07">
        <w:rPr>
          <w:szCs w:val="24"/>
          <w:lang w:val="en-GB"/>
        </w:rPr>
        <w:t>(eq. 10.23)</w:t>
      </w:r>
    </w:p>
    <w:p w14:paraId="6716819B" w14:textId="747F1195" w:rsidR="00D105EC" w:rsidRPr="004360B1" w:rsidRDefault="004360B1" w:rsidP="004360B1">
      <w:pPr>
        <w:rPr>
          <w:lang w:val="en-GB"/>
        </w:rPr>
      </w:pPr>
      <w:r>
        <w:rPr>
          <w:lang w:val="en-GB"/>
        </w:rPr>
        <w:t xml:space="preserve">Multiplying 27 </w:t>
      </w:r>
      <w:r w:rsidRPr="004360B1">
        <w:rPr>
          <w:lang w:val="en-GB"/>
        </w:rPr>
        <w:t xml:space="preserve">to convert </w:t>
      </w:r>
      <w:r w:rsidR="00BB3C7B" w:rsidRPr="004360B1">
        <w:rPr>
          <w:lang w:val="en-GB"/>
        </w:rPr>
        <w:t>kg CH</w:t>
      </w:r>
      <w:r w:rsidR="00BB3C7B" w:rsidRPr="004360B1">
        <w:rPr>
          <w:vertAlign w:val="subscript"/>
          <w:lang w:val="en-GB"/>
        </w:rPr>
        <w:t>4</w:t>
      </w:r>
      <w:r w:rsidR="00BB3C7B" w:rsidRPr="004360B1">
        <w:rPr>
          <w:lang w:val="en-GB"/>
        </w:rPr>
        <w:t xml:space="preserve"> to kg CO</w:t>
      </w:r>
      <w:r w:rsidR="00BB3C7B" w:rsidRPr="004360B1">
        <w:rPr>
          <w:vertAlign w:val="subscript"/>
          <w:lang w:val="en-GB"/>
        </w:rPr>
        <w:t>2</w:t>
      </w:r>
      <w:r w:rsidR="00BB3C7B" w:rsidRPr="004360B1">
        <w:rPr>
          <w:lang w:val="en-GB"/>
        </w:rPr>
        <w:t>e</w:t>
      </w:r>
      <w:r w:rsidR="00AA70EE" w:rsidRPr="004360B1">
        <w:rPr>
          <w:lang w:val="en-GB"/>
        </w:rPr>
        <w:t xml:space="preserve"> </w:t>
      </w:r>
      <w:r w:rsidR="008C6F07">
        <w:rPr>
          <w:lang w:val="en-GB"/>
        </w:rPr>
        <w:t xml:space="preserve"> </w:t>
      </w:r>
      <w:r w:rsidR="008C6F07">
        <w:rPr>
          <w:lang w:val="en-GB"/>
        </w:rPr>
        <w:fldChar w:fldCharType="begin"/>
      </w:r>
      <w:r w:rsidR="004A7478">
        <w:rPr>
          <w:lang w:val="en-GB"/>
        </w:rPr>
        <w:instrText xml:space="preserve"> ADDIN ZOTERO_ITEM CSL_CITATION {"citationID":"N5ZXLLvD","properties":{"formattedCitation":"(Intergovernmental Panel On Climate Change (IPCC), 2023)","plainCitation":"(Intergovernmental Panel On Climate Change (IPCC), 2023)","noteIndex":0},"citationItems":[{"id":749,"uris":["http://zotero.org/users/12038352/items/Y5KGJ7PC"],"itemData":{"id":749,"type":"book","abstract":"The Working Group I contribution to the Sixth Assessment Report of the Intergovernmental Panel on Climate Change (IPCC) provides a comprehensive assessment of the physical science basis of climate change. It considers in situ and remote observations; paleoclimate information; understanding of climate drivers and physical, chemical, and biological processes and feedbacks; global and regional climate modelling; advances in methods of analyses; and insights from climate services. It assesses the current state of the climate; human influence on climate in all regions; future climate change including sea level rise; global warming effects including extremes; climate information for risk assessment and regional adaptation; limiting climate change by reaching net zero carbon dioxide emissions and reducing other greenhouse gas emissions; and benefits for air quality. The report serves policymakers, decision makers, stakeholders, and all interested parties with the latest policy-relevant information on climate change. Available as Open Access on Cambridge Core.","edition":"1","ISBN":"978-1-00-915789-6","note":"DOI: 10.1017/9781009157896","publisher":"Cambridge University Press","source":"DOI.org (Crossref)","title":"Climate Change 2021 – The Physical Science Basis: Working Group I Contribution to the Sixth Assessment Report of the Intergovernmental Panel on Climate Change","title-short":"Climate Change 2021 – The Physical Science Basis","URL":"https://www.cambridge.org/core/product/identifier/9781009157896/type/book","author":[{"literal":"Intergovernmental Panel On Climate Change (IPCC)"}],"accessed":{"date-parts":[["2023",8,22]]},"issued":{"date-parts":[["2023",7,6]]}}}],"schema":"https://github.com/citation-style-language/schema/raw/master/csl-citation.json"} </w:instrText>
      </w:r>
      <w:r w:rsidR="008C6F07">
        <w:rPr>
          <w:lang w:val="en-GB"/>
        </w:rPr>
        <w:fldChar w:fldCharType="separate"/>
      </w:r>
      <w:r w:rsidR="008C6F07" w:rsidRPr="007A59D4">
        <w:rPr>
          <w:rFonts w:cs="Times New Roman"/>
        </w:rPr>
        <w:t>(Intergovernmental Panel On Climate Change (IPCC), 2023)</w:t>
      </w:r>
      <w:r w:rsidR="008C6F07">
        <w:rPr>
          <w:lang w:val="en-GB"/>
        </w:rPr>
        <w:fldChar w:fldCharType="end"/>
      </w:r>
      <w:r w:rsidR="008C6F07" w:rsidRPr="006D31F2">
        <w:rPr>
          <w:lang w:val="en-GB"/>
        </w:rPr>
        <w:t xml:space="preserve"> </w:t>
      </w:r>
      <w:r w:rsidR="008C6F07">
        <w:rPr>
          <w:lang w:val="en-GB"/>
        </w:rPr>
        <w:t xml:space="preserve"> </w:t>
      </w:r>
      <w:r w:rsidR="00AA70EE" w:rsidRPr="004360B1">
        <w:rPr>
          <w:lang w:val="en-GB"/>
        </w:rPr>
        <w:t>(Table 7.15)</w:t>
      </w:r>
    </w:p>
    <w:p w14:paraId="0A100F65" w14:textId="33E97E28" w:rsidR="002C7975" w:rsidRPr="000328AF" w:rsidRDefault="002C7975" w:rsidP="002C7975">
      <w:pPr>
        <w:pStyle w:val="ListParagraph"/>
        <w:ind w:left="360"/>
        <w:rPr>
          <w:lang w:val="en-GB"/>
        </w:rPr>
      </w:pPr>
    </w:p>
    <w:p w14:paraId="41784B21" w14:textId="466265DE" w:rsidR="007D1483" w:rsidRPr="00AA5E2A" w:rsidRDefault="00AA70EE" w:rsidP="00AA5E2A">
      <w:pPr>
        <w:pStyle w:val="Heading2"/>
        <w:rPr>
          <w:b/>
          <w:bCs/>
          <w:lang w:val="en-GB"/>
        </w:rPr>
      </w:pPr>
      <w:r w:rsidRPr="00AA5E2A">
        <w:rPr>
          <w:b/>
          <w:bCs/>
          <w:lang w:val="en-GB"/>
        </w:rPr>
        <w:t xml:space="preserve">4. </w:t>
      </w:r>
      <w:r w:rsidR="007D1483" w:rsidRPr="00AA5E2A">
        <w:rPr>
          <w:b/>
          <w:bCs/>
          <w:lang w:val="en-GB"/>
        </w:rPr>
        <w:t>GHG</w:t>
      </w:r>
      <w:r w:rsidR="00C5496A" w:rsidRPr="00AA5E2A">
        <w:rPr>
          <w:b/>
          <w:bCs/>
          <w:lang w:val="en-GB"/>
        </w:rPr>
        <w:t xml:space="preserve"> emissions</w:t>
      </w:r>
      <w:r w:rsidR="007D1483" w:rsidRPr="00AA5E2A">
        <w:rPr>
          <w:b/>
          <w:bCs/>
          <w:lang w:val="en-GB"/>
        </w:rPr>
        <w:t xml:space="preserve"> </w:t>
      </w:r>
      <w:r w:rsidR="009D2D55">
        <w:rPr>
          <w:b/>
          <w:bCs/>
          <w:lang w:val="en-GB"/>
        </w:rPr>
        <w:t xml:space="preserve">from </w:t>
      </w:r>
      <w:r w:rsidR="00DF6A5D">
        <w:rPr>
          <w:b/>
          <w:bCs/>
          <w:lang w:val="en-GB"/>
        </w:rPr>
        <w:t>meat replacement</w:t>
      </w:r>
    </w:p>
    <w:p w14:paraId="253D4C93" w14:textId="0F6C7685" w:rsidR="00AE2711" w:rsidRDefault="00C60109" w:rsidP="00E34E18">
      <w:pPr>
        <w:pStyle w:val="ListParagraph"/>
        <w:numPr>
          <w:ilvl w:val="0"/>
          <w:numId w:val="3"/>
        </w:numPr>
        <w:rPr>
          <w:lang w:val="en-GB"/>
        </w:rPr>
      </w:pPr>
      <w:r>
        <w:rPr>
          <w:lang w:val="en-GB"/>
        </w:rPr>
        <w:t>System expansion was applied to included co-product of meat</w:t>
      </w:r>
      <w:r w:rsidR="00AE2711">
        <w:rPr>
          <w:lang w:val="en-GB"/>
        </w:rPr>
        <w:t xml:space="preserve"> by </w:t>
      </w:r>
      <w:r>
        <w:rPr>
          <w:lang w:val="en-GB"/>
        </w:rPr>
        <w:t>avoided burden method</w:t>
      </w:r>
      <w:r w:rsidR="00AE2711">
        <w:rPr>
          <w:lang w:val="en-GB"/>
        </w:rPr>
        <w:t xml:space="preserve"> </w:t>
      </w:r>
      <w:r w:rsidR="00605F66">
        <w:rPr>
          <w:lang w:val="en-GB"/>
        </w:rPr>
        <w:fldChar w:fldCharType="begin"/>
      </w:r>
      <w:r w:rsidR="004A7478">
        <w:rPr>
          <w:lang w:val="en-GB"/>
        </w:rPr>
        <w:instrText xml:space="preserve"> ADDIN ZOTERO_ITEM CSL_CITATION {"citationID":"E5dGcW55","properties":{"formattedCitation":"(Thomassen et al., 2008)","plainCitation":"(Thomassen et al., 2008)","noteIndex":0},"citationItems":[{"id":791,"uris":["http://zotero.org/users/12038352/items/S27EUKLU"],"itemData":{"id":791,"type":"article-journal","abstract":"Background, aim and scope Different ways of performing a life cycle assessment (LCA) are used to assess the environmental burden of milk production. A strong connection exists between the choice between attributional LCA (ALCA) and consequential LCA (CLCA) and the choice of how to handle co-products. Insight is needed in the effect of choice on results of environmental analyses of agricultural products, such as milk. The main goal of this study was to demonstrate and compare ALCA and CLCA of an average conventional milk production system in The Netherlands.","container-title":"The International Journal of Life Cycle Assessment","DOI":"10.1007/s11367-008-0007-y","ISSN":"0948-3349, 1614-7502","issue":"4","journalAbbreviation":"Int J Life Cycle Assess","language":"en","page":"339-349","source":"DOI.org (Crossref)","title":"Attributional and consequential LCA of milk production","volume":"13","author":[{"family":"Thomassen","given":"Marlies A."},{"family":"Dalgaard","given":"Randi"},{"family":"Heijungs","given":"Reinout"},{"family":"De Boer","given":"Imke"}],"issued":{"date-parts":[["2008",6]]}}}],"schema":"https://github.com/citation-style-language/schema/raw/master/csl-citation.json"} </w:instrText>
      </w:r>
      <w:r w:rsidR="00605F66">
        <w:rPr>
          <w:lang w:val="en-GB"/>
        </w:rPr>
        <w:fldChar w:fldCharType="separate"/>
      </w:r>
      <w:r w:rsidR="00605F66" w:rsidRPr="00AE2711">
        <w:rPr>
          <w:rFonts w:cs="Times New Roman"/>
        </w:rPr>
        <w:t>(Thomassen et al., 2008)</w:t>
      </w:r>
      <w:r w:rsidR="00605F66">
        <w:rPr>
          <w:lang w:val="en-GB"/>
        </w:rPr>
        <w:fldChar w:fldCharType="end"/>
      </w:r>
      <w:r w:rsidR="00AE2711">
        <w:rPr>
          <w:lang w:val="en-GB"/>
        </w:rPr>
        <w:t>.</w:t>
      </w:r>
    </w:p>
    <w:p w14:paraId="64F5B0D5" w14:textId="31FF3B9D" w:rsidR="00CD3552" w:rsidRDefault="00E34E18" w:rsidP="00E34E18">
      <w:pPr>
        <w:pStyle w:val="ListParagraph"/>
        <w:numPr>
          <w:ilvl w:val="0"/>
          <w:numId w:val="3"/>
        </w:numPr>
        <w:rPr>
          <w:lang w:val="en-GB"/>
        </w:rPr>
      </w:pPr>
      <w:r w:rsidRPr="00264ECB">
        <w:rPr>
          <w:lang w:val="en-GB"/>
        </w:rPr>
        <w:t xml:space="preserve">We assumed that meat from calves and cows replaces meat from </w:t>
      </w:r>
      <w:r w:rsidR="00CD3552" w:rsidRPr="00CD3552">
        <w:rPr>
          <w:lang w:val="en-GB"/>
        </w:rPr>
        <w:t xml:space="preserve">chicken, pork and beef </w:t>
      </w:r>
      <w:r w:rsidR="00C71EEF">
        <w:rPr>
          <w:lang w:val="en-GB"/>
        </w:rPr>
        <w:t>in</w:t>
      </w:r>
      <w:r w:rsidR="00CD3552" w:rsidRPr="00CD3552">
        <w:rPr>
          <w:lang w:val="en-GB"/>
        </w:rPr>
        <w:t xml:space="preserve"> the market</w:t>
      </w:r>
      <w:r w:rsidR="00605F66">
        <w:rPr>
          <w:lang w:val="en-GB"/>
        </w:rPr>
        <w:t xml:space="preserve"> </w:t>
      </w:r>
      <w:r w:rsidR="00605F66">
        <w:rPr>
          <w:lang w:val="en-GB"/>
        </w:rPr>
        <w:fldChar w:fldCharType="begin"/>
      </w:r>
      <w:r w:rsidR="004A7478">
        <w:rPr>
          <w:lang w:val="en-GB"/>
        </w:rPr>
        <w:instrText xml:space="preserve"> ADDIN ZOTERO_ITEM CSL_CITATION {"citationID":"qurUh3Pq","properties":{"formattedCitation":"(Mostert et al., 2018)","plainCitation":"(Mostert et al., 2018)","noteIndex":0},"citationItems":[{"id":821,"uris":["http://zotero.org/users/12038352/items/L8HZEMMB"],"itemData":{"id":821,"type":"article-journal","abstract":"The dairy sector is an important contributor to greenhouse gas (GHG) emissions. Subclinical ketosis (SCK), a metabolic disorder in dairy cows, increases the risk of other diseases. SCK can increase GHG emissions per kg of milk produced by reducing production efﬁciency of dairy herds. With an expected increase in milk consumption, and potential new policies to reduce GHG emissions from agriculture, producing efﬁciently and reducing GHG emissions becomes increasingly important. The objective of this study was to estimate the impact of SCK and related diseases (i.e. mastitis, metritis, displaced abomasum, lameness, and clinical ketosis) on GHG emissions of milk production. To this end, a dynamic stochastic simulation model was developed and combined with life cycle assessment (LCA). This model simulates the dynamics of SCK and related diseases, and the associated production losses (reduced milk production, discarded milk, a prolonged calving interval, and removal (culling or dying on the farm) per cow during one lactation. Subsequently, an LCA was performed to quantify the impact of SCK and related diseases on GHG emissions per ton fat-and-protein-corrected milk (kg CO2equivalents/t FPCM) from cradle to farm gate. The emissions of GHGs increased on average by 20.9 kg CO2e/t FPCM per case of SCK, with a range between 6.8 and 48.0 (5e95 percentiles). This increase in emissions was caused by a prolonged calving interval (31%), discarded milk (30%), reduced milk production (19%), and removal of cows (20%). Most cows had SCK only (61%); for these cows emissions increased by 7.9 kg CO2e/t FPCM, whereas emissions of cows that died on farm increased by 463.0 kg CO2e/t FPCM. Sensitivity analysis showed that the disease incidence, removal risk, relations of SCK with other diseases, and emission factors related to feed production, enteric fermentation, and manure resulted in a high variation of GHG emissions. This study is the ﬁrst study that estimated the impact of SCK on GHG emissions and showed the relation between cow health and GHG emissions of milk production.","container-title":"Journal of Cleaner Production","DOI":"10.1016/j.jclepro.2017.10.019","ISSN":"09596526","journalAbbreviation":"Journal of Cleaner Production","language":"en","page":"773-782","source":"DOI.org (Crossref)","title":"The impact of subclinical ketosis in dairy cows on greenhouse gas emissions of milk production","volume":"171","author":[{"family":"Mostert","given":"P.F."},{"family":"Van Middelaar","given":"C.E."},{"family":"Bokkers","given":"E.A.M."},{"family":"De Boer","given":"I.J.M."}],"issued":{"date-parts":[["2018",1]]}}}],"schema":"https://github.com/citation-style-language/schema/raw/master/csl-citation.json"} </w:instrText>
      </w:r>
      <w:r w:rsidR="00605F66">
        <w:rPr>
          <w:lang w:val="en-GB"/>
        </w:rPr>
        <w:fldChar w:fldCharType="separate"/>
      </w:r>
      <w:r w:rsidR="00605F66" w:rsidRPr="00605F66">
        <w:rPr>
          <w:rFonts w:cs="Times New Roman"/>
        </w:rPr>
        <w:t>(Mostert et al., 2018)</w:t>
      </w:r>
      <w:r w:rsidR="00605F66">
        <w:rPr>
          <w:lang w:val="en-GB"/>
        </w:rPr>
        <w:fldChar w:fldCharType="end"/>
      </w:r>
      <w:r w:rsidR="00CD3552">
        <w:rPr>
          <w:lang w:val="en-GB"/>
        </w:rPr>
        <w:t>.</w:t>
      </w:r>
      <w:r w:rsidR="00CD3552" w:rsidRPr="00CD3552">
        <w:rPr>
          <w:lang w:val="en-GB"/>
        </w:rPr>
        <w:t xml:space="preserve"> </w:t>
      </w:r>
    </w:p>
    <w:p w14:paraId="190BE465" w14:textId="35B97E2E" w:rsidR="00CD3552" w:rsidRDefault="00CD3552" w:rsidP="00E34E18">
      <w:pPr>
        <w:pStyle w:val="ListParagraph"/>
        <w:numPr>
          <w:ilvl w:val="0"/>
          <w:numId w:val="3"/>
        </w:numPr>
        <w:rPr>
          <w:lang w:val="en-GB"/>
        </w:rPr>
      </w:pPr>
      <w:r w:rsidRPr="00CD3552">
        <w:rPr>
          <w:lang w:val="en-GB"/>
        </w:rPr>
        <w:t xml:space="preserve">GHG emissions related to the production of chicken, pork and beef were 3.75, 4.06 and 23.1 kg CO2e per kg edible product, respectively </w:t>
      </w:r>
      <w:r w:rsidR="003015E7">
        <w:rPr>
          <w:lang w:val="en-GB"/>
        </w:rPr>
        <w:fldChar w:fldCharType="begin"/>
      </w:r>
      <w:r w:rsidR="004A7478">
        <w:rPr>
          <w:lang w:val="en-GB"/>
        </w:rPr>
        <w:instrText xml:space="preserve"> ADDIN ZOTERO_ITEM CSL_CITATION {"citationID":"SNJIpovq","properties":{"formattedCitation":"(De Vries and De Boer, 2010; Mogensen et al., 2015)","plainCitation":"(De Vries and De Boer, 2010; Mogensen et al., 2015)","noteIndex":0},"citationItems":[{"id":795,"uris":["http://zotero.org/users/12038352/items/2WYVAGDA"],"itemData":{"id":795,"type":"article-journal","abstract":"Livestock production has a major impact on the environment. Choosing a more environmentally-friendly livestock product in a diet can mitigate environmental impact. The objective of this research was to compare assessments of the environmental impact of livestock products. Twenty-ﬁve peer-reviewed studies were found that assessed the impact of production of pork, chicken, beef, milk, and eggs using life cycle analysis (LCA). Only 16 of these studies were reviewed, based on ﬁve criteria: study from an OECD (Organization for Economic Cooperation and Development) country, non-organic production, type of LCA methodology, allocation method used, and deﬁnition of system boundary. LCA results of these 16 studies were expressed in three ways: per kg product, per kg protein, and per kg of average daily intake of each product for an OECD country. The review yielded a consistent ranging of results for use of land and energy, and for climate change. No clear pattern was found, however, for eutrophication and acidiﬁcation. Production of 1 kg of beef used most land and energy, and had highest global warming potential (GWP), followed by production of 1 kg of pork, chicken, eggs, and milk. Differences in environmental impact among pork, chicken, and beef can be explained mainly by 3 factors: differences in feed efﬁciency, differences in enteric CH4 emission between monogastric animals and ruminants, and differences in reproduction rates. The impact of production of 1 kg of meat (pork, chicken, beef) was high compared with production of 1 kg of milk and eggs because of the relatively high water content of milk and eggs. Production of 1 kg of beef protein also had the highest impact, followed by pork protein, whereas chicken protein had the lowest impact. This result also explained why consumption of beef was responsible for the largest part of the land use and GWP in an average OECD diet. This review did not show consistent differences in environmental impact per kg protein in milk, pork, chicken and eggs. Only one study compared environmental impact of meat versus milk and eggs. Conclusions regarding impact of pork or chicken versus impact of milk or eggs require additional comparative studies and further harmonization of LCA methodology. Interpretation of current LCA results for livestock products, moreover, is hindered because results do not include environmental consequences of competition for land between humans and animals, and consequences of land-use changes. We recommend, therefore, to include these consequences in future LCAs of livestock products.","container-title":"Livestock Science","DOI":"10.1016/j.livsci.2009.11.007","ISSN":"18711413","issue":"1-3","journalAbbreviation":"Livestock Science","language":"en","page":"1-11","source":"DOI.org (Crossref)","title":"Comparing environmental impacts for livestock products: A review of life cycle assessments","title-short":"Comparing environmental impacts for livestock products","volume":"128","author":[{"family":"De Vries","given":"M."},{"family":"De Boer","given":"I.J.M."}],"issued":{"date-parts":[["2010",3]]}}},{"id":793,"uris":["http://zotero.org/users/12038352/items/JJWD2LC8"],"itemData":{"id":793,"type":"article-journal","abstract":"The purpose of the study was to define and describe typical beef production systems in Denmark and Sweden and estimate greenhouse gas (GHG) emissions including contribution from soil carbon changes and land use change (LUC) in a life cycle perspective (LCA). Five typical Danish (DK) and four typical Swedish (SE) systems were identified; hereof three systems with beef from beef breed cattle and six systems with beef from bull calves derived from dairy production system (including steers). The beef breed systems include an extensive system (DK) and two intensive systems (SE, DK). In the systems with beef from dairy bull calves, the bull calves were slaughtered at different ages; 9.0 months (SE), 9.4 months (DK), 11.5 months (DK), 19.0 months (SE) and at 25.0 months in the two systems with steers (DK, SE). Feed use and carbon footprint (CF) per kg meat were positively correlated. Beef from dairy bull calves slaughtered between 9.0 and 19.0 months had the lowest CF (8.9–11.5 kg CO2/kg carcass) and feed use (7.3–11.1 kg DM/kg carcass). The steer systems had a CF of 16.6–17.0 kg CO2/kg carcass and feed use of 13.2–15.5 kg DM/kg carcass. The highest CF and feed use were seen for beef breed systems at 23.1–29.7 kg CO2/kg carcass and 20.9–29.8 kg DM/kg carcass, respectively.","container-title":"Livestock Science","DOI":"10.1016/j.livsci.2015.01.021","ISSN":"18711413","journalAbbreviation":"Livestock Science","language":"en","page":"126-143","source":"DOI.org (Crossref)","title":"Greenhouse gas emissions from beef production systems in Denmark and Sweden","volume":"174","author":[{"family":"Mogensen","given":"L."},{"family":"Kristensen","given":"T."},{"family":"Nielsen","given":"N.I."},{"family":"Spleth","given":"P."},{"family":"Henriksson","given":"M."},{"family":"Swensson","given":"C."},{"family":"Hessle","given":"A."},{"family":"Vestergaard","given":"M."}],"issued":{"date-parts":[["2015",4]]}}}],"schema":"https://github.com/citation-style-language/schema/raw/master/csl-citation.json"} </w:instrText>
      </w:r>
      <w:r w:rsidR="003015E7">
        <w:rPr>
          <w:lang w:val="en-GB"/>
        </w:rPr>
        <w:fldChar w:fldCharType="separate"/>
      </w:r>
      <w:r w:rsidR="003015E7" w:rsidRPr="00FE5E9F">
        <w:rPr>
          <w:rFonts w:cs="Times New Roman"/>
          <w:lang w:val="en-GB"/>
        </w:rPr>
        <w:t>(De Vries and De Boer, 2010; Mogensen et al., 2015)</w:t>
      </w:r>
      <w:r w:rsidR="003015E7">
        <w:rPr>
          <w:lang w:val="en-GB"/>
        </w:rPr>
        <w:fldChar w:fldCharType="end"/>
      </w:r>
      <w:r w:rsidRPr="00FE5E9F">
        <w:rPr>
          <w:lang w:val="en-GB"/>
        </w:rPr>
        <w:t xml:space="preserve">. </w:t>
      </w:r>
      <w:r w:rsidRPr="00CD3552">
        <w:rPr>
          <w:lang w:val="en-GB"/>
        </w:rPr>
        <w:t xml:space="preserve">Average meat consumption for chicken, pork and beef were 32.9, 22.8 and 14.4 kg per year, respectively </w:t>
      </w:r>
      <w:r w:rsidR="00FE5E9F">
        <w:rPr>
          <w:lang w:val="en-GB"/>
        </w:rPr>
        <w:fldChar w:fldCharType="begin"/>
      </w:r>
      <w:r w:rsidR="004A7478">
        <w:rPr>
          <w:lang w:val="en-GB"/>
        </w:rPr>
        <w:instrText xml:space="preserve"> ADDIN ZOTERO_ITEM CSL_CITATION {"citationID":"iDF5sAmm","properties":{"formattedCitation":"(OECD, 2023)","plainCitation":"(OECD, 2023)","noteIndex":0},"citationItems":[{"id":742,"uris":["http://zotero.org/users/12038352/items/JCZI4K24"],"itemData":{"id":742,"type":"webpage","abstract":"Find, compare and share OECD data by indicator.","container-title":"theOECD","language":"en","title":"Agricultural output - Meat consumption - OECD Data","URL":"http://data.oecd.org/agroutput/meat-consumption.htm","author":[{"family":"OECD","given":""}],"accessed":{"date-parts":[["2023",7,18]]},"issued":{"date-parts":[["2023"]]}}}],"schema":"https://github.com/citation-style-language/schema/raw/master/csl-citation.json"} </w:instrText>
      </w:r>
      <w:r w:rsidR="00FE5E9F">
        <w:rPr>
          <w:lang w:val="en-GB"/>
        </w:rPr>
        <w:fldChar w:fldCharType="separate"/>
      </w:r>
      <w:r w:rsidR="00D82C58" w:rsidRPr="00D82C58">
        <w:rPr>
          <w:rFonts w:cs="Times New Roman"/>
        </w:rPr>
        <w:t>(OECD, 2023)</w:t>
      </w:r>
      <w:r w:rsidR="00FE5E9F">
        <w:rPr>
          <w:lang w:val="en-GB"/>
        </w:rPr>
        <w:fldChar w:fldCharType="end"/>
      </w:r>
      <w:r w:rsidRPr="00CD3552">
        <w:rPr>
          <w:lang w:val="en-GB"/>
        </w:rPr>
        <w:t xml:space="preserve">. </w:t>
      </w:r>
    </w:p>
    <w:p w14:paraId="20C0E710" w14:textId="09080821" w:rsidR="00264ECB" w:rsidRDefault="00CD3552" w:rsidP="00E34E18">
      <w:pPr>
        <w:pStyle w:val="ListParagraph"/>
        <w:numPr>
          <w:ilvl w:val="0"/>
          <w:numId w:val="3"/>
        </w:numPr>
        <w:rPr>
          <w:lang w:val="en-GB"/>
        </w:rPr>
      </w:pPr>
      <w:r w:rsidRPr="00CD3552">
        <w:rPr>
          <w:lang w:val="en-GB"/>
        </w:rPr>
        <w:t>Weighting emissions with average meat consumption resulted in GHG emissions from replaced meat of 10.4 kg CO2e per kg edible product.</w:t>
      </w:r>
    </w:p>
    <w:p w14:paraId="1E3FDEF3" w14:textId="0673FADA" w:rsidR="004325B4" w:rsidRDefault="00E21BD5" w:rsidP="00E21BD5">
      <w:pPr>
        <w:pStyle w:val="ListParagraph"/>
        <w:numPr>
          <w:ilvl w:val="0"/>
          <w:numId w:val="3"/>
        </w:numPr>
        <w:rPr>
          <w:lang w:val="en-GB"/>
        </w:rPr>
      </w:pPr>
      <w:r w:rsidRPr="00E21BD5">
        <w:rPr>
          <w:lang w:val="en-GB"/>
        </w:rPr>
        <w:t xml:space="preserve">We assume live weight </w:t>
      </w:r>
      <w:r w:rsidR="00FD50BA">
        <w:rPr>
          <w:lang w:val="en-GB"/>
        </w:rPr>
        <w:t xml:space="preserve">of calves is </w:t>
      </w:r>
      <w:r w:rsidRPr="00E21BD5">
        <w:rPr>
          <w:lang w:val="en-GB"/>
        </w:rPr>
        <w:t>44 kg</w:t>
      </w:r>
      <w:r w:rsidR="00FD50BA">
        <w:rPr>
          <w:lang w:val="en-GB"/>
        </w:rPr>
        <w:t xml:space="preserve">, </w:t>
      </w:r>
      <w:r>
        <w:rPr>
          <w:lang w:val="en-GB"/>
        </w:rPr>
        <w:t>and</w:t>
      </w:r>
      <w:r w:rsidRPr="00E21BD5">
        <w:rPr>
          <w:lang w:val="en-GB"/>
        </w:rPr>
        <w:t xml:space="preserve"> 1 kg of animal live weight consisted of 0.406 kg edible product </w:t>
      </w:r>
      <w:r w:rsidR="00D82C58">
        <w:rPr>
          <w:lang w:val="en-GB"/>
        </w:rPr>
        <w:fldChar w:fldCharType="begin"/>
      </w:r>
      <w:r w:rsidR="004A7478">
        <w:rPr>
          <w:lang w:val="en-GB"/>
        </w:rPr>
        <w:instrText xml:space="preserve"> ADDIN ZOTERO_ITEM CSL_CITATION {"citationID":"WBnVcKLK","properties":{"formattedCitation":"(Van Middelaar et al., 2014)","plainCitation":"(Van Middelaar et al., 2014)","noteIndex":0},"citationItems":[{"id":822,"uris":["http://zotero.org/users/12038352/items/8C6RDVFE"],"itemData":{"id":822,"type":"article-journal","container-title":"Journal of Dairy Science","DOI":"10.3168/jds.2013-7413","ISSN":"00220302","issue":"8","journalAbbreviation":"Journal of Dairy Science","language":"en","page":"5191-5205","source":"DOI.org (Crossref)","title":"Methods to determine the relative value of genetic traits in dairy cows to reduce greenhouse gas emissions along the chain","volume":"97","author":[{"family":"Van Middelaar","given":"C.E."},{"family":"Berentsen","given":"P.B.M."},{"family":"Dijkstra","given":"J."},{"family":"Van Arendonk","given":"J.A.M."},{"family":"De Boer","given":"I.J.M."}],"issued":{"date-parts":[["2014",8]]}}}],"schema":"https://github.com/citation-style-language/schema/raw/master/csl-citation.json"} </w:instrText>
      </w:r>
      <w:r w:rsidR="00D82C58">
        <w:rPr>
          <w:lang w:val="en-GB"/>
        </w:rPr>
        <w:fldChar w:fldCharType="separate"/>
      </w:r>
      <w:r w:rsidR="00D82C58" w:rsidRPr="00D82C58">
        <w:rPr>
          <w:rFonts w:cs="Times New Roman"/>
        </w:rPr>
        <w:t>(Van Middelaar et al., 2014)</w:t>
      </w:r>
      <w:r w:rsidR="00D82C58">
        <w:rPr>
          <w:lang w:val="en-GB"/>
        </w:rPr>
        <w:fldChar w:fldCharType="end"/>
      </w:r>
      <w:r w:rsidR="00D82C58">
        <w:rPr>
          <w:lang w:val="en-GB"/>
        </w:rPr>
        <w:t>.</w:t>
      </w:r>
    </w:p>
    <w:p w14:paraId="7570C528" w14:textId="721259A3" w:rsidR="00C07799" w:rsidRPr="00C07799" w:rsidRDefault="00C07799" w:rsidP="00C07799">
      <w:pPr>
        <w:ind w:left="360"/>
        <w:rPr>
          <w:lang w:val="en-GB"/>
        </w:rPr>
      </w:pPr>
      <w:r w:rsidRPr="00C07799">
        <w:rPr>
          <w:lang w:val="en-GB"/>
        </w:rPr>
        <w:t>GHG</w:t>
      </w:r>
      <w:r w:rsidR="00D045F5">
        <w:rPr>
          <w:lang w:val="en-GB"/>
        </w:rPr>
        <w:t xml:space="preserve"> </w:t>
      </w:r>
      <w:r w:rsidR="00605F66">
        <w:rPr>
          <w:lang w:val="en-GB"/>
        </w:rPr>
        <w:t xml:space="preserve">meat replacement from </w:t>
      </w:r>
      <w:r w:rsidRPr="00C07799">
        <w:rPr>
          <w:lang w:val="en-GB"/>
        </w:rPr>
        <w:t>calves = 44</w:t>
      </w:r>
      <w:r w:rsidR="00D05280">
        <w:rPr>
          <w:lang w:val="en-GB"/>
        </w:rPr>
        <w:t>×</w:t>
      </w:r>
      <w:r w:rsidRPr="00C07799">
        <w:rPr>
          <w:lang w:val="en-GB"/>
        </w:rPr>
        <w:t xml:space="preserve"> 0.406 </w:t>
      </w:r>
      <w:r w:rsidR="00D05280">
        <w:rPr>
          <w:lang w:val="en-GB"/>
        </w:rPr>
        <w:t>×</w:t>
      </w:r>
      <w:r w:rsidRPr="00C07799">
        <w:rPr>
          <w:lang w:val="en-GB"/>
        </w:rPr>
        <w:t xml:space="preserve"> 10.4</w:t>
      </w:r>
    </w:p>
    <w:p w14:paraId="2856E4A6" w14:textId="2DFB5B15" w:rsidR="00E21BD5" w:rsidRDefault="00C07799" w:rsidP="00C07799">
      <w:pPr>
        <w:ind w:left="360"/>
        <w:rPr>
          <w:lang w:val="en-GB"/>
        </w:rPr>
      </w:pPr>
      <w:r w:rsidRPr="00C07799">
        <w:rPr>
          <w:lang w:val="en-GB"/>
        </w:rPr>
        <w:t>GHG</w:t>
      </w:r>
      <w:r w:rsidR="00D045F5">
        <w:rPr>
          <w:lang w:val="en-GB"/>
        </w:rPr>
        <w:t xml:space="preserve"> </w:t>
      </w:r>
      <w:r w:rsidR="00605F66" w:rsidRPr="00605F66">
        <w:rPr>
          <w:lang w:val="en-GB"/>
        </w:rPr>
        <w:t>meat replacement from</w:t>
      </w:r>
      <w:r w:rsidR="00D045F5">
        <w:rPr>
          <w:lang w:val="en-GB"/>
        </w:rPr>
        <w:t xml:space="preserve"> </w:t>
      </w:r>
      <w:r w:rsidRPr="00C07799">
        <w:rPr>
          <w:lang w:val="en-GB"/>
        </w:rPr>
        <w:t>cull</w:t>
      </w:r>
      <w:r w:rsidR="00605F66">
        <w:rPr>
          <w:lang w:val="en-GB"/>
        </w:rPr>
        <w:t>ed cows</w:t>
      </w:r>
      <w:r w:rsidRPr="00C07799">
        <w:rPr>
          <w:lang w:val="en-GB"/>
        </w:rPr>
        <w:t xml:space="preserve"> = </w:t>
      </w:r>
      <w:r>
        <w:rPr>
          <w:lang w:val="en-GB"/>
        </w:rPr>
        <w:t>B</w:t>
      </w:r>
      <w:r w:rsidR="00605F66">
        <w:rPr>
          <w:lang w:val="en-GB"/>
        </w:rPr>
        <w:t xml:space="preserve">ody weight </w:t>
      </w:r>
      <w:r w:rsidRPr="00C07799">
        <w:rPr>
          <w:lang w:val="en-GB"/>
        </w:rPr>
        <w:t xml:space="preserve"> </w:t>
      </w:r>
      <w:r w:rsidR="00D05280">
        <w:rPr>
          <w:lang w:val="en-GB"/>
        </w:rPr>
        <w:t>×</w:t>
      </w:r>
      <w:r w:rsidRPr="00C07799">
        <w:rPr>
          <w:lang w:val="en-GB"/>
        </w:rPr>
        <w:t xml:space="preserve"> 0.406 </w:t>
      </w:r>
      <w:r w:rsidR="00D05280">
        <w:rPr>
          <w:lang w:val="en-GB"/>
        </w:rPr>
        <w:t>×</w:t>
      </w:r>
      <w:r w:rsidRPr="00C07799">
        <w:rPr>
          <w:lang w:val="en-GB"/>
        </w:rPr>
        <w:t xml:space="preserve"> 10</w:t>
      </w:r>
      <w:r>
        <w:rPr>
          <w:lang w:val="en-GB"/>
        </w:rPr>
        <w:t>.4</w:t>
      </w:r>
      <w:r w:rsidR="00244789">
        <w:rPr>
          <w:lang w:val="en-GB"/>
        </w:rPr>
        <w:t xml:space="preserve"> </w:t>
      </w:r>
    </w:p>
    <w:p w14:paraId="09B17E43" w14:textId="25E819AD" w:rsidR="00A72D14" w:rsidRPr="00DF6A5D" w:rsidRDefault="00D160BB" w:rsidP="00AA5E2A">
      <w:pPr>
        <w:pStyle w:val="Heading2"/>
        <w:rPr>
          <w:b/>
          <w:bCs/>
          <w:lang w:val="en-GB"/>
        </w:rPr>
      </w:pPr>
      <w:r w:rsidRPr="00DF6A5D">
        <w:rPr>
          <w:b/>
          <w:bCs/>
          <w:lang w:val="en-GB"/>
        </w:rPr>
        <w:t xml:space="preserve">5. </w:t>
      </w:r>
      <w:r w:rsidR="00A72D14" w:rsidRPr="00DF6A5D">
        <w:rPr>
          <w:b/>
          <w:bCs/>
          <w:lang w:val="en-GB"/>
        </w:rPr>
        <w:t>GHG emissions from heifer rearing</w:t>
      </w:r>
    </w:p>
    <w:p w14:paraId="66CF87B3" w14:textId="4D2CCFC7" w:rsidR="00A72D14" w:rsidRDefault="00A72D14" w:rsidP="00A72D14">
      <w:pPr>
        <w:pStyle w:val="ListParagraph"/>
        <w:numPr>
          <w:ilvl w:val="0"/>
          <w:numId w:val="3"/>
        </w:numPr>
        <w:rPr>
          <w:lang w:val="en-GB"/>
        </w:rPr>
      </w:pPr>
      <w:r w:rsidRPr="00A72D14">
        <w:rPr>
          <w:lang w:val="en-GB"/>
        </w:rPr>
        <w:t>Emission for heifers rearing = 5626 kg CO2eq (540 kg BW) from our own calculation (Check R code for heifer calculation for more detail).</w:t>
      </w:r>
    </w:p>
    <w:p w14:paraId="16A39A36" w14:textId="4254AB3D" w:rsidR="00A72D14" w:rsidRPr="00701092" w:rsidRDefault="00701092" w:rsidP="00701092">
      <w:pPr>
        <w:pStyle w:val="ListParagraph"/>
        <w:numPr>
          <w:ilvl w:val="0"/>
          <w:numId w:val="3"/>
        </w:numPr>
        <w:rPr>
          <w:lang w:val="en-GB"/>
        </w:rPr>
      </w:pPr>
      <w:r>
        <w:rPr>
          <w:lang w:val="en-GB"/>
        </w:rPr>
        <w:t>A</w:t>
      </w:r>
      <w:r w:rsidRPr="00701092">
        <w:rPr>
          <w:lang w:val="en-GB"/>
        </w:rPr>
        <w:t>dditional GHG emissions associated with heifer rearing was added for each replacement of culled cows.</w:t>
      </w:r>
    </w:p>
    <w:p w14:paraId="2B3B286D" w14:textId="77777777" w:rsidR="00A72D14" w:rsidRPr="00A72D14" w:rsidRDefault="00A72D14" w:rsidP="00A72D14">
      <w:pPr>
        <w:rPr>
          <w:lang w:val="en-GB"/>
        </w:rPr>
      </w:pPr>
    </w:p>
    <w:p w14:paraId="2A41BF90" w14:textId="77777777" w:rsidR="00D140A5" w:rsidRDefault="00D140A5" w:rsidP="00C8322D">
      <w:pPr>
        <w:rPr>
          <w:lang w:val="en-GB"/>
        </w:rPr>
      </w:pPr>
    </w:p>
    <w:p w14:paraId="47184A0E" w14:textId="037927AF" w:rsidR="00D140A5" w:rsidRDefault="00D140A5" w:rsidP="00C8322D">
      <w:pPr>
        <w:rPr>
          <w:b/>
          <w:bCs/>
          <w:lang w:val="en-GB"/>
        </w:rPr>
      </w:pPr>
      <w:r w:rsidRPr="00175D5F">
        <w:rPr>
          <w:b/>
          <w:bCs/>
          <w:lang w:val="en-GB"/>
        </w:rPr>
        <w:t>Total GHG emission</w:t>
      </w:r>
      <w:r w:rsidR="00C5496A">
        <w:rPr>
          <w:b/>
          <w:bCs/>
          <w:lang w:val="en-GB"/>
        </w:rPr>
        <w:t>s</w:t>
      </w:r>
      <w:r w:rsidRPr="00175D5F">
        <w:rPr>
          <w:b/>
          <w:bCs/>
          <w:lang w:val="en-GB"/>
        </w:rPr>
        <w:t xml:space="preserve"> = GHG feed production + GHG enteric fermentation + GHG manure</w:t>
      </w:r>
      <w:r w:rsidR="00D160BB">
        <w:rPr>
          <w:b/>
          <w:bCs/>
          <w:lang w:val="en-GB"/>
        </w:rPr>
        <w:t xml:space="preserve"> </w:t>
      </w:r>
      <w:r w:rsidRPr="00175D5F">
        <w:rPr>
          <w:b/>
          <w:bCs/>
          <w:lang w:val="en-GB"/>
        </w:rPr>
        <w:t xml:space="preserve"> </w:t>
      </w:r>
      <w:r w:rsidR="00D160BB">
        <w:rPr>
          <w:b/>
          <w:bCs/>
          <w:lang w:val="en-GB"/>
        </w:rPr>
        <w:t>-</w:t>
      </w:r>
      <w:r w:rsidRPr="00175D5F">
        <w:rPr>
          <w:b/>
          <w:bCs/>
          <w:lang w:val="en-GB"/>
        </w:rPr>
        <w:t xml:space="preserve"> </w:t>
      </w:r>
      <w:r w:rsidR="00D160BB" w:rsidRPr="00D160BB">
        <w:rPr>
          <w:b/>
          <w:bCs/>
          <w:lang w:val="en-GB"/>
        </w:rPr>
        <w:t>GHG emissions from meat replacement</w:t>
      </w:r>
      <w:r w:rsidR="00701092">
        <w:rPr>
          <w:b/>
          <w:bCs/>
          <w:lang w:val="en-GB"/>
        </w:rPr>
        <w:t xml:space="preserve"> </w:t>
      </w:r>
      <w:r w:rsidR="00212901">
        <w:rPr>
          <w:b/>
          <w:bCs/>
          <w:lang w:val="en-GB"/>
        </w:rPr>
        <w:t xml:space="preserve">from calves - </w:t>
      </w:r>
      <w:r w:rsidR="00212901" w:rsidRPr="00D160BB">
        <w:rPr>
          <w:b/>
          <w:bCs/>
          <w:lang w:val="en-GB"/>
        </w:rPr>
        <w:t>GHG emissions from meat replacement</w:t>
      </w:r>
      <w:r w:rsidR="00212901">
        <w:rPr>
          <w:b/>
          <w:bCs/>
          <w:lang w:val="en-GB"/>
        </w:rPr>
        <w:t xml:space="preserve"> from </w:t>
      </w:r>
      <w:r w:rsidR="0029796F">
        <w:rPr>
          <w:b/>
          <w:bCs/>
          <w:lang w:val="en-GB"/>
        </w:rPr>
        <w:t>culled cows</w:t>
      </w:r>
      <w:r w:rsidR="00212901">
        <w:rPr>
          <w:b/>
          <w:bCs/>
          <w:lang w:val="en-GB"/>
        </w:rPr>
        <w:t xml:space="preserve">  </w:t>
      </w:r>
      <w:r w:rsidR="00701092">
        <w:rPr>
          <w:b/>
          <w:bCs/>
          <w:lang w:val="en-GB"/>
        </w:rPr>
        <w:t>+ GHG emissions from heifer rearing</w:t>
      </w:r>
    </w:p>
    <w:p w14:paraId="293A0E5A" w14:textId="77777777" w:rsidR="00152D56" w:rsidRDefault="00152D56" w:rsidP="00C8322D">
      <w:pPr>
        <w:rPr>
          <w:b/>
          <w:bCs/>
          <w:lang w:val="en-GB"/>
        </w:rPr>
      </w:pPr>
    </w:p>
    <w:p w14:paraId="5307C46A" w14:textId="77777777" w:rsidR="00701092" w:rsidRDefault="00701092" w:rsidP="00C8322D">
      <w:pPr>
        <w:rPr>
          <w:b/>
          <w:bCs/>
          <w:lang w:val="en-GB"/>
        </w:rPr>
      </w:pPr>
    </w:p>
    <w:p w14:paraId="06CB0341" w14:textId="5956D3E5" w:rsidR="00152D56" w:rsidRDefault="00FA45D0" w:rsidP="00C8322D">
      <w:pPr>
        <w:rPr>
          <w:b/>
          <w:bCs/>
          <w:lang w:val="en-GB"/>
        </w:rPr>
      </w:pPr>
      <w:r>
        <w:rPr>
          <w:b/>
          <w:bCs/>
          <w:lang w:val="en-GB"/>
        </w:rPr>
        <w:lastRenderedPageBreak/>
        <w:t>References</w:t>
      </w:r>
    </w:p>
    <w:p w14:paraId="365C3154" w14:textId="77777777" w:rsidR="004A7478" w:rsidRPr="004A7478" w:rsidRDefault="00FA45D0" w:rsidP="004A7478">
      <w:pPr>
        <w:pStyle w:val="Bibliography"/>
        <w:rPr>
          <w:rFonts w:cs="Times New Roman"/>
        </w:rPr>
      </w:pPr>
      <w:r>
        <w:rPr>
          <w:b/>
          <w:bCs/>
          <w:lang w:val="en-GB"/>
        </w:rPr>
        <w:fldChar w:fldCharType="begin"/>
      </w:r>
      <w:r w:rsidR="00605F66" w:rsidRPr="00554215">
        <w:rPr>
          <w:b/>
          <w:bCs/>
        </w:rPr>
        <w:instrText xml:space="preserve"> ADDIN ZOTERO_BIBL {"uncited":[],"omitted":[],"custom":[]} CSL_BIBLIOGRAPHY </w:instrText>
      </w:r>
      <w:r>
        <w:rPr>
          <w:b/>
          <w:bCs/>
          <w:lang w:val="en-GB"/>
        </w:rPr>
        <w:fldChar w:fldCharType="separate"/>
      </w:r>
      <w:r w:rsidR="004A7478" w:rsidRPr="004A7478">
        <w:rPr>
          <w:rFonts w:cs="Times New Roman"/>
        </w:rPr>
        <w:t>Bannink, A., France, J., Lopez, S., Gerrits, W.J.J., Kebreab, E., Tamminga, S., Dijkstra, J., 2008. Modelling the implications of feeding strategy on rumen fermentation and functioning of the rumen wall. Animal Feed Science and Technology 143, 3–26. https://doi.org/10.1016/j.anifeedsci.2007.05.002</w:t>
      </w:r>
    </w:p>
    <w:p w14:paraId="09DD4201" w14:textId="77777777" w:rsidR="004A7478" w:rsidRPr="007B75EE" w:rsidRDefault="004A7478" w:rsidP="004A7478">
      <w:pPr>
        <w:pStyle w:val="Bibliography"/>
        <w:rPr>
          <w:rFonts w:cs="Times New Roman"/>
          <w:lang w:val="nl-NL"/>
        </w:rPr>
      </w:pPr>
      <w:r w:rsidRPr="004A7478">
        <w:rPr>
          <w:rFonts w:cs="Times New Roman"/>
        </w:rPr>
        <w:t xml:space="preserve">Bannink, A., Smits, M.C.J., Kebreab, E., Mills, J.A.N., Ellis, J.L., Klop, A., France, J., Dijkstra, J., 2010. Simulating the effects of grassland management and grass ensiling on methane emission from lactating cows. </w:t>
      </w:r>
      <w:r w:rsidRPr="007B75EE">
        <w:rPr>
          <w:rFonts w:cs="Times New Roman"/>
          <w:lang w:val="nl-NL"/>
        </w:rPr>
        <w:t>J. Agric. Sci. 148, 55–72. https://doi.org/10.1017/S0021859609990499</w:t>
      </w:r>
    </w:p>
    <w:p w14:paraId="0839D5B7" w14:textId="77777777" w:rsidR="004A7478" w:rsidRPr="007B75EE" w:rsidRDefault="004A7478" w:rsidP="004A7478">
      <w:pPr>
        <w:pStyle w:val="Bibliography"/>
        <w:rPr>
          <w:rFonts w:cs="Times New Roman"/>
          <w:lang w:val="nl-NL"/>
        </w:rPr>
      </w:pPr>
      <w:r w:rsidRPr="007B75EE">
        <w:rPr>
          <w:rFonts w:cs="Times New Roman"/>
          <w:lang w:val="nl-NL"/>
        </w:rPr>
        <w:t>Centraal Bureau voor de Statistiek (CBS), 2022. Dierlijke mest en mineralen 2021. The Hauge, the Netherlands.</w:t>
      </w:r>
    </w:p>
    <w:p w14:paraId="2DC88D8C" w14:textId="77777777" w:rsidR="004A7478" w:rsidRPr="004A7478" w:rsidRDefault="004A7478" w:rsidP="004A7478">
      <w:pPr>
        <w:pStyle w:val="Bibliography"/>
        <w:rPr>
          <w:rFonts w:cs="Times New Roman"/>
        </w:rPr>
      </w:pPr>
      <w:r w:rsidRPr="007B75EE">
        <w:rPr>
          <w:rFonts w:cs="Times New Roman"/>
          <w:lang w:val="nl-NL"/>
        </w:rPr>
        <w:t xml:space="preserve">Centraal Bureau voor de Statistiek (CBS), 2019. </w:t>
      </w:r>
      <w:r w:rsidRPr="004A7478">
        <w:rPr>
          <w:rFonts w:cs="Times New Roman"/>
        </w:rPr>
        <w:t>Dierlijke mest en mineralen 1990–2018. The Hauge, the Netherlands.</w:t>
      </w:r>
    </w:p>
    <w:p w14:paraId="01EAF2F4" w14:textId="77777777" w:rsidR="004A7478" w:rsidRPr="004A7478" w:rsidRDefault="004A7478" w:rsidP="004A7478">
      <w:pPr>
        <w:pStyle w:val="Bibliography"/>
        <w:rPr>
          <w:rFonts w:cs="Times New Roman"/>
        </w:rPr>
      </w:pPr>
      <w:r w:rsidRPr="004A7478">
        <w:rPr>
          <w:rFonts w:cs="Times New Roman"/>
        </w:rPr>
        <w:t>CVB, 2022. CVB Table Booklet Feeding of Ruminants 2022 Nutrient requirements for cattle, sheep and goats and nutritional values of feeding ingredients for ruminants.</w:t>
      </w:r>
    </w:p>
    <w:p w14:paraId="2D772BDF" w14:textId="77777777" w:rsidR="004A7478" w:rsidRPr="004A7478" w:rsidRDefault="004A7478" w:rsidP="004A7478">
      <w:pPr>
        <w:pStyle w:val="Bibliography"/>
        <w:rPr>
          <w:rFonts w:cs="Times New Roman"/>
        </w:rPr>
      </w:pPr>
      <w:r w:rsidRPr="004A7478">
        <w:rPr>
          <w:rFonts w:cs="Times New Roman"/>
        </w:rPr>
        <w:t>CVB, 2018. CVB Table Booklet Feeding of Ruminants 2016 Nutrient requirements for cattle, sheep and goats and nutritional values of feeding ingredients for ruminants.</w:t>
      </w:r>
    </w:p>
    <w:p w14:paraId="4FDACA74" w14:textId="77777777" w:rsidR="004A7478" w:rsidRPr="004A7478" w:rsidRDefault="004A7478" w:rsidP="004A7478">
      <w:pPr>
        <w:pStyle w:val="Bibliography"/>
        <w:rPr>
          <w:rFonts w:cs="Times New Roman"/>
        </w:rPr>
      </w:pPr>
      <w:r w:rsidRPr="007B75EE">
        <w:rPr>
          <w:rFonts w:cs="Times New Roman"/>
          <w:lang w:val="nl-NL"/>
        </w:rPr>
        <w:t xml:space="preserve">De Vries, J.W., Hoeksma, P., Groenestein, C.M., 2011. </w:t>
      </w:r>
      <w:r w:rsidRPr="004A7478">
        <w:rPr>
          <w:rFonts w:cs="Times New Roman"/>
        </w:rPr>
        <w:t>LevensCyclusAnalyse (LCA) Pilot Mineralenconcentraten (No. 480). Wageningen UR Livestock Research, Wageningen, the Netherlands.</w:t>
      </w:r>
    </w:p>
    <w:p w14:paraId="179596B7" w14:textId="77777777" w:rsidR="004A7478" w:rsidRPr="004A7478" w:rsidRDefault="004A7478" w:rsidP="004A7478">
      <w:pPr>
        <w:pStyle w:val="Bibliography"/>
        <w:rPr>
          <w:rFonts w:cs="Times New Roman"/>
        </w:rPr>
      </w:pPr>
      <w:r w:rsidRPr="007B75EE">
        <w:rPr>
          <w:rFonts w:cs="Times New Roman"/>
          <w:lang w:val="nl-NL"/>
        </w:rPr>
        <w:t xml:space="preserve">De Vries, M., De Boer, I.J.M., 2010. </w:t>
      </w:r>
      <w:r w:rsidRPr="004A7478">
        <w:rPr>
          <w:rFonts w:cs="Times New Roman"/>
        </w:rPr>
        <w:t>Comparing environmental impacts for livestock products: A review of life cycle assessments. Livestock Science 128, 1–11. https://doi.org/10.1016/j.livsci.2009.11.007</w:t>
      </w:r>
    </w:p>
    <w:p w14:paraId="60C3A466" w14:textId="77777777" w:rsidR="004A7478" w:rsidRPr="004A7478" w:rsidRDefault="004A7478" w:rsidP="004A7478">
      <w:pPr>
        <w:pStyle w:val="Bibliography"/>
        <w:rPr>
          <w:rFonts w:cs="Times New Roman"/>
        </w:rPr>
      </w:pPr>
      <w:r w:rsidRPr="004A7478">
        <w:rPr>
          <w:rFonts w:cs="Times New Roman"/>
        </w:rPr>
        <w:t>Intergovernmental Panel On Climate Change (IPCC), 2023. Climate Change 2021 – The Physical Science Basis: Working Group I Contribution to the Sixth Assessment Report of the Intergovernmental Panel on Climate Change, 1st ed. Cambridge University Press. https://doi.org/10.1017/9781009157896</w:t>
      </w:r>
    </w:p>
    <w:p w14:paraId="4C86C68E" w14:textId="77777777" w:rsidR="004A7478" w:rsidRPr="004A7478" w:rsidRDefault="004A7478" w:rsidP="004A7478">
      <w:pPr>
        <w:pStyle w:val="Bibliography"/>
        <w:rPr>
          <w:rFonts w:cs="Times New Roman"/>
        </w:rPr>
      </w:pPr>
      <w:r w:rsidRPr="004A7478">
        <w:rPr>
          <w:rFonts w:cs="Times New Roman"/>
        </w:rPr>
        <w:t>Intergovernmental Panel On Climate Change (IPCC), 2019. 2019 Refinement to the 2006 IPCC Guidelines for National Greenhouse Gas Inventories Volume 4 Agriculture, Forestry and Other Land Use. IPCC, Switzerland.</w:t>
      </w:r>
    </w:p>
    <w:p w14:paraId="697C05D5" w14:textId="77777777" w:rsidR="004A7478" w:rsidRPr="007B75EE" w:rsidRDefault="004A7478" w:rsidP="004A7478">
      <w:pPr>
        <w:pStyle w:val="Bibliography"/>
        <w:rPr>
          <w:rFonts w:cs="Times New Roman"/>
          <w:lang w:val="nl-NL"/>
        </w:rPr>
      </w:pPr>
      <w:r w:rsidRPr="004A7478">
        <w:rPr>
          <w:rFonts w:cs="Times New Roman"/>
        </w:rPr>
        <w:t xml:space="preserve">Mogensen, L., Kristensen, T., Nielsen, N.I., Spleth, P., Henriksson, M., Swensson, C., Hessle, A., Vestergaard, M., 2015. Greenhouse gas emissions from beef production systems in Denmark and Sweden. </w:t>
      </w:r>
      <w:r w:rsidRPr="007B75EE">
        <w:rPr>
          <w:rFonts w:cs="Times New Roman"/>
          <w:lang w:val="nl-NL"/>
        </w:rPr>
        <w:t>Livestock Science 174, 126–143. https://doi.org/10.1016/j.livsci.2015.01.021</w:t>
      </w:r>
    </w:p>
    <w:p w14:paraId="55F8AAD2" w14:textId="77777777" w:rsidR="004A7478" w:rsidRPr="004A7478" w:rsidRDefault="004A7478" w:rsidP="004A7478">
      <w:pPr>
        <w:pStyle w:val="Bibliography"/>
        <w:rPr>
          <w:rFonts w:cs="Times New Roman"/>
        </w:rPr>
      </w:pPr>
      <w:r w:rsidRPr="007B75EE">
        <w:rPr>
          <w:rFonts w:cs="Times New Roman"/>
          <w:lang w:val="nl-NL"/>
        </w:rPr>
        <w:t xml:space="preserve">Mostert, P.F., Van Middelaar, C.E., Bokkers, E.A.M., De Boer, I.J.M., 2018. </w:t>
      </w:r>
      <w:r w:rsidRPr="004A7478">
        <w:rPr>
          <w:rFonts w:cs="Times New Roman"/>
        </w:rPr>
        <w:t>The impact of subclinical ketosis in dairy cows on greenhouse gas emissions of milk production. Journal of Cleaner Production 171, 773–782. https://doi.org/10.1016/j.jclepro.2017.10.019</w:t>
      </w:r>
    </w:p>
    <w:p w14:paraId="3FBE3074" w14:textId="77777777" w:rsidR="004A7478" w:rsidRPr="004A7478" w:rsidRDefault="004A7478" w:rsidP="004A7478">
      <w:pPr>
        <w:pStyle w:val="Bibliography"/>
        <w:rPr>
          <w:rFonts w:cs="Times New Roman"/>
        </w:rPr>
      </w:pPr>
      <w:r w:rsidRPr="004A7478">
        <w:rPr>
          <w:rFonts w:cs="Times New Roman"/>
        </w:rPr>
        <w:t>Nennich, T.D., Harrison, J.H., VanWieringen, L.M., Meyer, D., Heinrichs, A.J., Weiss, W.P., St-Pierre, N.R., Kincaid, R.L., Davidson, D.L., Block, E., 2005. Prediction of Manure and Nutrient Excretion from Dairy Cattle. Journal of Dairy Science 88, 3721–3733. https://doi.org/10.3168/jds.S0022-0302(05)73058-7</w:t>
      </w:r>
    </w:p>
    <w:p w14:paraId="7E5596C5" w14:textId="77777777" w:rsidR="004A7478" w:rsidRPr="004A7478" w:rsidRDefault="004A7478" w:rsidP="004A7478">
      <w:pPr>
        <w:pStyle w:val="Bibliography"/>
        <w:rPr>
          <w:rFonts w:cs="Times New Roman"/>
        </w:rPr>
      </w:pPr>
      <w:r w:rsidRPr="004A7478">
        <w:rPr>
          <w:rFonts w:cs="Times New Roman"/>
        </w:rPr>
        <w:t>OECD, 2023. Agricultural output - Meat consumption - OECD Data [WWW Document]. theOECD. URL http://data.oecd.org/agroutput/meat-consumption.htm (accessed 7.18.23).</w:t>
      </w:r>
    </w:p>
    <w:p w14:paraId="34861275" w14:textId="77777777" w:rsidR="004A7478" w:rsidRPr="004A7478" w:rsidRDefault="004A7478" w:rsidP="004A7478">
      <w:pPr>
        <w:pStyle w:val="Bibliography"/>
        <w:rPr>
          <w:rFonts w:cs="Times New Roman"/>
        </w:rPr>
      </w:pPr>
      <w:r w:rsidRPr="004A7478">
        <w:rPr>
          <w:rFonts w:cs="Times New Roman"/>
        </w:rPr>
        <w:t>Opio, C., Gerber, P., Mottet, A., Falcucci, A., Tempio, G., MacLeod, M., Vellinga, T., Henderson, B., Steinfeld, H., 2013. Greenhouse gas emissions from ruminant supply chains – A global life cycle assessment. Food and Agriculture Organization of the United Nations (FAO), Rome, Italy.</w:t>
      </w:r>
    </w:p>
    <w:p w14:paraId="167ED4F8" w14:textId="77777777" w:rsidR="004A7478" w:rsidRPr="007B75EE" w:rsidRDefault="004A7478" w:rsidP="004A7478">
      <w:pPr>
        <w:pStyle w:val="Bibliography"/>
        <w:rPr>
          <w:rFonts w:cs="Times New Roman"/>
          <w:lang w:val="nl-NL"/>
        </w:rPr>
      </w:pPr>
      <w:r w:rsidRPr="007B75EE">
        <w:rPr>
          <w:rFonts w:cs="Times New Roman"/>
          <w:lang w:val="nl-NL"/>
        </w:rPr>
        <w:lastRenderedPageBreak/>
        <w:t>Rijksdienst voor Ondernemend Nederland (RVO), 2023. Handreiking bedrijfsspecifieke excretie melkvee. The Hague, the Netherlands.</w:t>
      </w:r>
    </w:p>
    <w:p w14:paraId="1ABCE5FE" w14:textId="77777777" w:rsidR="004A7478" w:rsidRPr="004A7478" w:rsidRDefault="004A7478" w:rsidP="004A7478">
      <w:pPr>
        <w:pStyle w:val="Bibliography"/>
        <w:rPr>
          <w:rFonts w:cs="Times New Roman"/>
        </w:rPr>
      </w:pPr>
      <w:r w:rsidRPr="007B75EE">
        <w:rPr>
          <w:rFonts w:cs="Times New Roman"/>
          <w:lang w:val="nl-NL"/>
        </w:rPr>
        <w:t xml:space="preserve">Thomassen, M.A., Dalgaard, R., Heijungs, R., De Boer, I., 2008. </w:t>
      </w:r>
      <w:r w:rsidRPr="004A7478">
        <w:rPr>
          <w:rFonts w:cs="Times New Roman"/>
        </w:rPr>
        <w:t>Attributional and consequential LCA of milk production. Int J Life Cycle Assess 13, 339–349. https://doi.org/10.1007/s11367-008-0007-y</w:t>
      </w:r>
    </w:p>
    <w:p w14:paraId="5BD00814" w14:textId="77777777" w:rsidR="004A7478" w:rsidRPr="004A7478" w:rsidRDefault="004A7478" w:rsidP="004A7478">
      <w:pPr>
        <w:pStyle w:val="Bibliography"/>
        <w:rPr>
          <w:rFonts w:cs="Times New Roman"/>
        </w:rPr>
      </w:pPr>
      <w:r w:rsidRPr="004A7478">
        <w:rPr>
          <w:rFonts w:cs="Times New Roman"/>
        </w:rPr>
        <w:t>van der Maas, C.W.M., Coenen, P.W.H.G., Zijlema, P.J., Baas, K., van den Berghe, G., te Biesebeek, J.D., Brandt, A.T., Geilenkirchen, G., van der Hoek, K.W., te Molder, R., Dröge, R., Peek, C.J., Vonk, J., van den Wyngaert, I., 2011. Greenhouse Gas Emissions in the Netherlands 1990-2009 National Inventory Report 2011. National Institute for Public Health and the Environment (RIVM).</w:t>
      </w:r>
    </w:p>
    <w:p w14:paraId="56D2DA0E" w14:textId="77777777" w:rsidR="004A7478" w:rsidRPr="004A7478" w:rsidRDefault="004A7478" w:rsidP="004A7478">
      <w:pPr>
        <w:pStyle w:val="Bibliography"/>
        <w:rPr>
          <w:rFonts w:cs="Times New Roman"/>
        </w:rPr>
      </w:pPr>
      <w:r w:rsidRPr="007B75EE">
        <w:rPr>
          <w:rFonts w:cs="Times New Roman"/>
          <w:lang w:val="nl-NL"/>
        </w:rPr>
        <w:t xml:space="preserve">Van Middelaar, C.E., Berentsen, P.B.M., Dijkstra, J., Van Arendonk, J.A.M., De Boer, I.J.M., 2014. </w:t>
      </w:r>
      <w:r w:rsidRPr="004A7478">
        <w:rPr>
          <w:rFonts w:cs="Times New Roman"/>
        </w:rPr>
        <w:t>Methods to determine the relative value of genetic traits in dairy cows to reduce greenhouse gas emissions along the chain. Journal of Dairy Science 97, 5191–5205. https://doi.org/10.3168/jds.2013-7413</w:t>
      </w:r>
    </w:p>
    <w:p w14:paraId="72042F6A" w14:textId="77777777" w:rsidR="004A7478" w:rsidRPr="004A7478" w:rsidRDefault="004A7478" w:rsidP="004A7478">
      <w:pPr>
        <w:pStyle w:val="Bibliography"/>
        <w:rPr>
          <w:rFonts w:cs="Times New Roman"/>
        </w:rPr>
      </w:pPr>
      <w:r w:rsidRPr="004A7478">
        <w:rPr>
          <w:rFonts w:cs="Times New Roman"/>
        </w:rPr>
        <w:t>Vellinga, T.V., Blonk, H., Marinussen, M., 2013. Methodology used in feedprint: a tool quantifying greenhouse gas emissions of feed production and utilization (No. 674). Wageningen UR Livestock Research, Wageningen, the Netherlands.</w:t>
      </w:r>
    </w:p>
    <w:p w14:paraId="259BD7AA" w14:textId="77777777" w:rsidR="004A7478" w:rsidRPr="007B75EE" w:rsidRDefault="004A7478" w:rsidP="004A7478">
      <w:pPr>
        <w:pStyle w:val="Bibliography"/>
        <w:rPr>
          <w:rFonts w:cs="Times New Roman"/>
          <w:lang w:val="nl-NL"/>
        </w:rPr>
      </w:pPr>
      <w:r w:rsidRPr="004A7478">
        <w:rPr>
          <w:rFonts w:cs="Times New Roman"/>
        </w:rPr>
        <w:t xml:space="preserve">Velthof, G.L., Mosquera Losada, J., 2011. Calculation of nitrous oxide emission from agriculture in the Netherlands : update of emission factors and leaching fraction, Alterra-report. </w:t>
      </w:r>
      <w:r w:rsidRPr="007B75EE">
        <w:rPr>
          <w:rFonts w:cs="Times New Roman"/>
          <w:lang w:val="nl-NL"/>
        </w:rPr>
        <w:t>Alterra, Wageningen.</w:t>
      </w:r>
    </w:p>
    <w:p w14:paraId="66AD6CCC" w14:textId="77777777" w:rsidR="004A7478" w:rsidRPr="007B75EE" w:rsidRDefault="004A7478" w:rsidP="004A7478">
      <w:pPr>
        <w:pStyle w:val="Bibliography"/>
        <w:rPr>
          <w:rFonts w:cs="Times New Roman"/>
          <w:lang w:val="nl-NL"/>
        </w:rPr>
      </w:pPr>
      <w:r w:rsidRPr="007B75EE">
        <w:rPr>
          <w:rFonts w:cs="Times New Roman"/>
          <w:lang w:val="nl-NL"/>
        </w:rPr>
        <w:t>Velthof, G.L., van Bruggen, C., Groenestein, C.M., de Haan, B.J., Hoogeveen, M.W., Huijsmans, J.F.M., 2009. Methodiek voor berekening van ammoniakemissie uit de landbouw in Nederland, WOt-rapport. WOT Natuur &amp; Milieu, Netherlands.</w:t>
      </w:r>
    </w:p>
    <w:p w14:paraId="2633B85C" w14:textId="77777777" w:rsidR="004A7478" w:rsidRPr="004A7478" w:rsidRDefault="004A7478" w:rsidP="004A7478">
      <w:pPr>
        <w:pStyle w:val="Bibliography"/>
        <w:rPr>
          <w:rFonts w:cs="Times New Roman"/>
        </w:rPr>
      </w:pPr>
      <w:r w:rsidRPr="007B75EE">
        <w:rPr>
          <w:rFonts w:cs="Times New Roman"/>
          <w:lang w:val="nl-NL"/>
        </w:rPr>
        <w:t xml:space="preserve">Vonk, J., Van Der Sluis, S.M., Bannink, A., Van Bruggen, C., Groenestein, C.M., Huijsmans, J.F.M., Van Der Kolk, J.W.H., Lagerwerf, L.A., Luesink, H.H., Oude Voshaar, S.V., Velthof, G.L., 2018. </w:t>
      </w:r>
      <w:r w:rsidRPr="004A7478">
        <w:rPr>
          <w:rFonts w:cs="Times New Roman"/>
        </w:rPr>
        <w:t>Methodology for estimating emissions from agriculture in the Netherlands – update 2018 : calculations of CH4, NH3, N2O, NOx, PM10, PM2.5 and CO2 with the National Emission Model for Agriculture (NEMA). Statutory Research Tasks Unit for Nature &amp; the Environment, Wageningen. https://doi.org/10.18174/443801</w:t>
      </w:r>
    </w:p>
    <w:p w14:paraId="29346AA1" w14:textId="77777777" w:rsidR="004A7478" w:rsidRPr="004A7478" w:rsidRDefault="004A7478" w:rsidP="004A7478">
      <w:pPr>
        <w:pStyle w:val="Bibliography"/>
        <w:rPr>
          <w:rFonts w:cs="Times New Roman"/>
        </w:rPr>
      </w:pPr>
      <w:r w:rsidRPr="004A7478">
        <w:rPr>
          <w:rFonts w:cs="Times New Roman"/>
        </w:rPr>
        <w:t>Wageningen Livestock Research, Blonk Milieu Advies, 2022. FeedPrint NL.</w:t>
      </w:r>
    </w:p>
    <w:p w14:paraId="295139E3" w14:textId="048B6EE6" w:rsidR="00FA45D0" w:rsidRDefault="00FA45D0" w:rsidP="00C8322D">
      <w:pPr>
        <w:rPr>
          <w:b/>
          <w:bCs/>
          <w:lang w:val="en-GB"/>
        </w:rPr>
      </w:pPr>
      <w:r>
        <w:rPr>
          <w:b/>
          <w:bCs/>
          <w:lang w:val="en-GB"/>
        </w:rPr>
        <w:fldChar w:fldCharType="end"/>
      </w:r>
    </w:p>
    <w:p w14:paraId="3C082B8A" w14:textId="77777777" w:rsidR="00152D56" w:rsidRDefault="00152D56" w:rsidP="00C8322D">
      <w:pPr>
        <w:rPr>
          <w:b/>
          <w:bCs/>
          <w:lang w:val="en-GB"/>
        </w:rPr>
      </w:pPr>
    </w:p>
    <w:p w14:paraId="2E60CDF1" w14:textId="77777777" w:rsidR="00152D56" w:rsidRDefault="00152D56" w:rsidP="00C8322D">
      <w:pPr>
        <w:rPr>
          <w:b/>
          <w:bCs/>
          <w:lang w:val="en-GB"/>
        </w:rPr>
      </w:pPr>
    </w:p>
    <w:p w14:paraId="07157CFB" w14:textId="5A2717CE" w:rsidR="00FA45D0" w:rsidRDefault="00FA45D0" w:rsidP="00C8322D">
      <w:pPr>
        <w:rPr>
          <w:b/>
          <w:bCs/>
          <w:lang w:val="en-GB"/>
        </w:rPr>
      </w:pPr>
    </w:p>
    <w:p w14:paraId="12265DD1" w14:textId="77777777" w:rsidR="00152D56" w:rsidRDefault="00152D56" w:rsidP="00C8322D">
      <w:pPr>
        <w:rPr>
          <w:b/>
          <w:bCs/>
          <w:lang w:val="en-GB"/>
        </w:rPr>
      </w:pPr>
    </w:p>
    <w:p w14:paraId="7B017BAB" w14:textId="77777777" w:rsidR="00152D56" w:rsidRDefault="00152D56" w:rsidP="00C8322D">
      <w:pPr>
        <w:rPr>
          <w:b/>
          <w:bCs/>
          <w:lang w:val="en-GB"/>
        </w:rPr>
      </w:pPr>
    </w:p>
    <w:p w14:paraId="261626AD" w14:textId="77777777" w:rsidR="00152D56" w:rsidRDefault="00152D56" w:rsidP="00C8322D">
      <w:pPr>
        <w:rPr>
          <w:b/>
          <w:bCs/>
          <w:lang w:val="en-GB"/>
        </w:rPr>
      </w:pPr>
    </w:p>
    <w:p w14:paraId="515B976B" w14:textId="77777777" w:rsidR="00152D56" w:rsidRDefault="00152D56" w:rsidP="00C8322D">
      <w:pPr>
        <w:rPr>
          <w:b/>
          <w:bCs/>
          <w:lang w:val="en-GB"/>
        </w:rPr>
      </w:pPr>
    </w:p>
    <w:p w14:paraId="685CEC5A" w14:textId="77777777" w:rsidR="00152D56" w:rsidRDefault="00152D56" w:rsidP="00C8322D">
      <w:pPr>
        <w:rPr>
          <w:b/>
          <w:bCs/>
          <w:lang w:val="en-GB"/>
        </w:rPr>
      </w:pPr>
    </w:p>
    <w:p w14:paraId="017EA032" w14:textId="77777777" w:rsidR="00152D56" w:rsidRDefault="00152D56" w:rsidP="00C8322D">
      <w:pPr>
        <w:rPr>
          <w:b/>
          <w:bCs/>
          <w:lang w:val="en-GB"/>
        </w:rPr>
      </w:pPr>
    </w:p>
    <w:p w14:paraId="7A0A89B6" w14:textId="77777777" w:rsidR="00152D56" w:rsidRDefault="00152D56" w:rsidP="00C8322D">
      <w:pPr>
        <w:rPr>
          <w:b/>
          <w:bCs/>
          <w:lang w:val="en-GB"/>
        </w:rPr>
      </w:pPr>
    </w:p>
    <w:p w14:paraId="44AE4D58" w14:textId="77777777" w:rsidR="00152D56" w:rsidRDefault="00152D56" w:rsidP="00C8322D">
      <w:pPr>
        <w:rPr>
          <w:b/>
          <w:bCs/>
          <w:lang w:val="en-GB"/>
        </w:rPr>
      </w:pPr>
    </w:p>
    <w:p w14:paraId="60E3EE3D" w14:textId="77777777" w:rsidR="00152D56" w:rsidRDefault="00152D56" w:rsidP="00C8322D">
      <w:pPr>
        <w:rPr>
          <w:b/>
          <w:bCs/>
          <w:lang w:val="en-GB"/>
        </w:rPr>
      </w:pPr>
    </w:p>
    <w:p w14:paraId="21D17105" w14:textId="77777777" w:rsidR="00152D56" w:rsidRDefault="00152D56" w:rsidP="00C8322D">
      <w:pPr>
        <w:rPr>
          <w:b/>
          <w:bCs/>
          <w:lang w:val="en-GB"/>
        </w:rPr>
      </w:pPr>
    </w:p>
    <w:p w14:paraId="6670A968" w14:textId="77777777" w:rsidR="0061331A" w:rsidRDefault="0061331A" w:rsidP="00C8322D">
      <w:pPr>
        <w:rPr>
          <w:b/>
          <w:bCs/>
          <w:lang w:val="en-GB"/>
        </w:rPr>
      </w:pPr>
    </w:p>
    <w:sectPr w:rsidR="0061331A">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D15CB"/>
    <w:multiLevelType w:val="hybridMultilevel"/>
    <w:tmpl w:val="BB403580"/>
    <w:lvl w:ilvl="0" w:tplc="BA6A16A2">
      <w:start w:val="2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3011DF"/>
    <w:multiLevelType w:val="multilevel"/>
    <w:tmpl w:val="7E46CAA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E7062DE"/>
    <w:multiLevelType w:val="multilevel"/>
    <w:tmpl w:val="5010F4D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434652A"/>
    <w:multiLevelType w:val="hybridMultilevel"/>
    <w:tmpl w:val="8AF8E7C2"/>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653EAC"/>
    <w:multiLevelType w:val="hybridMultilevel"/>
    <w:tmpl w:val="48B82CCA"/>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5582283"/>
    <w:multiLevelType w:val="hybridMultilevel"/>
    <w:tmpl w:val="8CF62D2E"/>
    <w:lvl w:ilvl="0" w:tplc="127C858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38363B"/>
    <w:multiLevelType w:val="multilevel"/>
    <w:tmpl w:val="466C2032"/>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425167CF"/>
    <w:multiLevelType w:val="hybridMultilevel"/>
    <w:tmpl w:val="95FC795E"/>
    <w:lvl w:ilvl="0" w:tplc="127C858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CD1838"/>
    <w:multiLevelType w:val="hybridMultilevel"/>
    <w:tmpl w:val="6FA804B0"/>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D2D6C25"/>
    <w:multiLevelType w:val="multilevel"/>
    <w:tmpl w:val="43963F92"/>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54E937E7"/>
    <w:multiLevelType w:val="hybridMultilevel"/>
    <w:tmpl w:val="F94C8242"/>
    <w:lvl w:ilvl="0" w:tplc="127C858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573D2A"/>
    <w:multiLevelType w:val="multilevel"/>
    <w:tmpl w:val="8D346B4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5EC3390D"/>
    <w:multiLevelType w:val="multilevel"/>
    <w:tmpl w:val="AD982A38"/>
    <w:lvl w:ilvl="0">
      <w:numFmt w:val="decimal"/>
      <w:lvlText w:val="%1"/>
      <w:lvlJc w:val="left"/>
      <w:pPr>
        <w:ind w:left="420" w:hanging="420"/>
      </w:pPr>
      <w:rPr>
        <w:rFonts w:hint="default"/>
      </w:rPr>
    </w:lvl>
    <w:lvl w:ilvl="1">
      <w:start w:val="67"/>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28E1C40"/>
    <w:multiLevelType w:val="hybridMultilevel"/>
    <w:tmpl w:val="0EBA37F8"/>
    <w:lvl w:ilvl="0" w:tplc="127C858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923300D"/>
    <w:multiLevelType w:val="hybridMultilevel"/>
    <w:tmpl w:val="C56EC9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C8A3A40"/>
    <w:multiLevelType w:val="hybridMultilevel"/>
    <w:tmpl w:val="4232C218"/>
    <w:lvl w:ilvl="0" w:tplc="5EAC8A46">
      <w:start w:val="1"/>
      <w:numFmt w:val="decimal"/>
      <w:lvlText w:val="%1)"/>
      <w:lvlJc w:val="left"/>
      <w:pPr>
        <w:ind w:left="1080" w:hanging="36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924949771">
    <w:abstractNumId w:val="14"/>
  </w:num>
  <w:num w:numId="2" w16cid:durableId="988052682">
    <w:abstractNumId w:val="1"/>
  </w:num>
  <w:num w:numId="3" w16cid:durableId="230359473">
    <w:abstractNumId w:val="10"/>
  </w:num>
  <w:num w:numId="4" w16cid:durableId="843477904">
    <w:abstractNumId w:val="6"/>
  </w:num>
  <w:num w:numId="5" w16cid:durableId="2035230038">
    <w:abstractNumId w:val="11"/>
  </w:num>
  <w:num w:numId="6" w16cid:durableId="1978023185">
    <w:abstractNumId w:val="13"/>
  </w:num>
  <w:num w:numId="7" w16cid:durableId="1538851817">
    <w:abstractNumId w:val="2"/>
  </w:num>
  <w:num w:numId="8" w16cid:durableId="357706866">
    <w:abstractNumId w:val="0"/>
  </w:num>
  <w:num w:numId="9" w16cid:durableId="440489163">
    <w:abstractNumId w:val="7"/>
  </w:num>
  <w:num w:numId="10" w16cid:durableId="721101266">
    <w:abstractNumId w:val="5"/>
  </w:num>
  <w:num w:numId="11" w16cid:durableId="281618198">
    <w:abstractNumId w:val="15"/>
  </w:num>
  <w:num w:numId="12" w16cid:durableId="279992411">
    <w:abstractNumId w:val="12"/>
  </w:num>
  <w:num w:numId="13" w16cid:durableId="373117107">
    <w:abstractNumId w:val="8"/>
  </w:num>
  <w:num w:numId="14" w16cid:durableId="2062633202">
    <w:abstractNumId w:val="4"/>
  </w:num>
  <w:num w:numId="15" w16cid:durableId="394201173">
    <w:abstractNumId w:val="3"/>
  </w:num>
  <w:num w:numId="16" w16cid:durableId="7391821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UzsDQ3MTQ1NzMzNjVU0lEKTi0uzszPAykwNKwFAEx7LGEtAAAA"/>
  </w:docVars>
  <w:rsids>
    <w:rsidRoot w:val="0092447D"/>
    <w:rsid w:val="00005EDE"/>
    <w:rsid w:val="000060BE"/>
    <w:rsid w:val="000136CA"/>
    <w:rsid w:val="00024630"/>
    <w:rsid w:val="000328AF"/>
    <w:rsid w:val="000348F1"/>
    <w:rsid w:val="00035671"/>
    <w:rsid w:val="00042D36"/>
    <w:rsid w:val="00044A5F"/>
    <w:rsid w:val="00045202"/>
    <w:rsid w:val="00046757"/>
    <w:rsid w:val="00046FAC"/>
    <w:rsid w:val="000553C9"/>
    <w:rsid w:val="00061A01"/>
    <w:rsid w:val="0006372D"/>
    <w:rsid w:val="000679A5"/>
    <w:rsid w:val="00072ABA"/>
    <w:rsid w:val="00077637"/>
    <w:rsid w:val="00077B37"/>
    <w:rsid w:val="000856E9"/>
    <w:rsid w:val="0009034D"/>
    <w:rsid w:val="000970DD"/>
    <w:rsid w:val="000A05A9"/>
    <w:rsid w:val="000B0E1A"/>
    <w:rsid w:val="000B1249"/>
    <w:rsid w:val="000C733A"/>
    <w:rsid w:val="000D285B"/>
    <w:rsid w:val="000D36F4"/>
    <w:rsid w:val="000D4F21"/>
    <w:rsid w:val="000E2354"/>
    <w:rsid w:val="000E5E54"/>
    <w:rsid w:val="000F3556"/>
    <w:rsid w:val="0010164A"/>
    <w:rsid w:val="00101CE7"/>
    <w:rsid w:val="001160E4"/>
    <w:rsid w:val="00152D56"/>
    <w:rsid w:val="00155709"/>
    <w:rsid w:val="00175D5F"/>
    <w:rsid w:val="00176353"/>
    <w:rsid w:val="001841C4"/>
    <w:rsid w:val="001A5339"/>
    <w:rsid w:val="001B5ABC"/>
    <w:rsid w:val="001B5FE3"/>
    <w:rsid w:val="001C0A6D"/>
    <w:rsid w:val="001C2171"/>
    <w:rsid w:val="001F66C1"/>
    <w:rsid w:val="00210404"/>
    <w:rsid w:val="00212901"/>
    <w:rsid w:val="00212E01"/>
    <w:rsid w:val="002220BA"/>
    <w:rsid w:val="00223A91"/>
    <w:rsid w:val="002354EF"/>
    <w:rsid w:val="00244789"/>
    <w:rsid w:val="00261868"/>
    <w:rsid w:val="00263689"/>
    <w:rsid w:val="00263920"/>
    <w:rsid w:val="00264ECB"/>
    <w:rsid w:val="0026707F"/>
    <w:rsid w:val="00275ABF"/>
    <w:rsid w:val="0027637E"/>
    <w:rsid w:val="00286CB7"/>
    <w:rsid w:val="00290E07"/>
    <w:rsid w:val="00290FDD"/>
    <w:rsid w:val="00291637"/>
    <w:rsid w:val="0029796F"/>
    <w:rsid w:val="002A1EF3"/>
    <w:rsid w:val="002A3919"/>
    <w:rsid w:val="002A3D95"/>
    <w:rsid w:val="002B0714"/>
    <w:rsid w:val="002B2E7E"/>
    <w:rsid w:val="002B320D"/>
    <w:rsid w:val="002C2E01"/>
    <w:rsid w:val="002C30BD"/>
    <w:rsid w:val="002C7666"/>
    <w:rsid w:val="002C7975"/>
    <w:rsid w:val="002D5BC8"/>
    <w:rsid w:val="002E1BBC"/>
    <w:rsid w:val="002E29CA"/>
    <w:rsid w:val="002E7341"/>
    <w:rsid w:val="002F6393"/>
    <w:rsid w:val="003015E7"/>
    <w:rsid w:val="0030188F"/>
    <w:rsid w:val="00301D68"/>
    <w:rsid w:val="00313410"/>
    <w:rsid w:val="003176E5"/>
    <w:rsid w:val="00323DE2"/>
    <w:rsid w:val="00330296"/>
    <w:rsid w:val="003326B7"/>
    <w:rsid w:val="003332A8"/>
    <w:rsid w:val="00334BE5"/>
    <w:rsid w:val="003358F2"/>
    <w:rsid w:val="00336A14"/>
    <w:rsid w:val="00336D6F"/>
    <w:rsid w:val="00343249"/>
    <w:rsid w:val="00350E3E"/>
    <w:rsid w:val="003707B0"/>
    <w:rsid w:val="00384FD4"/>
    <w:rsid w:val="003860C7"/>
    <w:rsid w:val="003956CB"/>
    <w:rsid w:val="00396690"/>
    <w:rsid w:val="003B1D4A"/>
    <w:rsid w:val="003B5D03"/>
    <w:rsid w:val="003B7186"/>
    <w:rsid w:val="003C68D4"/>
    <w:rsid w:val="003C7FEC"/>
    <w:rsid w:val="003D2881"/>
    <w:rsid w:val="003E6A83"/>
    <w:rsid w:val="003F0246"/>
    <w:rsid w:val="003F44C5"/>
    <w:rsid w:val="003F66E3"/>
    <w:rsid w:val="003F71C5"/>
    <w:rsid w:val="0040479D"/>
    <w:rsid w:val="004257A4"/>
    <w:rsid w:val="004325B4"/>
    <w:rsid w:val="00432C21"/>
    <w:rsid w:val="004360B1"/>
    <w:rsid w:val="004407AD"/>
    <w:rsid w:val="0044654A"/>
    <w:rsid w:val="00447C05"/>
    <w:rsid w:val="0045248A"/>
    <w:rsid w:val="00461A07"/>
    <w:rsid w:val="00463500"/>
    <w:rsid w:val="004670C4"/>
    <w:rsid w:val="00472CD4"/>
    <w:rsid w:val="0047790B"/>
    <w:rsid w:val="00486BF4"/>
    <w:rsid w:val="00492496"/>
    <w:rsid w:val="004A39E1"/>
    <w:rsid w:val="004A7478"/>
    <w:rsid w:val="004C2C32"/>
    <w:rsid w:val="004C3438"/>
    <w:rsid w:val="004C4F5F"/>
    <w:rsid w:val="004D49D2"/>
    <w:rsid w:val="004D6D7D"/>
    <w:rsid w:val="004F11DB"/>
    <w:rsid w:val="00504B42"/>
    <w:rsid w:val="00507D01"/>
    <w:rsid w:val="00516B72"/>
    <w:rsid w:val="00527DCE"/>
    <w:rsid w:val="0053398F"/>
    <w:rsid w:val="00534C41"/>
    <w:rsid w:val="005442F7"/>
    <w:rsid w:val="00546866"/>
    <w:rsid w:val="00554215"/>
    <w:rsid w:val="005619F1"/>
    <w:rsid w:val="00562C4E"/>
    <w:rsid w:val="00570630"/>
    <w:rsid w:val="00571CEA"/>
    <w:rsid w:val="00572CF8"/>
    <w:rsid w:val="00575479"/>
    <w:rsid w:val="005938D8"/>
    <w:rsid w:val="005A7B5F"/>
    <w:rsid w:val="005B133D"/>
    <w:rsid w:val="005B2736"/>
    <w:rsid w:val="005B4050"/>
    <w:rsid w:val="005B494E"/>
    <w:rsid w:val="005D1128"/>
    <w:rsid w:val="005D6A5B"/>
    <w:rsid w:val="005E3700"/>
    <w:rsid w:val="005E47C7"/>
    <w:rsid w:val="005E6E19"/>
    <w:rsid w:val="005E78C8"/>
    <w:rsid w:val="005F6D5A"/>
    <w:rsid w:val="00600378"/>
    <w:rsid w:val="006040AF"/>
    <w:rsid w:val="00605F66"/>
    <w:rsid w:val="0060754D"/>
    <w:rsid w:val="00610C40"/>
    <w:rsid w:val="0061331A"/>
    <w:rsid w:val="00621365"/>
    <w:rsid w:val="006311F5"/>
    <w:rsid w:val="00631921"/>
    <w:rsid w:val="006359C2"/>
    <w:rsid w:val="0067488A"/>
    <w:rsid w:val="00681009"/>
    <w:rsid w:val="00691D45"/>
    <w:rsid w:val="00694EC8"/>
    <w:rsid w:val="006960EF"/>
    <w:rsid w:val="00697963"/>
    <w:rsid w:val="006A1595"/>
    <w:rsid w:val="006A20C1"/>
    <w:rsid w:val="006A36FC"/>
    <w:rsid w:val="006B6176"/>
    <w:rsid w:val="006B7D69"/>
    <w:rsid w:val="006C3154"/>
    <w:rsid w:val="006C6B10"/>
    <w:rsid w:val="006D31F2"/>
    <w:rsid w:val="006D43DE"/>
    <w:rsid w:val="006D6C0D"/>
    <w:rsid w:val="006E0618"/>
    <w:rsid w:val="006E1FA3"/>
    <w:rsid w:val="006E2F34"/>
    <w:rsid w:val="006E5F7E"/>
    <w:rsid w:val="007008A0"/>
    <w:rsid w:val="00701092"/>
    <w:rsid w:val="007049B6"/>
    <w:rsid w:val="00707C32"/>
    <w:rsid w:val="0072389D"/>
    <w:rsid w:val="00724C94"/>
    <w:rsid w:val="0073228A"/>
    <w:rsid w:val="00733A98"/>
    <w:rsid w:val="0073630B"/>
    <w:rsid w:val="00736CAB"/>
    <w:rsid w:val="00740A60"/>
    <w:rsid w:val="00740D8B"/>
    <w:rsid w:val="00744E47"/>
    <w:rsid w:val="00745544"/>
    <w:rsid w:val="007503E7"/>
    <w:rsid w:val="00754FB3"/>
    <w:rsid w:val="0076315B"/>
    <w:rsid w:val="00767694"/>
    <w:rsid w:val="00767754"/>
    <w:rsid w:val="00776088"/>
    <w:rsid w:val="00777B5D"/>
    <w:rsid w:val="00780BF7"/>
    <w:rsid w:val="007855B6"/>
    <w:rsid w:val="00785C08"/>
    <w:rsid w:val="007961C8"/>
    <w:rsid w:val="007A59D4"/>
    <w:rsid w:val="007B7250"/>
    <w:rsid w:val="007B75EE"/>
    <w:rsid w:val="007C05C0"/>
    <w:rsid w:val="007C157D"/>
    <w:rsid w:val="007D1483"/>
    <w:rsid w:val="00801C36"/>
    <w:rsid w:val="00814F5A"/>
    <w:rsid w:val="00823CC0"/>
    <w:rsid w:val="00824081"/>
    <w:rsid w:val="0083341C"/>
    <w:rsid w:val="008368ED"/>
    <w:rsid w:val="00840F0A"/>
    <w:rsid w:val="008424E8"/>
    <w:rsid w:val="00847CA1"/>
    <w:rsid w:val="00855112"/>
    <w:rsid w:val="00874686"/>
    <w:rsid w:val="0087540F"/>
    <w:rsid w:val="00884BA2"/>
    <w:rsid w:val="00895B65"/>
    <w:rsid w:val="00895D93"/>
    <w:rsid w:val="008B7079"/>
    <w:rsid w:val="008C0D13"/>
    <w:rsid w:val="008C5357"/>
    <w:rsid w:val="008C6F07"/>
    <w:rsid w:val="008D4EFD"/>
    <w:rsid w:val="008E3FE2"/>
    <w:rsid w:val="008E45E2"/>
    <w:rsid w:val="008F17D9"/>
    <w:rsid w:val="00901876"/>
    <w:rsid w:val="0090622E"/>
    <w:rsid w:val="00921350"/>
    <w:rsid w:val="00922483"/>
    <w:rsid w:val="0092447D"/>
    <w:rsid w:val="009245D6"/>
    <w:rsid w:val="00925318"/>
    <w:rsid w:val="0092664D"/>
    <w:rsid w:val="009309C3"/>
    <w:rsid w:val="00930DB7"/>
    <w:rsid w:val="00943A1A"/>
    <w:rsid w:val="009471F5"/>
    <w:rsid w:val="00950B1A"/>
    <w:rsid w:val="00971DF3"/>
    <w:rsid w:val="0098443E"/>
    <w:rsid w:val="00995037"/>
    <w:rsid w:val="009A10EE"/>
    <w:rsid w:val="009A27CA"/>
    <w:rsid w:val="009A2C0E"/>
    <w:rsid w:val="009B061D"/>
    <w:rsid w:val="009B071D"/>
    <w:rsid w:val="009B1EFA"/>
    <w:rsid w:val="009C7359"/>
    <w:rsid w:val="009D043A"/>
    <w:rsid w:val="009D22A2"/>
    <w:rsid w:val="009D2D55"/>
    <w:rsid w:val="009D40F5"/>
    <w:rsid w:val="009E2CF5"/>
    <w:rsid w:val="009E5B0D"/>
    <w:rsid w:val="009E6988"/>
    <w:rsid w:val="009E6CCE"/>
    <w:rsid w:val="00A01E7E"/>
    <w:rsid w:val="00A07562"/>
    <w:rsid w:val="00A07F81"/>
    <w:rsid w:val="00A122B4"/>
    <w:rsid w:val="00A13932"/>
    <w:rsid w:val="00A3497A"/>
    <w:rsid w:val="00A34DAF"/>
    <w:rsid w:val="00A54B32"/>
    <w:rsid w:val="00A713A7"/>
    <w:rsid w:val="00A72D14"/>
    <w:rsid w:val="00A736F2"/>
    <w:rsid w:val="00A74092"/>
    <w:rsid w:val="00A9202F"/>
    <w:rsid w:val="00AA20D0"/>
    <w:rsid w:val="00AA4987"/>
    <w:rsid w:val="00AA5E2A"/>
    <w:rsid w:val="00AA70EE"/>
    <w:rsid w:val="00AC03E9"/>
    <w:rsid w:val="00AC18DA"/>
    <w:rsid w:val="00AC1B56"/>
    <w:rsid w:val="00AD43AB"/>
    <w:rsid w:val="00AE2711"/>
    <w:rsid w:val="00AE306B"/>
    <w:rsid w:val="00AE5DD7"/>
    <w:rsid w:val="00AF72E9"/>
    <w:rsid w:val="00B10191"/>
    <w:rsid w:val="00B14595"/>
    <w:rsid w:val="00B1459F"/>
    <w:rsid w:val="00B14ED6"/>
    <w:rsid w:val="00B206B1"/>
    <w:rsid w:val="00B27504"/>
    <w:rsid w:val="00B31063"/>
    <w:rsid w:val="00B4193D"/>
    <w:rsid w:val="00B65B74"/>
    <w:rsid w:val="00B664E5"/>
    <w:rsid w:val="00B7130E"/>
    <w:rsid w:val="00B72259"/>
    <w:rsid w:val="00B80519"/>
    <w:rsid w:val="00B84D3D"/>
    <w:rsid w:val="00B92CD4"/>
    <w:rsid w:val="00BA002A"/>
    <w:rsid w:val="00BB0B99"/>
    <w:rsid w:val="00BB2EC7"/>
    <w:rsid w:val="00BB3C7B"/>
    <w:rsid w:val="00BB77C8"/>
    <w:rsid w:val="00BC053A"/>
    <w:rsid w:val="00BC4290"/>
    <w:rsid w:val="00BD288F"/>
    <w:rsid w:val="00BD5272"/>
    <w:rsid w:val="00BE5EFE"/>
    <w:rsid w:val="00C07799"/>
    <w:rsid w:val="00C111D3"/>
    <w:rsid w:val="00C14747"/>
    <w:rsid w:val="00C153AF"/>
    <w:rsid w:val="00C22EB4"/>
    <w:rsid w:val="00C26AF5"/>
    <w:rsid w:val="00C27680"/>
    <w:rsid w:val="00C32EDF"/>
    <w:rsid w:val="00C33472"/>
    <w:rsid w:val="00C36D41"/>
    <w:rsid w:val="00C523EF"/>
    <w:rsid w:val="00C5496A"/>
    <w:rsid w:val="00C60109"/>
    <w:rsid w:val="00C60201"/>
    <w:rsid w:val="00C71EEF"/>
    <w:rsid w:val="00C74115"/>
    <w:rsid w:val="00C82576"/>
    <w:rsid w:val="00C8322D"/>
    <w:rsid w:val="00C85F27"/>
    <w:rsid w:val="00C96B2A"/>
    <w:rsid w:val="00CA0990"/>
    <w:rsid w:val="00CA3FD3"/>
    <w:rsid w:val="00CC200C"/>
    <w:rsid w:val="00CC2803"/>
    <w:rsid w:val="00CC3DCB"/>
    <w:rsid w:val="00CD0522"/>
    <w:rsid w:val="00CD1F3D"/>
    <w:rsid w:val="00CD2A5E"/>
    <w:rsid w:val="00CD3552"/>
    <w:rsid w:val="00CF4E65"/>
    <w:rsid w:val="00D025B3"/>
    <w:rsid w:val="00D045F5"/>
    <w:rsid w:val="00D05280"/>
    <w:rsid w:val="00D058EB"/>
    <w:rsid w:val="00D105EC"/>
    <w:rsid w:val="00D13691"/>
    <w:rsid w:val="00D140A5"/>
    <w:rsid w:val="00D160BB"/>
    <w:rsid w:val="00D16685"/>
    <w:rsid w:val="00D264D7"/>
    <w:rsid w:val="00D30E5A"/>
    <w:rsid w:val="00D32D98"/>
    <w:rsid w:val="00D50E77"/>
    <w:rsid w:val="00D63E87"/>
    <w:rsid w:val="00D64036"/>
    <w:rsid w:val="00D65CB9"/>
    <w:rsid w:val="00D719E7"/>
    <w:rsid w:val="00D73429"/>
    <w:rsid w:val="00D82C58"/>
    <w:rsid w:val="00D85FE9"/>
    <w:rsid w:val="00D9479B"/>
    <w:rsid w:val="00DA4F36"/>
    <w:rsid w:val="00DA6E9A"/>
    <w:rsid w:val="00DB50B3"/>
    <w:rsid w:val="00DB6E30"/>
    <w:rsid w:val="00DC34A1"/>
    <w:rsid w:val="00DC5149"/>
    <w:rsid w:val="00DD0FD2"/>
    <w:rsid w:val="00DD2C16"/>
    <w:rsid w:val="00DD62A1"/>
    <w:rsid w:val="00DD76EE"/>
    <w:rsid w:val="00DE0F63"/>
    <w:rsid w:val="00DE12AE"/>
    <w:rsid w:val="00DE7AF1"/>
    <w:rsid w:val="00DF174D"/>
    <w:rsid w:val="00DF6A5D"/>
    <w:rsid w:val="00E045BD"/>
    <w:rsid w:val="00E11438"/>
    <w:rsid w:val="00E13F31"/>
    <w:rsid w:val="00E175D8"/>
    <w:rsid w:val="00E2148D"/>
    <w:rsid w:val="00E21BD5"/>
    <w:rsid w:val="00E24F97"/>
    <w:rsid w:val="00E34E18"/>
    <w:rsid w:val="00E43B1A"/>
    <w:rsid w:val="00E60D14"/>
    <w:rsid w:val="00E62920"/>
    <w:rsid w:val="00E661E5"/>
    <w:rsid w:val="00E8382E"/>
    <w:rsid w:val="00E91B7E"/>
    <w:rsid w:val="00E93D17"/>
    <w:rsid w:val="00EA2ED3"/>
    <w:rsid w:val="00EB10AC"/>
    <w:rsid w:val="00EC12DD"/>
    <w:rsid w:val="00EC6B6C"/>
    <w:rsid w:val="00ED6D1E"/>
    <w:rsid w:val="00EE2718"/>
    <w:rsid w:val="00EF7615"/>
    <w:rsid w:val="00EF7EC9"/>
    <w:rsid w:val="00F00D15"/>
    <w:rsid w:val="00F15CA3"/>
    <w:rsid w:val="00F17C94"/>
    <w:rsid w:val="00F27C33"/>
    <w:rsid w:val="00F62CE3"/>
    <w:rsid w:val="00F65972"/>
    <w:rsid w:val="00F741A0"/>
    <w:rsid w:val="00F75B74"/>
    <w:rsid w:val="00F8093A"/>
    <w:rsid w:val="00F84DA4"/>
    <w:rsid w:val="00F85468"/>
    <w:rsid w:val="00F8697A"/>
    <w:rsid w:val="00F9121D"/>
    <w:rsid w:val="00F933C7"/>
    <w:rsid w:val="00F973B6"/>
    <w:rsid w:val="00FA2489"/>
    <w:rsid w:val="00FA45D0"/>
    <w:rsid w:val="00FC2CB8"/>
    <w:rsid w:val="00FC4936"/>
    <w:rsid w:val="00FD03ED"/>
    <w:rsid w:val="00FD04B2"/>
    <w:rsid w:val="00FD1C27"/>
    <w:rsid w:val="00FD50BA"/>
    <w:rsid w:val="00FD5F45"/>
    <w:rsid w:val="00FD64F8"/>
    <w:rsid w:val="00FE0EC4"/>
    <w:rsid w:val="00FE403D"/>
    <w:rsid w:val="00FE5E9F"/>
    <w:rsid w:val="00FE7465"/>
    <w:rsid w:val="00FF427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B5D2A"/>
  <w15:chartTrackingRefBased/>
  <w15:docId w15:val="{62F4B65B-3E52-4D48-A146-F39FFD306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sz w:val="17"/>
        <w:szCs w:val="22"/>
        <w:lang w:val="en-US" w:eastAsia="en-US" w:bidi="ar-SA"/>
      </w:rPr>
    </w:rPrDefault>
    <w:pPrDefault>
      <w:pPr>
        <w:spacing w:after="160" w:line="30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876"/>
    <w:rPr>
      <w:rFonts w:ascii="Times New Roman" w:hAnsi="Times New Roman"/>
      <w:sz w:val="24"/>
    </w:rPr>
  </w:style>
  <w:style w:type="paragraph" w:styleId="Heading1">
    <w:name w:val="heading 1"/>
    <w:basedOn w:val="Normal"/>
    <w:next w:val="Normal"/>
    <w:link w:val="Heading1Char"/>
    <w:uiPriority w:val="9"/>
    <w:qFormat/>
    <w:rsid w:val="00155709"/>
    <w:pPr>
      <w:keepNext/>
      <w:keepLines/>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155709"/>
    <w:pPr>
      <w:keepNext/>
      <w:keepLines/>
      <w:spacing w:before="40" w:after="0"/>
      <w:outlineLvl w:val="1"/>
    </w:pPr>
    <w:rPr>
      <w:rFonts w:eastAsiaTheme="majorEastAsia" w:cstheme="majorBidi"/>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5709"/>
    <w:rPr>
      <w:rFonts w:ascii="Times New Roman" w:eastAsiaTheme="majorEastAsia" w:hAnsi="Times New Roman" w:cstheme="majorBidi"/>
      <w:i/>
      <w:sz w:val="24"/>
      <w:szCs w:val="26"/>
    </w:rPr>
  </w:style>
  <w:style w:type="character" w:customStyle="1" w:styleId="Heading1Char">
    <w:name w:val="Heading 1 Char"/>
    <w:basedOn w:val="DefaultParagraphFont"/>
    <w:link w:val="Heading1"/>
    <w:uiPriority w:val="9"/>
    <w:rsid w:val="00155709"/>
    <w:rPr>
      <w:rFonts w:ascii="Times New Roman" w:eastAsiaTheme="majorEastAsia" w:hAnsi="Times New Roman" w:cstheme="majorBidi"/>
      <w:sz w:val="28"/>
      <w:szCs w:val="32"/>
    </w:rPr>
  </w:style>
  <w:style w:type="paragraph" w:customStyle="1" w:styleId="Normalmanuscript">
    <w:name w:val="Normal_manuscript"/>
    <w:basedOn w:val="Normal"/>
    <w:link w:val="NormalmanuscriptChar"/>
    <w:autoRedefine/>
    <w:qFormat/>
    <w:rsid w:val="00E661E5"/>
    <w:rPr>
      <w:bCs/>
      <w:lang w:val="en-GB"/>
    </w:rPr>
  </w:style>
  <w:style w:type="character" w:customStyle="1" w:styleId="NormalmanuscriptChar">
    <w:name w:val="Normal_manuscript Char"/>
    <w:basedOn w:val="DefaultParagraphFont"/>
    <w:link w:val="Normalmanuscript"/>
    <w:rsid w:val="00E661E5"/>
    <w:rPr>
      <w:rFonts w:ascii="Times New Roman" w:hAnsi="Times New Roman"/>
      <w:bCs/>
      <w:sz w:val="24"/>
      <w:lang w:val="en-GB"/>
    </w:rPr>
  </w:style>
  <w:style w:type="paragraph" w:customStyle="1" w:styleId="1stdegreeheading">
    <w:name w:val="*1st degree heading"/>
    <w:basedOn w:val="Normal"/>
    <w:next w:val="Normal"/>
    <w:autoRedefine/>
    <w:qFormat/>
    <w:rsid w:val="00D32D98"/>
    <w:pPr>
      <w:keepNext/>
      <w:spacing w:before="480" w:after="240" w:line="240" w:lineRule="auto"/>
    </w:pPr>
    <w:rPr>
      <w:rFonts w:eastAsia="Times New Roman" w:cs="Times New Roman"/>
      <w:caps/>
      <w:szCs w:val="20"/>
      <w:lang w:val="en-GB"/>
    </w:rPr>
  </w:style>
  <w:style w:type="paragraph" w:customStyle="1" w:styleId="2nddegreeheading">
    <w:name w:val="*2nd degree heading"/>
    <w:basedOn w:val="Normal"/>
    <w:next w:val="Normal"/>
    <w:autoRedefine/>
    <w:qFormat/>
    <w:rsid w:val="00D32D98"/>
    <w:pPr>
      <w:keepNext/>
      <w:spacing w:before="240" w:after="240" w:line="240" w:lineRule="auto"/>
      <w:jc w:val="both"/>
    </w:pPr>
    <w:rPr>
      <w:rFonts w:eastAsia="Times New Roman" w:cs="Times New Roman"/>
      <w:szCs w:val="20"/>
      <w:u w:val="single"/>
      <w:lang w:val="en-GB"/>
    </w:rPr>
  </w:style>
  <w:style w:type="paragraph" w:customStyle="1" w:styleId="3rdDegreeHeading">
    <w:name w:val="*3rd Degree Heading"/>
    <w:basedOn w:val="2nddegreeheading"/>
    <w:autoRedefine/>
    <w:qFormat/>
    <w:rsid w:val="00D32D98"/>
    <w:pPr>
      <w:spacing w:after="0"/>
    </w:pPr>
  </w:style>
  <w:style w:type="paragraph" w:customStyle="1" w:styleId="AuthorBlock">
    <w:name w:val="*AuthorBlock"/>
    <w:basedOn w:val="Normal"/>
    <w:autoRedefine/>
    <w:qFormat/>
    <w:rsid w:val="00D32D98"/>
    <w:pPr>
      <w:spacing w:after="720" w:line="240" w:lineRule="auto"/>
      <w:jc w:val="center"/>
    </w:pPr>
    <w:rPr>
      <w:rFonts w:eastAsia="Times New Roman" w:cs="Times New Roman"/>
      <w:caps/>
      <w:szCs w:val="20"/>
      <w:lang w:val="en-GB"/>
    </w:rPr>
  </w:style>
  <w:style w:type="paragraph" w:customStyle="1" w:styleId="Referencetext">
    <w:name w:val="*Reference text"/>
    <w:basedOn w:val="SVEPMParagraphFormat"/>
    <w:autoRedefine/>
    <w:qFormat/>
    <w:rsid w:val="00D32D98"/>
    <w:pPr>
      <w:ind w:left="403" w:hanging="403"/>
    </w:pPr>
  </w:style>
  <w:style w:type="paragraph" w:customStyle="1" w:styleId="SVEPMParagraphFormat">
    <w:name w:val="*SVEPMParagraphFormat"/>
    <w:basedOn w:val="Normal"/>
    <w:autoRedefine/>
    <w:qFormat/>
    <w:rsid w:val="00D32D98"/>
    <w:pPr>
      <w:spacing w:after="240" w:line="240" w:lineRule="auto"/>
      <w:ind w:firstLine="284"/>
      <w:jc w:val="both"/>
    </w:pPr>
    <w:rPr>
      <w:rFonts w:eastAsia="Times New Roman" w:cs="Times New Roman"/>
      <w:szCs w:val="20"/>
      <w:lang w:val="en-GB"/>
    </w:rPr>
  </w:style>
  <w:style w:type="paragraph" w:customStyle="1" w:styleId="FigureTitle">
    <w:name w:val="*FigureTitle"/>
    <w:basedOn w:val="Normal"/>
    <w:autoRedefine/>
    <w:qFormat/>
    <w:rsid w:val="00D32D98"/>
    <w:pPr>
      <w:spacing w:before="240" w:after="240" w:line="240" w:lineRule="auto"/>
      <w:jc w:val="center"/>
    </w:pPr>
    <w:rPr>
      <w:rFonts w:eastAsia="Times New Roman" w:cs="Times New Roman"/>
      <w:szCs w:val="20"/>
      <w:lang w:val="en-GB"/>
    </w:rPr>
  </w:style>
  <w:style w:type="paragraph" w:customStyle="1" w:styleId="Figure">
    <w:name w:val="Figure"/>
    <w:basedOn w:val="Caption"/>
    <w:link w:val="FigureChar"/>
    <w:qFormat/>
    <w:rsid w:val="00336D6F"/>
    <w:pPr>
      <w:spacing w:after="40"/>
      <w:ind w:firstLine="346"/>
      <w:contextualSpacing/>
      <w:jc w:val="both"/>
    </w:pPr>
    <w:rPr>
      <w:rFonts w:eastAsia="SimSun"/>
      <w:b/>
      <w:i w:val="0"/>
      <w:sz w:val="20"/>
      <w:lang w:val="en-GB"/>
    </w:rPr>
  </w:style>
  <w:style w:type="character" w:customStyle="1" w:styleId="FigureChar">
    <w:name w:val="Figure Char"/>
    <w:basedOn w:val="DefaultParagraphFont"/>
    <w:link w:val="Figure"/>
    <w:rsid w:val="00336D6F"/>
    <w:rPr>
      <w:rFonts w:ascii="Times New Roman" w:eastAsia="SimSun" w:hAnsi="Times New Roman"/>
      <w:b/>
      <w:iCs/>
      <w:color w:val="44546A" w:themeColor="text2"/>
      <w:sz w:val="20"/>
      <w:szCs w:val="18"/>
      <w:lang w:val="en-GB"/>
    </w:rPr>
  </w:style>
  <w:style w:type="paragraph" w:styleId="Caption">
    <w:name w:val="caption"/>
    <w:basedOn w:val="Normal"/>
    <w:next w:val="Normal"/>
    <w:uiPriority w:val="35"/>
    <w:semiHidden/>
    <w:unhideWhenUsed/>
    <w:qFormat/>
    <w:rsid w:val="00336D6F"/>
    <w:pPr>
      <w:spacing w:after="200" w:line="240" w:lineRule="auto"/>
    </w:pPr>
    <w:rPr>
      <w:i/>
      <w:iCs/>
      <w:color w:val="44546A" w:themeColor="text2"/>
      <w:sz w:val="18"/>
      <w:szCs w:val="18"/>
    </w:rPr>
  </w:style>
  <w:style w:type="paragraph" w:customStyle="1" w:styleId="Reference">
    <w:name w:val="Reference"/>
    <w:basedOn w:val="Normal"/>
    <w:link w:val="ReferenceChar"/>
    <w:qFormat/>
    <w:rsid w:val="00336D6F"/>
    <w:pPr>
      <w:spacing w:after="0" w:line="360" w:lineRule="auto"/>
      <w:ind w:firstLine="346"/>
      <w:contextualSpacing/>
      <w:jc w:val="both"/>
    </w:pPr>
    <w:rPr>
      <w:rFonts w:eastAsia="SimSun"/>
      <w:lang w:val="en-GB"/>
    </w:rPr>
  </w:style>
  <w:style w:type="character" w:customStyle="1" w:styleId="ReferenceChar">
    <w:name w:val="Reference Char"/>
    <w:basedOn w:val="DefaultParagraphFont"/>
    <w:link w:val="Reference"/>
    <w:rsid w:val="00336D6F"/>
    <w:rPr>
      <w:rFonts w:ascii="Times New Roman" w:eastAsia="SimSun" w:hAnsi="Times New Roman"/>
      <w:sz w:val="24"/>
      <w:lang w:val="en-GB"/>
    </w:rPr>
  </w:style>
  <w:style w:type="paragraph" w:styleId="Title">
    <w:name w:val="Title"/>
    <w:basedOn w:val="Normal"/>
    <w:next w:val="Normal"/>
    <w:link w:val="TitleChar"/>
    <w:uiPriority w:val="10"/>
    <w:qFormat/>
    <w:rsid w:val="00BA002A"/>
    <w:pPr>
      <w:spacing w:after="0" w:line="240" w:lineRule="auto"/>
      <w:contextualSpacing/>
      <w:jc w:val="center"/>
    </w:pPr>
    <w:rPr>
      <w:rFonts w:eastAsiaTheme="majorEastAsia" w:cstheme="majorBidi"/>
      <w:b/>
      <w:bCs/>
      <w:spacing w:val="-10"/>
      <w:kern w:val="28"/>
      <w:sz w:val="32"/>
      <w:szCs w:val="56"/>
      <w:lang w:val="en-GB"/>
    </w:rPr>
  </w:style>
  <w:style w:type="character" w:customStyle="1" w:styleId="TitleChar">
    <w:name w:val="Title Char"/>
    <w:basedOn w:val="DefaultParagraphFont"/>
    <w:link w:val="Title"/>
    <w:uiPriority w:val="10"/>
    <w:rsid w:val="00BA002A"/>
    <w:rPr>
      <w:rFonts w:ascii="Times New Roman" w:eastAsiaTheme="majorEastAsia" w:hAnsi="Times New Roman" w:cstheme="majorBidi"/>
      <w:b/>
      <w:bCs/>
      <w:spacing w:val="-10"/>
      <w:kern w:val="28"/>
      <w:sz w:val="32"/>
      <w:szCs w:val="56"/>
      <w:lang w:val="en-GB"/>
    </w:rPr>
  </w:style>
  <w:style w:type="table" w:styleId="PlainTable2">
    <w:name w:val="Plain Table 2"/>
    <w:aliases w:val="Thesis table"/>
    <w:basedOn w:val="TableNormal"/>
    <w:uiPriority w:val="42"/>
    <w:rsid w:val="0090622E"/>
    <w:pPr>
      <w:spacing w:after="0" w:line="240" w:lineRule="auto"/>
      <w:ind w:left="539" w:firstLine="181"/>
    </w:pPr>
    <w:rPr>
      <w:rFonts w:ascii="Cambria" w:hAnsi="Cambria" w:cs="Calibri"/>
      <w:sz w:val="20"/>
    </w:rPr>
    <w:tblPr>
      <w:tblStyleRowBandSize w:val="1"/>
      <w:tblStyleColBandSize w:val="1"/>
    </w:tblPr>
    <w:tblStylePr w:type="firstRow">
      <w:rPr>
        <w:rFonts w:ascii="Cambria" w:hAnsi="Cambria"/>
        <w:b w:val="0"/>
        <w:bCs/>
        <w:sz w:val="20"/>
      </w:rPr>
      <w:tblPr/>
      <w:tcPr>
        <w:tcBorders>
          <w:top w:val="single" w:sz="4" w:space="0" w:color="auto"/>
          <w:left w:val="nil"/>
          <w:bottom w:val="single" w:sz="4" w:space="0" w:color="auto"/>
          <w:right w:val="nil"/>
          <w:insideH w:val="nil"/>
          <w:insideV w:val="nil"/>
          <w:tl2br w:val="nil"/>
          <w:tr2bl w:val="nil"/>
        </w:tcBorders>
      </w:tcPr>
    </w:tblStylePr>
    <w:tblStylePr w:type="lastRow">
      <w:pPr>
        <w:jc w:val="left"/>
      </w:pPr>
      <w:rPr>
        <w:rFonts w:ascii="Cambria" w:hAnsi="Cambria"/>
        <w:b w:val="0"/>
        <w:bCs/>
        <w:sz w:val="20"/>
      </w:rPr>
      <w:tblPr/>
      <w:tcPr>
        <w:tcBorders>
          <w:top w:val="nil"/>
          <w:left w:val="nil"/>
          <w:bottom w:val="single" w:sz="4" w:space="0" w:color="auto"/>
          <w:right w:val="nil"/>
          <w:insideH w:val="nil"/>
          <w:insideV w:val="nil"/>
          <w:tl2br w:val="nil"/>
          <w:tr2bl w:val="nil"/>
        </w:tcBorders>
      </w:tcPr>
    </w:tblStylePr>
    <w:tblStylePr w:type="firstCol">
      <w:pPr>
        <w:jc w:val="left"/>
      </w:pPr>
      <w:rPr>
        <w:rFonts w:ascii="Cambria" w:hAnsi="Cambria"/>
        <w:b w:val="0"/>
        <w:bCs/>
        <w:sz w:val="20"/>
      </w:rPr>
    </w:tblStylePr>
    <w:tblStylePr w:type="lastCol">
      <w:pPr>
        <w:jc w:val="left"/>
      </w:pPr>
      <w:rPr>
        <w:rFonts w:ascii="Cambria" w:hAnsi="Cambria"/>
        <w:b w:val="0"/>
        <w:bCs/>
        <w:sz w:val="20"/>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nil"/>
          <w:left w:val="nil"/>
          <w:bottom w:val="nil"/>
          <w:right w:val="nil"/>
          <w:insideH w:val="nil"/>
          <w:insideV w:val="nil"/>
          <w:tl2br w:val="nil"/>
          <w:tr2bl w:val="nil"/>
        </w:tcBorders>
      </w:tcPr>
    </w:tblStylePr>
  </w:style>
  <w:style w:type="paragraph" w:styleId="ListParagraph">
    <w:name w:val="List Paragraph"/>
    <w:basedOn w:val="Normal"/>
    <w:uiPriority w:val="34"/>
    <w:qFormat/>
    <w:rsid w:val="00F75B74"/>
    <w:pPr>
      <w:ind w:left="720"/>
      <w:contextualSpacing/>
    </w:pPr>
  </w:style>
  <w:style w:type="character" w:styleId="CommentReference">
    <w:name w:val="annotation reference"/>
    <w:basedOn w:val="DefaultParagraphFont"/>
    <w:uiPriority w:val="99"/>
    <w:semiHidden/>
    <w:unhideWhenUsed/>
    <w:rsid w:val="00D30E5A"/>
    <w:rPr>
      <w:sz w:val="16"/>
      <w:szCs w:val="16"/>
    </w:rPr>
  </w:style>
  <w:style w:type="paragraph" w:styleId="CommentText">
    <w:name w:val="annotation text"/>
    <w:basedOn w:val="Normal"/>
    <w:link w:val="CommentTextChar"/>
    <w:uiPriority w:val="99"/>
    <w:unhideWhenUsed/>
    <w:rsid w:val="00D30E5A"/>
    <w:pPr>
      <w:spacing w:line="240" w:lineRule="auto"/>
    </w:pPr>
    <w:rPr>
      <w:sz w:val="20"/>
      <w:szCs w:val="20"/>
    </w:rPr>
  </w:style>
  <w:style w:type="character" w:customStyle="1" w:styleId="CommentTextChar">
    <w:name w:val="Comment Text Char"/>
    <w:basedOn w:val="DefaultParagraphFont"/>
    <w:link w:val="CommentText"/>
    <w:uiPriority w:val="99"/>
    <w:rsid w:val="00D30E5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30E5A"/>
    <w:rPr>
      <w:b/>
      <w:bCs/>
    </w:rPr>
  </w:style>
  <w:style w:type="character" w:customStyle="1" w:styleId="CommentSubjectChar">
    <w:name w:val="Comment Subject Char"/>
    <w:basedOn w:val="CommentTextChar"/>
    <w:link w:val="CommentSubject"/>
    <w:uiPriority w:val="99"/>
    <w:semiHidden/>
    <w:rsid w:val="00D30E5A"/>
    <w:rPr>
      <w:rFonts w:ascii="Times New Roman" w:hAnsi="Times New Roman"/>
      <w:b/>
      <w:bCs/>
      <w:sz w:val="20"/>
      <w:szCs w:val="20"/>
    </w:rPr>
  </w:style>
  <w:style w:type="table" w:styleId="TableGrid">
    <w:name w:val="Table Grid"/>
    <w:basedOn w:val="TableNormal"/>
    <w:uiPriority w:val="39"/>
    <w:rsid w:val="00343249"/>
    <w:pPr>
      <w:spacing w:after="0" w:line="240" w:lineRule="auto"/>
    </w:pPr>
    <w:rPr>
      <w:rFonts w:asciiTheme="minorHAnsi" w:hAnsiTheme="minorHAnsi"/>
      <w:sz w:val="22"/>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FA45D0"/>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9A8D8-780D-4FEB-B64D-479EB3D69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11898</Words>
  <Characters>65441</Characters>
  <Application>Microsoft Office Word</Application>
  <DocSecurity>0</DocSecurity>
  <Lines>545</Lines>
  <Paragraphs>154</Paragraphs>
  <ScaleCrop>false</ScaleCrop>
  <Company>Wageningen University and Research</Company>
  <LinksUpToDate>false</LinksUpToDate>
  <CharactersWithSpaces>77185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Chanchaidechachai, Thanicha</dc:creator>
  <cp:keywords/>
  <dc:description/>
  <cp:lastModifiedBy>Chanchaidechachai, T. (Ann)</cp:lastModifiedBy>
  <cp:revision>66</cp:revision>
  <dcterms:created xsi:type="dcterms:W3CDTF">2023-08-24T15:11:00Z</dcterms:created>
  <dcterms:modified xsi:type="dcterms:W3CDTF">2024-06-25T09:45:00Z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id="b9lilcfE"/&gt;&lt;style id="http://www.zotero.org/styles/preventive-veterinary-medicine" hasBibliography="1" bibliographyStyleHasBeenSet="1"/&gt;&lt;prefs&gt;&lt;pref name="fieldType" value="Field"/&gt;&lt;/prefs&gt;&lt;/data</vt:lpwstr>
  </property>
  <property fmtid="{D5CDD505-2E9C-101B-9397-08002B2CF9AE}" pid="3" name="ZOTERO_PREF_2">
    <vt:lpwstr>&gt;</vt:lpwstr>
  </property>
</Properties>
</file>