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0" w:after="60" w:line="36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Declaração do Escopo</w:t>
      </w:r>
    </w:p>
    <w:p>
      <w:pPr>
        <w:keepNext w:val="true"/>
        <w:keepLines w:val="true"/>
        <w:spacing w:before="0" w:after="320" w:line="36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u w:val="single"/>
          <w:shd w:fill="auto" w:val="clear"/>
        </w:rPr>
        <w:t xml:space="preserve">Sistema Sweet Luna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Fundada em 2016, a loja Ateliê Sweet Luna iniciou suas atividades oferecendo uma alternativa de papelaria personalizada para decoração de todos os tipos de festas. 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ateliê é uma micro empresa onde as atividades são desenvolvidas por home office, tendo como principal veículo de divulgação a internet e recomendações interpessoais.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Desde 2018 o Ateliê Sweet Luna vem se especializando e expandindo as opções para seus clientes com a produção e personalização de cadernos, planners, agendas, cadernos, planners, agendas, cadernetas de saúde, convites e artigos de papelaria em geral.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Atualmente a gestão é feita manualmente, e as vendas são realizadas por plataformas como Mercado Livre, Elo7, Instagram e WhatsApp, provocando lentidão e transtorno nos processos, gerando a redução da margem de lucro e a ineficiência no atendimento.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foco em otimizar o processo de vendas, o ateliê deseja implementar no próximo ano, um sistema integrado para o controle de vendas, estoque, logistíca e aumentar a visibilidade da empresa na internet.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