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highlight w:val="cyan"/>
                <w:rtl w:val="0"/>
              </w:rPr>
              <w:t xml:space="preserve">Data: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36"/>
                  <w:szCs w:val="36"/>
                  <w:highlight w:val="cyan"/>
                  <w:u w:val="single"/>
                  <w:rtl w:val="0"/>
                </w:rPr>
                <w:t xml:space="preserve">Employee Attrition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730"/>
        <w:gridCol w:w="3195"/>
        <w:gridCol w:w="4395"/>
        <w:tblGridChange w:id="0">
          <w:tblGrid>
            <w:gridCol w:w="675"/>
            <w:gridCol w:w="2730"/>
            <w:gridCol w:w="319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 of the Employee (Years Old),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age &lt; 20 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age &gt;= 20 &amp; &lt; 30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3: age &gt;= 30 &amp; &lt; 40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4: age &gt;= 40 &amp; &lt; 50: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5: age &gt;50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leaving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 =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frequent is the business travel required by the company?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‘Travel_Rarely’,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‘Travel_Frequently’,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’Non-Travel’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&amp; Development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Resources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DistanceFromHome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Below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Degree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Headcount of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data == ‘1’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 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ID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EnvironmentSatisfaction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'Low'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'Medium'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'High'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'Very High'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 /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JobInvolvement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'Low'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'Medium'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'High'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'Very High'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high authority the employee is in the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Lowest job level =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Highest job level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Scientist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Laboratory Technician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Manufacturing Director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Healthcare Representative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'Low'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'Medium'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'High'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'Very High'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MaritalStatus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Married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Divorced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MonthlyIncome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MonthlyRate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Numerical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NumCompaniesWorked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Numerical Value. Range 0-9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employee over 18 year old?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data == ‘Y’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Required to work overtime?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‘Yes’ or ‘No’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PercentSalaryHike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'Low'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'Good'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'Excellent'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'Outstanding'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'Low'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'Medium'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'High'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'Very High'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working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data == 80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StockOptionLevel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TotalWorkingYears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0-40 Years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TrainingTimesLastYear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WorkLifeBalance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'Bad'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'Good'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'Better'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'Best'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YearsAtCompany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0-40 Years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YearsInCurrentRole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0-18 Years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year &lt;= 5 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year &gt; 5 &amp; &lt;= 10: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3: year &gt; 10 &amp; &lt;=15: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4: year &gt;15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YearsSinceLastPromotion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0-15 Years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YearsWithCurrManager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0-17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pavansubhasht/ibm-hr-analytics-attri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