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360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>Правила сопоставления фактов с элементами модели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firstLine="51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таблицах 1-5 приведены предварительные правила сопоставления фактов, извлекаемых из артефактов программной системы, с элементами её архитектурной модели. Артефакты сгруппированы по видам: описание развёртывания, файлы сборки образов, спецификация API и исходный код на языке Python. Для каждого правила указаны: факт — часть артефакта, на который опирается правило; следствие — интерпретация факта; элемент модели — узел, связь или свойство архитектурной модели системы; уровень уверенности в полученном элементе. Описание правил в виде «условие —  результат» опирается на подход MiSAR [1]. Набор правил и названия элементов будут уточняться в ходе разработки.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firstLine="51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Элементы модели</w:t>
      </w:r>
      <w:r>
        <w:rPr>
          <w:rFonts w:cs="Times New Roman" w:ascii="Times New Roman" w:hAnsi="Times New Roman"/>
          <w:sz w:val="28"/>
          <w:szCs w:val="28"/>
        </w:rPr>
        <w:t xml:space="preserve">. Узел — сущность архитектуры (сервис, база данных, API). Связь — направленное отношение между двумя узлами, записывается «component1-&gt;component2 (ТИП)». Направление от компонента, который инициирует взаимодействие или владеет другим элементом. Свойство — характеристика узла. 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firstLine="51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Уровень уверенности.</w:t>
      </w:r>
      <w:r>
        <w:rPr>
          <w:rFonts w:cs="Times New Roman" w:ascii="Times New Roman" w:hAnsi="Times New Roman"/>
          <w:sz w:val="28"/>
          <w:szCs w:val="28"/>
        </w:rPr>
        <w:t xml:space="preserve"> Явное — факт напрямую следует из артефакта. Выведенное — для получения элемента необходимо дополнительное уточнение: сопоставление имён, эвристика, подстановка значений переменных окружения.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firstLine="51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Типы узлов.</w:t>
      </w:r>
      <w:r>
        <w:rPr>
          <w:rFonts w:cs="Times New Roman" w:ascii="Times New Roman" w:hAnsi="Times New Roman"/>
          <w:sz w:val="28"/>
          <w:szCs w:val="28"/>
        </w:rPr>
        <w:t xml:space="preserve"> Application — приложение. Service — исполняемый компонент приложения, не являющийся базой данных или брокером сообщений. Database — хранилище данных. MessageBroker — брокер сообщений. Queue — очередь или топик брокера. API — программный интерфейс сервиса. Endpoint — операция API. ExternalSystem — внешняя система.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firstLine="51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Типы связей.</w:t>
      </w:r>
      <w:r>
        <w:rPr>
          <w:rFonts w:cs="Times New Roman" w:ascii="Times New Roman" w:hAnsi="Times New Roman"/>
          <w:sz w:val="28"/>
          <w:szCs w:val="28"/>
        </w:rPr>
        <w:t xml:space="preserve"> CONTAINS — приложение включает компонент. EXPOSES — сервис предоставляет API. HAS_ENDPOINT — API содержит операцию. CALLS — синхронный вызов. CONNECTS_TO — подключение к хранилищу или брокеру. PUBLISHES_TO, SUBSCRIBES_TO — отправка и получение сообщений. HOSTED_ON — очередь находится на брокере. STARTS_AFTER — порядок запуска компонентов.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firstLine="51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Правила C5, P2-P6 основаны на этапе нормализации. Он выполняется после извлечения фактов и до формирования модели. Переменные окружения из разных файлов объединяются в общий набор. Адрес, используемый в коде, разрешается следующим образом «выражение в коде-&gt;переменная окружения-&gt;значение-&gt;имя хоста-&gt;компонент». Имя хоста сопоставляется с компонентом по имени сервиса или его алиасу, при несовпадении хост считается внешней системой. В путях параметры заменяются на {}, из строк подключения сохраняются хост и имя переменной. Если адрес разрешить не удалось, связь не создаётся, а факт подлежит ручной валидации.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Таблица 1 — Уровень приложения</w:t>
      </w:r>
    </w:p>
    <w:tbl>
      <w:tblPr>
        <w:tblW w:w="936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5"/>
        <w:gridCol w:w="2430"/>
        <w:gridCol w:w="1977"/>
        <w:gridCol w:w="3123"/>
        <w:gridCol w:w="1425"/>
      </w:tblGrid>
      <w:tr>
        <w:trPr/>
        <w:tc>
          <w:tcPr>
            <w:tcW w:w="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</w:t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Следствие</w:t>
            </w:r>
          </w:p>
        </w:tc>
        <w:tc>
          <w:tcPr>
            <w:tcW w:w="3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Элемент модели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Уверенность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S1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Компоненты описаны в одном docker-compose.yml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Считаем, что это одно приложение. Имя берётся из поля name, иначе из имени каталога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Узел Application; связь Application -&gt; компонент (CONTAINS)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 — Docker Compose</w:t>
      </w:r>
    </w:p>
    <w:tbl>
      <w:tblPr>
        <w:tblW w:w="936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5"/>
        <w:gridCol w:w="2430"/>
        <w:gridCol w:w="1977"/>
        <w:gridCol w:w="3123"/>
        <w:gridCol w:w="1425"/>
      </w:tblGrid>
      <w:tr>
        <w:trPr>
          <w:trHeight w:val="690" w:hRule="atLeast"/>
        </w:trPr>
        <w:tc>
          <w:tcPr>
            <w:tcW w:w="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</w:t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Следствие</w:t>
            </w:r>
          </w:p>
        </w:tc>
        <w:tc>
          <w:tcPr>
            <w:tcW w:w="3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Элемент модели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Уверенность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C1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build: ./services/holds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Образ собирается из исходного кода  проекта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Узел Service {origin: own}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Явное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C2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image: postgres/mysql/mongo/redis/rabbitmq/kafka  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 имени образа определяем СУБД или брокер (допущение)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Узел Database{kind} или MessageBroker {kind}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C3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image не из словаря C2 и без build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Сторонний компонент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Узел Service {origin: external}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C4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depends_on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Сервис начинает работу после другого компонента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Связь       </w:t>
            </w:r>
          </w:p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component1-&gt;component2 (STARTS_AFTER)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Явное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C5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Значение в environment ссылается на имя компонента (URL, строка подключения)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Вероятно, сервис обращается к соответствующему компоненту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Связь service-&gt;component (CALLS — сервис, CONNECTS_TO — база данных/брокер сообщений)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C6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ports: “8080:8000“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Порт 8000 доступен с хоста на порту 8080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Свойство ports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Явное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C7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container_name,  networks aliases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 компонента есть другие имена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Свойство aliases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Явное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 — Dockerfile</w:t>
      </w:r>
    </w:p>
    <w:tbl>
      <w:tblPr>
        <w:tblW w:w="936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5"/>
        <w:gridCol w:w="2430"/>
        <w:gridCol w:w="1977"/>
        <w:gridCol w:w="3123"/>
        <w:gridCol w:w="1425"/>
      </w:tblGrid>
      <w:tr>
        <w:trPr/>
        <w:tc>
          <w:tcPr>
            <w:tcW w:w="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</w:t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Следствие</w:t>
            </w:r>
          </w:p>
        </w:tc>
        <w:tc>
          <w:tcPr>
            <w:tcW w:w="3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Элемент модели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Уверенность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D1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FROM 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 базовому образу определяется язык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Свойство technology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4 — OpenAPI</w:t>
      </w:r>
    </w:p>
    <w:tbl>
      <w:tblPr>
        <w:tblW w:w="936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5"/>
        <w:gridCol w:w="2430"/>
        <w:gridCol w:w="1977"/>
        <w:gridCol w:w="3123"/>
        <w:gridCol w:w="1425"/>
      </w:tblGrid>
      <w:tr>
        <w:trPr/>
        <w:tc>
          <w:tcPr>
            <w:tcW w:w="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</w:t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Следствие</w:t>
            </w:r>
          </w:p>
        </w:tc>
        <w:tc>
          <w:tcPr>
            <w:tcW w:w="3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Элемент модели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Уверенность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O1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info в OpenAPI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имени и версии API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Узел API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Явное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O2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Файл находится в каталоге сервиса или servers.url содержит соответствующий хост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API представляет данный сервис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Связь Service-&gt;API (EXPOSES)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O3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paths и методы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API есть операция с данным методом и путём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Узел Endpoint;                 связь API-&gt;Endpoint (HAS_ENDPOINT)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Явное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5 — Исходный код Python</w:t>
      </w:r>
    </w:p>
    <w:tbl>
      <w:tblPr>
        <w:tblW w:w="936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5"/>
        <w:gridCol w:w="2430"/>
        <w:gridCol w:w="1977"/>
        <w:gridCol w:w="2659"/>
        <w:gridCol w:w="1889"/>
      </w:tblGrid>
      <w:tr>
        <w:trPr/>
        <w:tc>
          <w:tcPr>
            <w:tcW w:w="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</w:t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Следствие</w:t>
            </w:r>
          </w:p>
        </w:tc>
        <w:tc>
          <w:tcPr>
            <w:tcW w:w="2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Элемент модели</w:t>
            </w:r>
          </w:p>
        </w:tc>
        <w:tc>
          <w:tcPr>
            <w:tcW w:w="1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Уверенность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P1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Декораторы маршрутов FastAPI или Flask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Объявленный маршрут</w:t>
            </w:r>
          </w:p>
        </w:tc>
        <w:tc>
          <w:tcPr>
            <w:tcW w:w="26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Узел Endpoint (отсутствие OpenAPI иначе проверка)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Явное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P2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HTTP вызов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HTTP-запрос к компоненту</w:t>
            </w:r>
          </w:p>
        </w:tc>
        <w:tc>
          <w:tcPr>
            <w:tcW w:w="26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Связь  Service-&gt;Endpoint (CALLS) при совпадении пути с эндпоинтом, иначе Service-&gt;Service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P3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подключение к БД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Подключение к хранилищу</w:t>
            </w:r>
          </w:p>
        </w:tc>
        <w:tc>
          <w:tcPr>
            <w:tcW w:w="26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Связь Service-&gt;Database (CONNECTS_TO)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P4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публикация сообщения 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Отправка сообщения в очередь или топик</w:t>
            </w:r>
          </w:p>
        </w:tc>
        <w:tc>
          <w:tcPr>
            <w:tcW w:w="26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Узел Queue; связи Service-&gt;Queue (PUBLISHES_TO) и Queue-&gt;MessageBroker (HOSTED_ON)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P5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подписка на очередь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Сервис получает сообщения из данной очереди</w:t>
            </w:r>
          </w:p>
        </w:tc>
        <w:tc>
          <w:tcPr>
            <w:tcW w:w="26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Связь Service-&gt;Queue (SUBSCRIBES_TO)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  <w:tr>
        <w:trPr/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P6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URL на хост вне приложения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Обращение к внешней системе </w:t>
            </w:r>
          </w:p>
        </w:tc>
        <w:tc>
          <w:tcPr>
            <w:tcW w:w="26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Узел ExternalSystem; связь                      Service-&gt;ExternalSystem (CALLS)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Выведенное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ind w:start="360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>Список источников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Alshuqayran N., Ali N., Evans R. A model-driven architecture approach for recovering microservice architectures: Defining and evaluating MiSAR // Information and Software Technology. - 2025. - Vol. 186. - Art. 107808. - DOI: 10.1016/j.infsof.2025.107808.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user"/>
    <w:next w:val="BodyText"/>
    <w:qFormat/>
    <w:pPr>
      <w:spacing w:before="240" w:after="120"/>
      <w:outlineLvl w:val="0"/>
    </w:pPr>
    <w:rPr>
      <w:rFonts w:ascii="Liberation Serif" w:hAnsi="Liberation Serif" w:eastAsia="Adwaita Sans" w:cs="Noto Sans Arabic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80418"/>
    <w:pPr>
      <w:spacing w:before="0" w:after="160"/>
      <w:ind w:start="720"/>
      <w:contextualSpacing/>
    </w:pPr>
    <w:rPr/>
  </w:style>
  <w:style w:type="paragraph" w:styleId="user2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 w:customStyle="1">
    <w:name w:val="Заголовок таблицы (user)"/>
    <w:basedOn w:val="user2"/>
    <w:qFormat/>
    <w:pPr>
      <w:jc w:val="center"/>
    </w:pPr>
    <w:rPr>
      <w:b/>
      <w:bCs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numbering" w:styleId="user4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6049c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Application>LibreOffice/26.2.1.2$Linux_X86_64 LibreOffice_project/620$Build-2</Application>
  <AppVersion>15.0000</AppVersion>
  <Pages>5</Pages>
  <Words>674</Words>
  <Characters>4690</Characters>
  <CharactersWithSpaces>5321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2026-10-04T19:50:00Z</dcterms:created>
  <dc:creator>User</dc:creator>
  <dc:description/>
  <dc:language>ru-RU</dc:language>
  <cp:lastModifiedBy/>
  <cp:lastPrinted>2026-10-25T16:18:45Z</cp:lastPrinted>
  <dcterms:modified xsi:type="dcterms:W3CDTF">2026-10-25T18:32:10Z</dcterms:modified>
  <cp:revision>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