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44C" w:rsidRDefault="006D644C" w:rsidP="006D644C">
      <w:pPr>
        <w:jc w:val="both"/>
        <w:rPr>
          <w:rFonts w:ascii="Calibri Light" w:hAnsi="Calibri Light" w:cs="Calibri Light"/>
          <w:b/>
          <w:bCs/>
          <w:sz w:val="28"/>
          <w:szCs w:val="28"/>
        </w:rPr>
      </w:pPr>
      <w:bookmarkStart w:id="0" w:name="_GoBack"/>
      <w:bookmarkEnd w:id="0"/>
      <w:r>
        <w:rPr>
          <w:rFonts w:ascii="Calibri Light" w:hAnsi="Calibri Light" w:cs="Calibri Light"/>
          <w:b/>
          <w:bCs/>
          <w:sz w:val="28"/>
          <w:szCs w:val="28"/>
        </w:rPr>
        <w:t>Факторный анализ – принятые решения от 15.09.2026</w:t>
      </w:r>
    </w:p>
    <w:p w:rsidR="006D644C" w:rsidRDefault="006D644C" w:rsidP="006D644C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В </w:t>
      </w:r>
      <w:r>
        <w:rPr>
          <w:rFonts w:ascii="Calibri Light" w:hAnsi="Calibri Light" w:cs="Calibri Light"/>
          <w:b/>
          <w:bCs/>
          <w:lang w:val="en-US"/>
        </w:rPr>
        <w:t>MVP</w:t>
      </w:r>
      <w:r>
        <w:rPr>
          <w:rFonts w:ascii="Calibri Light" w:hAnsi="Calibri Light" w:cs="Calibri Light"/>
          <w:b/>
          <w:bCs/>
        </w:rPr>
        <w:t>-версии</w:t>
      </w:r>
      <w:r>
        <w:rPr>
          <w:rFonts w:ascii="Calibri Light" w:hAnsi="Calibri Light" w:cs="Calibri Light"/>
        </w:rPr>
        <w:t xml:space="preserve"> факторного анализа все </w:t>
      </w:r>
      <w:r>
        <w:rPr>
          <w:rFonts w:ascii="Calibri Light" w:hAnsi="Calibri Light" w:cs="Calibri Light"/>
          <w:b/>
          <w:bCs/>
        </w:rPr>
        <w:t>демографические факторы</w:t>
      </w:r>
      <w:r>
        <w:rPr>
          <w:rFonts w:ascii="Calibri Light" w:hAnsi="Calibri Light" w:cs="Calibri Light"/>
        </w:rPr>
        <w:t>, связанные с динамикой численности (наймы/увольнения/переводы текущего/предыдущего года) включают только четыре компонента:</w:t>
      </w:r>
    </w:p>
    <w:p w:rsidR="006D644C" w:rsidRDefault="006D644C" w:rsidP="006D644C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  <w:color w:val="0000CC"/>
          <w:lang w:val="en-US"/>
        </w:rPr>
        <w:t>Salary</w:t>
      </w:r>
      <w:r w:rsidRPr="006D644C">
        <w:rPr>
          <w:rFonts w:ascii="Calibri Light" w:hAnsi="Calibri Light" w:cs="Calibri Light"/>
          <w:b/>
          <w:bCs/>
          <w:color w:val="0000CC"/>
        </w:rPr>
        <w:t xml:space="preserve"> </w:t>
      </w:r>
      <w:r>
        <w:rPr>
          <w:rFonts w:ascii="Calibri Light" w:hAnsi="Calibri Light" w:cs="Calibri Light"/>
        </w:rPr>
        <w:t>- рассчитываются на основании номинальных окладов, актуальных по состоянию на расчетный месяц</w:t>
      </w:r>
    </w:p>
    <w:p w:rsidR="006D644C" w:rsidRDefault="006D644C" w:rsidP="006D644C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  <w:color w:val="0000CC"/>
          <w:lang w:val="en-US"/>
        </w:rPr>
        <w:t>Quarterly</w:t>
      </w:r>
      <w:r w:rsidRPr="006D644C">
        <w:rPr>
          <w:rFonts w:ascii="Calibri Light" w:hAnsi="Calibri Light" w:cs="Calibri Light"/>
          <w:b/>
          <w:bCs/>
          <w:color w:val="0000CC"/>
        </w:rPr>
        <w:t xml:space="preserve"> </w:t>
      </w:r>
      <w:r>
        <w:rPr>
          <w:rFonts w:ascii="Calibri Light" w:hAnsi="Calibri Light" w:cs="Calibri Light"/>
          <w:b/>
          <w:bCs/>
          <w:color w:val="0000CC"/>
          <w:lang w:val="en-US"/>
        </w:rPr>
        <w:t>Bonus</w:t>
      </w:r>
      <w:r w:rsidRPr="006D644C">
        <w:rPr>
          <w:rFonts w:ascii="Calibri Light" w:hAnsi="Calibri Light" w:cs="Calibri Light"/>
          <w:color w:val="0000CC"/>
        </w:rPr>
        <w:t xml:space="preserve"> </w:t>
      </w:r>
      <w:r>
        <w:rPr>
          <w:rFonts w:ascii="Calibri Light" w:hAnsi="Calibri Light" w:cs="Calibri Light"/>
        </w:rPr>
        <w:t xml:space="preserve">– рассчитывается как заданный процент от установленных окладов для заданной популяции </w:t>
      </w:r>
    </w:p>
    <w:p w:rsidR="006D644C" w:rsidRDefault="006D644C" w:rsidP="006D644C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  <w:color w:val="0000CC"/>
          <w:lang w:val="en-US"/>
        </w:rPr>
        <w:t>Social</w:t>
      </w:r>
      <w:r w:rsidRPr="006D644C">
        <w:rPr>
          <w:rFonts w:ascii="Calibri Light" w:hAnsi="Calibri Light" w:cs="Calibri Light"/>
          <w:b/>
          <w:bCs/>
          <w:color w:val="0000CC"/>
        </w:rPr>
        <w:t xml:space="preserve"> </w:t>
      </w:r>
      <w:r>
        <w:rPr>
          <w:rFonts w:ascii="Calibri Light" w:hAnsi="Calibri Light" w:cs="Calibri Light"/>
          <w:b/>
          <w:bCs/>
          <w:color w:val="0000CC"/>
          <w:lang w:val="en-US"/>
        </w:rPr>
        <w:t>tax</w:t>
      </w:r>
      <w:r w:rsidRPr="006D644C">
        <w:rPr>
          <w:rFonts w:ascii="Calibri Light" w:hAnsi="Calibri Light" w:cs="Calibri Light"/>
          <w:b/>
          <w:bCs/>
          <w:color w:val="0000CC"/>
        </w:rPr>
        <w:t xml:space="preserve"> </w:t>
      </w:r>
      <w:r>
        <w:rPr>
          <w:rFonts w:ascii="Calibri Light" w:hAnsi="Calibri Light" w:cs="Calibri Light"/>
          <w:b/>
          <w:bCs/>
          <w:color w:val="0000CC"/>
          <w:lang w:val="en-US"/>
        </w:rPr>
        <w:t>salary</w:t>
      </w:r>
      <w:r w:rsidRPr="006D644C">
        <w:rPr>
          <w:rFonts w:ascii="Calibri Light" w:hAnsi="Calibri Light" w:cs="Calibri Light"/>
          <w:color w:val="0000CC"/>
        </w:rPr>
        <w:t xml:space="preserve"> </w:t>
      </w:r>
      <w:r>
        <w:rPr>
          <w:rFonts w:ascii="Calibri Light" w:hAnsi="Calibri Light" w:cs="Calibri Light"/>
        </w:rPr>
        <w:t xml:space="preserve">- эффект по статье </w:t>
      </w:r>
      <w:r>
        <w:rPr>
          <w:rFonts w:ascii="Calibri Light" w:hAnsi="Calibri Light" w:cs="Calibri Light"/>
          <w:lang w:val="en-US"/>
        </w:rPr>
        <w:t>salary</w:t>
      </w:r>
      <w:r>
        <w:rPr>
          <w:rFonts w:ascii="Calibri Light" w:hAnsi="Calibri Light" w:cs="Calibri Light"/>
        </w:rPr>
        <w:t xml:space="preserve"> по сотруднику × процентную ставку </w:t>
      </w:r>
      <w:proofErr w:type="spellStart"/>
      <w:r>
        <w:rPr>
          <w:rFonts w:ascii="Calibri Light" w:hAnsi="Calibri Light" w:cs="Calibri Light"/>
        </w:rPr>
        <w:t>соцвзносов</w:t>
      </w:r>
      <w:proofErr w:type="spellEnd"/>
      <w:r>
        <w:rPr>
          <w:rFonts w:ascii="Calibri Light" w:hAnsi="Calibri Light" w:cs="Calibri Light"/>
        </w:rPr>
        <w:t>, определенную по юр лицу.</w:t>
      </w:r>
    </w:p>
    <w:p w:rsidR="006D644C" w:rsidRDefault="006D644C" w:rsidP="006D644C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  <w:color w:val="0000CC"/>
          <w:lang w:val="en-US"/>
        </w:rPr>
        <w:t>Social</w:t>
      </w:r>
      <w:r w:rsidRPr="006D644C">
        <w:rPr>
          <w:rFonts w:ascii="Calibri Light" w:hAnsi="Calibri Light" w:cs="Calibri Light"/>
          <w:b/>
          <w:bCs/>
          <w:color w:val="0000CC"/>
        </w:rPr>
        <w:t xml:space="preserve"> </w:t>
      </w:r>
      <w:r>
        <w:rPr>
          <w:rFonts w:ascii="Calibri Light" w:hAnsi="Calibri Light" w:cs="Calibri Light"/>
          <w:b/>
          <w:bCs/>
          <w:color w:val="0000CC"/>
          <w:lang w:val="en-US"/>
        </w:rPr>
        <w:t>Tax</w:t>
      </w:r>
      <w:r w:rsidRPr="006D644C">
        <w:rPr>
          <w:rFonts w:ascii="Calibri Light" w:hAnsi="Calibri Light" w:cs="Calibri Light"/>
          <w:b/>
          <w:bCs/>
          <w:color w:val="0000CC"/>
        </w:rPr>
        <w:t xml:space="preserve"> </w:t>
      </w:r>
      <w:r>
        <w:rPr>
          <w:rFonts w:ascii="Calibri Light" w:hAnsi="Calibri Light" w:cs="Calibri Light"/>
          <w:b/>
          <w:bCs/>
          <w:color w:val="0000CC"/>
          <w:lang w:val="en-US"/>
        </w:rPr>
        <w:t>Quarterly</w:t>
      </w:r>
      <w:r w:rsidRPr="006D644C">
        <w:rPr>
          <w:rFonts w:ascii="Calibri Light" w:hAnsi="Calibri Light" w:cs="Calibri Light"/>
          <w:b/>
          <w:bCs/>
          <w:color w:val="0000CC"/>
        </w:rPr>
        <w:t xml:space="preserve"> </w:t>
      </w:r>
      <w:r>
        <w:rPr>
          <w:rFonts w:ascii="Calibri Light" w:hAnsi="Calibri Light" w:cs="Calibri Light"/>
          <w:b/>
          <w:bCs/>
          <w:color w:val="0000CC"/>
          <w:lang w:val="en-US"/>
        </w:rPr>
        <w:t>Bonus</w:t>
      </w:r>
      <w:r w:rsidRPr="006D644C">
        <w:rPr>
          <w:rFonts w:ascii="Calibri Light" w:hAnsi="Calibri Light" w:cs="Calibri Light"/>
          <w:color w:val="0000CC"/>
        </w:rPr>
        <w:t xml:space="preserve"> </w:t>
      </w:r>
      <w:r>
        <w:rPr>
          <w:rFonts w:ascii="Calibri Light" w:hAnsi="Calibri Light" w:cs="Calibri Light"/>
        </w:rPr>
        <w:t xml:space="preserve">- эффект по статье </w:t>
      </w:r>
      <w:r>
        <w:rPr>
          <w:rFonts w:ascii="Calibri Light" w:hAnsi="Calibri Light" w:cs="Calibri Light"/>
          <w:lang w:val="en-US"/>
        </w:rPr>
        <w:t>Quarterly</w:t>
      </w:r>
      <w:r w:rsidRPr="006D644C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  <w:lang w:val="en-US"/>
        </w:rPr>
        <w:t>Bonus</w:t>
      </w:r>
      <w:r>
        <w:rPr>
          <w:rFonts w:ascii="Calibri Light" w:hAnsi="Calibri Light" w:cs="Calibri Light"/>
        </w:rPr>
        <w:t xml:space="preserve"> по сотруднику × процентную ставку </w:t>
      </w:r>
      <w:proofErr w:type="spellStart"/>
      <w:r>
        <w:rPr>
          <w:rFonts w:ascii="Calibri Light" w:hAnsi="Calibri Light" w:cs="Calibri Light"/>
        </w:rPr>
        <w:t>соцвзносов</w:t>
      </w:r>
      <w:proofErr w:type="spellEnd"/>
      <w:r>
        <w:rPr>
          <w:rFonts w:ascii="Calibri Light" w:hAnsi="Calibri Light" w:cs="Calibri Light"/>
        </w:rPr>
        <w:t>, определенную по юр лицу.</w:t>
      </w:r>
    </w:p>
    <w:p w:rsidR="006D644C" w:rsidRDefault="006D644C" w:rsidP="006D644C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Изменения, планируемые в </w:t>
      </w:r>
      <w:r>
        <w:rPr>
          <w:rFonts w:ascii="Calibri Light" w:hAnsi="Calibri Light" w:cs="Calibri Light"/>
          <w:b/>
          <w:bCs/>
        </w:rPr>
        <w:t>целевой версии</w:t>
      </w:r>
      <w:r>
        <w:rPr>
          <w:rFonts w:ascii="Calibri Light" w:hAnsi="Calibri Light" w:cs="Calibri Light"/>
        </w:rPr>
        <w:t xml:space="preserve"> по демографическим факторам:</w:t>
      </w:r>
    </w:p>
    <w:p w:rsidR="006D644C" w:rsidRDefault="006D644C" w:rsidP="006D644C">
      <w:pPr>
        <w:pStyle w:val="ListParagraph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Для расчета </w:t>
      </w:r>
      <w:r>
        <w:rPr>
          <w:rFonts w:ascii="Calibri Light" w:hAnsi="Calibri Light" w:cs="Calibri Light"/>
          <w:lang w:val="en-US"/>
        </w:rPr>
        <w:t>Salary</w:t>
      </w:r>
      <w:r>
        <w:rPr>
          <w:rFonts w:ascii="Calibri Light" w:hAnsi="Calibri Light" w:cs="Calibri Light"/>
        </w:rPr>
        <w:t xml:space="preserve"> по тем месяцам, по которым загружен факт, использовать фактические суммы из 1С, для остальных периодов – расчет от установленного оклада. </w:t>
      </w:r>
    </w:p>
    <w:p w:rsidR="006D644C" w:rsidRDefault="006D644C" w:rsidP="006D644C">
      <w:pPr>
        <w:pStyle w:val="ListParagraph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К сумме эффекта по демографическим факторам добавляются компоненты: </w:t>
      </w:r>
      <w:r>
        <w:rPr>
          <w:rFonts w:ascii="Calibri Light" w:hAnsi="Calibri Light" w:cs="Calibri Light"/>
          <w:lang w:val="en-US"/>
        </w:rPr>
        <w:t>Vacation</w:t>
      </w:r>
      <w:r w:rsidRPr="006D644C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  <w:lang w:val="en-US"/>
        </w:rPr>
        <w:t>Pay</w:t>
      </w:r>
      <w:r>
        <w:rPr>
          <w:rFonts w:ascii="Calibri Light" w:hAnsi="Calibri Light" w:cs="Calibri Light"/>
        </w:rPr>
        <w:t xml:space="preserve">, </w:t>
      </w:r>
      <w:r>
        <w:rPr>
          <w:rFonts w:ascii="Calibri Light" w:hAnsi="Calibri Light" w:cs="Calibri Light"/>
          <w:lang w:val="en-US"/>
        </w:rPr>
        <w:t>Social</w:t>
      </w:r>
      <w:r w:rsidRPr="006D644C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  <w:lang w:val="en-US"/>
        </w:rPr>
        <w:t>Tax</w:t>
      </w:r>
      <w:r w:rsidRPr="006D644C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  <w:lang w:val="en-US"/>
        </w:rPr>
        <w:t>Vacation</w:t>
      </w:r>
      <w:r w:rsidRPr="006D644C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  <w:lang w:val="en-US"/>
        </w:rPr>
        <w:t>Pay</w:t>
      </w:r>
      <w:r>
        <w:rPr>
          <w:rFonts w:ascii="Calibri Light" w:hAnsi="Calibri Light" w:cs="Calibri Light"/>
        </w:rPr>
        <w:t xml:space="preserve">, </w:t>
      </w:r>
      <w:r>
        <w:rPr>
          <w:rFonts w:ascii="Calibri Light" w:hAnsi="Calibri Light" w:cs="Calibri Light"/>
          <w:lang w:val="en-US"/>
        </w:rPr>
        <w:t>Benefits</w:t>
      </w:r>
      <w:r>
        <w:rPr>
          <w:rFonts w:ascii="Calibri Light" w:hAnsi="Calibri Light" w:cs="Calibri Light"/>
        </w:rPr>
        <w:t xml:space="preserve">. </w:t>
      </w:r>
    </w:p>
    <w:p w:rsidR="006D644C" w:rsidRDefault="006D644C" w:rsidP="006D644C">
      <w:pPr>
        <w:pStyle w:val="ListParagraph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Изменения суммы </w:t>
      </w:r>
      <w:r>
        <w:rPr>
          <w:rFonts w:ascii="Calibri Light" w:hAnsi="Calibri Light" w:cs="Calibri Light"/>
          <w:lang w:val="en-US"/>
        </w:rPr>
        <w:t>Benefits</w:t>
      </w:r>
      <w:r>
        <w:rPr>
          <w:rFonts w:ascii="Calibri Light" w:hAnsi="Calibri Light" w:cs="Calibri Light"/>
        </w:rPr>
        <w:t>, связанные не с численностью, а с пересмотром стоимости договора с провайдером выделяются в отдельный фактор – «</w:t>
      </w:r>
      <w:r>
        <w:rPr>
          <w:rFonts w:ascii="Calibri Light" w:hAnsi="Calibri Light" w:cs="Calibri Light"/>
          <w:b/>
          <w:bCs/>
        </w:rPr>
        <w:t>Пересмотр тарифов ДМС</w:t>
      </w:r>
      <w:r>
        <w:rPr>
          <w:rFonts w:ascii="Calibri Light" w:hAnsi="Calibri Light" w:cs="Calibri Light"/>
        </w:rPr>
        <w:t>»</w:t>
      </w:r>
    </w:p>
    <w:p w:rsidR="006D644C" w:rsidRDefault="006D644C" w:rsidP="006D644C">
      <w:pPr>
        <w:pStyle w:val="ListParagraph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Вводится отдельный фактор «</w:t>
      </w:r>
      <w:r>
        <w:rPr>
          <w:rFonts w:ascii="Calibri Light" w:hAnsi="Calibri Light" w:cs="Calibri Light"/>
          <w:b/>
          <w:bCs/>
          <w:lang w:val="en-US"/>
        </w:rPr>
        <w:t>Salary</w:t>
      </w:r>
      <w:r w:rsidRPr="006D644C">
        <w:rPr>
          <w:rFonts w:ascii="Calibri Light" w:hAnsi="Calibri Light" w:cs="Calibri Light"/>
          <w:b/>
          <w:bCs/>
        </w:rPr>
        <w:t xml:space="preserve"> </w:t>
      </w:r>
      <w:r>
        <w:rPr>
          <w:rFonts w:ascii="Calibri Light" w:hAnsi="Calibri Light" w:cs="Calibri Light"/>
          <w:b/>
          <w:bCs/>
          <w:lang w:val="en-US"/>
        </w:rPr>
        <w:t>Charging</w:t>
      </w:r>
      <w:r>
        <w:rPr>
          <w:rFonts w:ascii="Calibri Light" w:hAnsi="Calibri Light" w:cs="Calibri Light"/>
        </w:rPr>
        <w:t>» для отражения изменения структуры контрактов, не связанной с переводами.</w:t>
      </w:r>
    </w:p>
    <w:p w:rsidR="006D644C" w:rsidRDefault="006D644C" w:rsidP="006D644C">
      <w:pPr>
        <w:jc w:val="both"/>
        <w:rPr>
          <w:rFonts w:ascii="Calibri Light" w:hAnsi="Calibri Light" w:cs="Calibri Light"/>
          <w:b/>
          <w:bCs/>
          <w:color w:val="0000CC"/>
          <w:lang w:val="en-US"/>
        </w:rPr>
      </w:pPr>
      <w:r>
        <w:rPr>
          <w:rFonts w:ascii="Calibri Light" w:hAnsi="Calibri Light" w:cs="Calibri Light"/>
          <w:b/>
          <w:bCs/>
          <w:color w:val="0000CC"/>
          <w:lang w:val="en-US"/>
        </w:rPr>
        <w:t xml:space="preserve">Vacation Pay </w:t>
      </w:r>
    </w:p>
    <w:p w:rsidR="006D644C" w:rsidRDefault="006D644C" w:rsidP="006D644C">
      <w:pPr>
        <w:pStyle w:val="ListParagraph"/>
        <w:numPr>
          <w:ilvl w:val="0"/>
          <w:numId w:val="5"/>
        </w:numPr>
        <w:jc w:val="both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b/>
          <w:bCs/>
        </w:rPr>
        <w:t>Для</w:t>
      </w:r>
      <w:r>
        <w:rPr>
          <w:rFonts w:ascii="Calibri Light" w:hAnsi="Calibri Light" w:cs="Calibri Light"/>
          <w:b/>
          <w:bCs/>
          <w:lang w:val="en-US"/>
        </w:rPr>
        <w:t xml:space="preserve"> MVP </w:t>
      </w:r>
      <w:r>
        <w:rPr>
          <w:rFonts w:ascii="Calibri Light" w:hAnsi="Calibri Light" w:cs="Calibri Light"/>
          <w:b/>
          <w:bCs/>
        </w:rPr>
        <w:t>версии</w:t>
      </w:r>
      <w:r>
        <w:rPr>
          <w:rFonts w:ascii="Calibri Light" w:hAnsi="Calibri Light" w:cs="Calibri Light"/>
          <w:lang w:val="en-US"/>
        </w:rPr>
        <w:t xml:space="preserve"> – </w:t>
      </w:r>
      <w:r>
        <w:rPr>
          <w:rFonts w:ascii="Calibri Light" w:hAnsi="Calibri Light" w:cs="Calibri Light"/>
        </w:rPr>
        <w:t>рассчитывается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как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прямая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разница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между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двумя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версиями</w:t>
      </w:r>
      <w:r>
        <w:rPr>
          <w:rFonts w:ascii="Calibri Light" w:hAnsi="Calibri Light" w:cs="Calibri Light"/>
          <w:lang w:val="en-US"/>
        </w:rPr>
        <w:t xml:space="preserve"> (</w:t>
      </w:r>
      <w:r>
        <w:rPr>
          <w:rFonts w:ascii="Calibri Light" w:hAnsi="Calibri Light" w:cs="Calibri Light"/>
        </w:rPr>
        <w:t>статья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к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статье</w:t>
      </w:r>
      <w:r>
        <w:rPr>
          <w:rFonts w:ascii="Calibri Light" w:hAnsi="Calibri Light" w:cs="Calibri Light"/>
          <w:lang w:val="en-US"/>
        </w:rPr>
        <w:t xml:space="preserve">) </w:t>
      </w:r>
      <w:r>
        <w:rPr>
          <w:rFonts w:ascii="Calibri Light" w:hAnsi="Calibri Light" w:cs="Calibri Light"/>
        </w:rPr>
        <w:t>на</w:t>
      </w:r>
      <w:r w:rsidRPr="006D644C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>пересечении</w:t>
      </w:r>
      <w:r>
        <w:rPr>
          <w:rFonts w:ascii="Calibri Light" w:hAnsi="Calibri Light" w:cs="Calibri Light"/>
          <w:lang w:val="en-US"/>
        </w:rPr>
        <w:t>: Month × Legal Entity × Global Unit × MIR code × Component «</w:t>
      </w:r>
      <w:r>
        <w:rPr>
          <w:rFonts w:ascii="Calibri Light" w:hAnsi="Calibri Light" w:cs="Calibri Light"/>
          <w:color w:val="0000CC"/>
          <w:lang w:val="en-US" w:eastAsia="ru-RU"/>
        </w:rPr>
        <w:t>Accruals for unused vacations</w:t>
      </w:r>
      <w:r>
        <w:rPr>
          <w:rFonts w:ascii="Calibri Light" w:hAnsi="Calibri Light" w:cs="Calibri Light"/>
          <w:color w:val="33302A"/>
          <w:sz w:val="21"/>
          <w:szCs w:val="21"/>
          <w:lang w:val="en-US"/>
        </w:rPr>
        <w:t>»</w:t>
      </w:r>
    </w:p>
    <w:p w:rsidR="006D644C" w:rsidRDefault="006D644C" w:rsidP="006D644C">
      <w:pPr>
        <w:pStyle w:val="ListParagraph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Для целевой версии</w:t>
      </w:r>
      <w:r>
        <w:rPr>
          <w:rFonts w:ascii="Calibri Light" w:hAnsi="Calibri Light" w:cs="Calibri Light"/>
        </w:rPr>
        <w:t xml:space="preserve"> – переход на использование обновленной методологии расчета </w:t>
      </w:r>
      <w:r>
        <w:rPr>
          <w:rFonts w:ascii="Calibri Light" w:hAnsi="Calibri Light" w:cs="Calibri Light"/>
          <w:i/>
          <w:iCs/>
          <w:sz w:val="20"/>
          <w:szCs w:val="20"/>
        </w:rPr>
        <w:t>(</w:t>
      </w:r>
      <w:r>
        <w:rPr>
          <w:rFonts w:ascii="Calibri Light" w:hAnsi="Calibri Light" w:cs="Calibri Light"/>
          <w:i/>
          <w:iCs/>
        </w:rPr>
        <w:t>отв. Елена Елисеева</w:t>
      </w:r>
      <w:r>
        <w:rPr>
          <w:rFonts w:ascii="Calibri Light" w:hAnsi="Calibri Light" w:cs="Calibri Light"/>
        </w:rPr>
        <w:t>) с поименным расчетом и учетом</w:t>
      </w:r>
      <w:r>
        <w:rPr>
          <w:rFonts w:ascii="Calibri Light" w:hAnsi="Calibri Light" w:cs="Calibri Light"/>
          <w:lang w:val="en-US"/>
        </w:rPr>
        <w:t xml:space="preserve">: </w:t>
      </w:r>
    </w:p>
    <w:p w:rsidR="006D644C" w:rsidRDefault="006D644C" w:rsidP="006D644C">
      <w:pPr>
        <w:pStyle w:val="ListParagraph"/>
        <w:ind w:left="144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- остатка отпускных дней по каждому сотруднику</w:t>
      </w:r>
    </w:p>
    <w:p w:rsidR="006D644C" w:rsidRDefault="006D644C" w:rsidP="006D644C">
      <w:pPr>
        <w:pStyle w:val="ListParagraph"/>
        <w:ind w:left="144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- стоимости остатка отпускных дней на конец каждого месяца</w:t>
      </w:r>
    </w:p>
    <w:p w:rsidR="006D644C" w:rsidRDefault="006D644C" w:rsidP="006D644C">
      <w:pPr>
        <w:pStyle w:val="ListParagraph"/>
        <w:ind w:left="144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- графика отпусков/статистики использования отпусков за прошлые периоды</w:t>
      </w:r>
    </w:p>
    <w:p w:rsidR="006D644C" w:rsidRDefault="006D644C" w:rsidP="006D644C">
      <w:pPr>
        <w:jc w:val="both"/>
        <w:rPr>
          <w:rFonts w:ascii="Calibri Light" w:hAnsi="Calibri Light" w:cs="Calibri Light"/>
          <w:b/>
          <w:bCs/>
          <w:color w:val="0000CC"/>
          <w:lang w:val="en-US"/>
        </w:rPr>
      </w:pPr>
      <w:r>
        <w:rPr>
          <w:rFonts w:ascii="Calibri Light" w:hAnsi="Calibri Light" w:cs="Calibri Light"/>
          <w:b/>
          <w:bCs/>
          <w:color w:val="0000CC"/>
          <w:lang w:val="en-US"/>
        </w:rPr>
        <w:t>Benefits</w:t>
      </w:r>
    </w:p>
    <w:p w:rsidR="006D644C" w:rsidRDefault="006D644C" w:rsidP="006D644C">
      <w:pPr>
        <w:pStyle w:val="ListParagraph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 xml:space="preserve">Для </w:t>
      </w:r>
      <w:r>
        <w:rPr>
          <w:rFonts w:ascii="Calibri Light" w:hAnsi="Calibri Light" w:cs="Calibri Light"/>
          <w:b/>
          <w:bCs/>
          <w:lang w:val="en-US"/>
        </w:rPr>
        <w:t>MVP</w:t>
      </w:r>
      <w:r>
        <w:rPr>
          <w:rFonts w:ascii="Calibri Light" w:hAnsi="Calibri Light" w:cs="Calibri Light"/>
          <w:b/>
          <w:bCs/>
        </w:rPr>
        <w:t xml:space="preserve"> версии</w:t>
      </w:r>
      <w:r>
        <w:rPr>
          <w:rFonts w:ascii="Calibri Light" w:hAnsi="Calibri Light" w:cs="Calibri Light"/>
        </w:rPr>
        <w:t xml:space="preserve"> – рассчитывается как прямая разница между двумя версиями (статья к статье) на пересечении: </w:t>
      </w:r>
    </w:p>
    <w:p w:rsidR="006D644C" w:rsidRDefault="006D644C" w:rsidP="006D644C">
      <w:pPr>
        <w:spacing w:line="240" w:lineRule="auto"/>
        <w:ind w:left="1440"/>
        <w:jc w:val="both"/>
        <w:rPr>
          <w:rFonts w:ascii="Calibri Light" w:hAnsi="Calibri Light" w:cs="Calibri Light"/>
          <w:color w:val="33302A"/>
          <w:sz w:val="21"/>
          <w:szCs w:val="21"/>
          <w:lang w:val="en-US"/>
        </w:rPr>
      </w:pPr>
      <w:r>
        <w:rPr>
          <w:rFonts w:ascii="Calibri Light" w:hAnsi="Calibri Light" w:cs="Calibri Light"/>
          <w:lang w:val="en-US"/>
        </w:rPr>
        <w:t>Month × Legal Entity × Global Unit × MIR code × Component «</w:t>
      </w:r>
      <w:r>
        <w:rPr>
          <w:rFonts w:ascii="Calibri Light" w:hAnsi="Calibri Light" w:cs="Calibri Light"/>
          <w:color w:val="0000CC"/>
          <w:lang w:val="en-US" w:eastAsia="ru-RU"/>
        </w:rPr>
        <w:t>Medical insurance</w:t>
      </w:r>
      <w:r>
        <w:rPr>
          <w:rFonts w:ascii="Calibri Light" w:hAnsi="Calibri Light" w:cs="Calibri Light"/>
          <w:color w:val="33302A"/>
          <w:sz w:val="21"/>
          <w:szCs w:val="21"/>
          <w:lang w:val="en-US"/>
        </w:rPr>
        <w:t>»</w:t>
      </w:r>
    </w:p>
    <w:p w:rsidR="006D644C" w:rsidRPr="006D644C" w:rsidRDefault="006D644C" w:rsidP="006D644C">
      <w:pPr>
        <w:spacing w:line="240" w:lineRule="auto"/>
        <w:ind w:left="1440"/>
        <w:jc w:val="both"/>
        <w:rPr>
          <w:rFonts w:ascii="Calibri Light" w:hAnsi="Calibri Light" w:cs="Calibri Light"/>
          <w:lang w:val="en-US"/>
        </w:rPr>
      </w:pPr>
      <w:r w:rsidRPr="006D644C">
        <w:rPr>
          <w:rFonts w:ascii="Calibri Light" w:hAnsi="Calibri Light" w:cs="Calibri Light"/>
          <w:lang w:val="en-US"/>
        </w:rPr>
        <w:t xml:space="preserve">Сумма ДМС (medical insurance) учитывает также страхование </w:t>
      </w:r>
      <w:r w:rsidRPr="006D644C">
        <w:rPr>
          <w:rFonts w:ascii="Calibri Light" w:hAnsi="Calibri Light" w:cs="Calibri Light"/>
          <w:lang w:val="en-US"/>
        </w:rPr>
        <w:t>родствен</w:t>
      </w:r>
      <w:r w:rsidRPr="006D644C">
        <w:rPr>
          <w:rFonts w:ascii="Calibri Light" w:hAnsi="Calibri Light" w:cs="Calibri Light"/>
          <w:lang w:val="en-US"/>
        </w:rPr>
        <w:t xml:space="preserve">ников - </w:t>
      </w:r>
      <w:r w:rsidRPr="006D644C">
        <w:rPr>
          <w:rFonts w:ascii="Calibri Light" w:hAnsi="Calibri Light" w:cs="Calibri Light"/>
          <w:lang w:val="en-US"/>
        </w:rPr>
        <w:t>только в той части которая относится к</w:t>
      </w:r>
      <w:r w:rsidRPr="006D644C">
        <w:rPr>
          <w:rFonts w:ascii="Calibri Light" w:hAnsi="Calibri Light" w:cs="Calibri Light"/>
          <w:lang w:val="en-US"/>
        </w:rPr>
        <w:t xml:space="preserve"> затратам</w:t>
      </w:r>
      <w:r w:rsidRPr="006D644C">
        <w:rPr>
          <w:rFonts w:ascii="Calibri Light" w:hAnsi="Calibri Light" w:cs="Calibri Light"/>
          <w:lang w:val="en-US"/>
        </w:rPr>
        <w:t xml:space="preserve"> компании.</w:t>
      </w:r>
    </w:p>
    <w:p w:rsidR="006D644C" w:rsidRDefault="006D644C" w:rsidP="006D644C">
      <w:pPr>
        <w:spacing w:line="240" w:lineRule="auto"/>
        <w:ind w:left="1440"/>
        <w:jc w:val="both"/>
        <w:rPr>
          <w:rFonts w:ascii="Calibri Light" w:hAnsi="Calibri Light" w:cs="Calibri Light"/>
          <w:color w:val="33302A"/>
          <w:sz w:val="21"/>
          <w:szCs w:val="21"/>
          <w:lang w:val="en-US"/>
        </w:rPr>
      </w:pPr>
      <w:r>
        <w:rPr>
          <w:rFonts w:ascii="Calibri Light" w:hAnsi="Calibri Light" w:cs="Calibri Light"/>
          <w:lang w:val="en-US"/>
        </w:rPr>
        <w:t>Month × Legal Entity × Global Unit × MIR code × Component «</w:t>
      </w:r>
      <w:r>
        <w:rPr>
          <w:rFonts w:ascii="Calibri Light" w:hAnsi="Calibri Light" w:cs="Calibri Light"/>
          <w:color w:val="0000CC"/>
          <w:lang w:val="en-US" w:eastAsia="ru-RU"/>
        </w:rPr>
        <w:t>Cancer Insurance</w:t>
      </w:r>
      <w:r>
        <w:rPr>
          <w:rFonts w:ascii="Calibri Light" w:hAnsi="Calibri Light" w:cs="Calibri Light"/>
          <w:color w:val="33302A"/>
          <w:sz w:val="21"/>
          <w:szCs w:val="21"/>
          <w:lang w:val="en-US"/>
        </w:rPr>
        <w:t>»</w:t>
      </w:r>
    </w:p>
    <w:p w:rsidR="006D644C" w:rsidRDefault="006D644C" w:rsidP="006D644C">
      <w:pPr>
        <w:spacing w:line="240" w:lineRule="auto"/>
        <w:ind w:left="1440"/>
        <w:jc w:val="both"/>
        <w:rPr>
          <w:rFonts w:ascii="Calibri Light" w:hAnsi="Calibri Light" w:cs="Calibri Light"/>
          <w:color w:val="33302A"/>
          <w:sz w:val="21"/>
          <w:szCs w:val="21"/>
          <w:lang w:val="en-US"/>
        </w:rPr>
      </w:pPr>
      <w:r>
        <w:rPr>
          <w:rFonts w:ascii="Calibri Light" w:hAnsi="Calibri Light" w:cs="Calibri Light"/>
          <w:lang w:val="en-US"/>
        </w:rPr>
        <w:t>Month × Legal Entity × Global Unit × MIR code × Component «</w:t>
      </w:r>
      <w:r>
        <w:rPr>
          <w:rFonts w:ascii="Calibri Light" w:hAnsi="Calibri Light" w:cs="Calibri Light"/>
          <w:color w:val="000000"/>
          <w:lang w:val="en-US" w:eastAsia="ru-RU"/>
        </w:rPr>
        <w:t xml:space="preserve"> </w:t>
      </w:r>
      <w:r>
        <w:rPr>
          <w:rFonts w:ascii="Calibri Light" w:hAnsi="Calibri Light" w:cs="Calibri Light"/>
          <w:color w:val="0000CC"/>
          <w:lang w:val="en-US" w:eastAsia="ru-RU"/>
        </w:rPr>
        <w:t>Life Insurance</w:t>
      </w:r>
      <w:r>
        <w:rPr>
          <w:rFonts w:ascii="Calibri Light" w:hAnsi="Calibri Light" w:cs="Calibri Light"/>
          <w:color w:val="33302A"/>
          <w:sz w:val="21"/>
          <w:szCs w:val="21"/>
          <w:lang w:val="en-US"/>
        </w:rPr>
        <w:t>»</w:t>
      </w:r>
    </w:p>
    <w:p w:rsidR="006D644C" w:rsidRDefault="006D644C" w:rsidP="006D644C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Для целевой версии</w:t>
      </w:r>
      <w:r>
        <w:rPr>
          <w:rFonts w:ascii="Calibri Light" w:hAnsi="Calibri Light" w:cs="Calibri Light"/>
        </w:rPr>
        <w:t xml:space="preserve"> – сумма страховки по всем трем компонентам будет добавлена к сумме эффекта по каждому демографическому фактору в привязке по сотрудникам. </w:t>
      </w:r>
    </w:p>
    <w:p w:rsidR="006D644C" w:rsidRDefault="006D644C" w:rsidP="006D644C">
      <w:pPr>
        <w:jc w:val="both"/>
        <w:rPr>
          <w:rFonts w:ascii="Calibri Light" w:hAnsi="Calibri Light" w:cs="Calibri Light"/>
          <w:b/>
          <w:bCs/>
          <w:color w:val="0000CC"/>
        </w:rPr>
      </w:pPr>
      <w:r>
        <w:rPr>
          <w:rFonts w:ascii="Calibri Light" w:hAnsi="Calibri Light" w:cs="Calibri Light"/>
          <w:b/>
          <w:bCs/>
          <w:color w:val="0000CC"/>
          <w:lang w:val="en-US"/>
        </w:rPr>
        <w:t>Social Tax</w:t>
      </w:r>
    </w:p>
    <w:p w:rsidR="006D644C" w:rsidRDefault="006D644C" w:rsidP="006D644C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lastRenderedPageBreak/>
        <w:t xml:space="preserve">Для </w:t>
      </w:r>
      <w:r>
        <w:rPr>
          <w:rFonts w:ascii="Calibri Light" w:hAnsi="Calibri Light" w:cs="Calibri Light"/>
          <w:b/>
          <w:bCs/>
          <w:lang w:val="en-US"/>
        </w:rPr>
        <w:t>MVP</w:t>
      </w:r>
      <w:r>
        <w:rPr>
          <w:rFonts w:ascii="Calibri Light" w:hAnsi="Calibri Light" w:cs="Calibri Light"/>
          <w:b/>
          <w:bCs/>
        </w:rPr>
        <w:t xml:space="preserve"> версии – </w:t>
      </w:r>
      <w:r>
        <w:rPr>
          <w:rFonts w:ascii="Calibri Light" w:hAnsi="Calibri Light" w:cs="Calibri Light"/>
        </w:rPr>
        <w:t xml:space="preserve">по каждому юр лицу устанавливается размер процента </w:t>
      </w:r>
      <w:proofErr w:type="spellStart"/>
      <w:r>
        <w:rPr>
          <w:rFonts w:ascii="Calibri Light" w:hAnsi="Calibri Light" w:cs="Calibri Light"/>
        </w:rPr>
        <w:t>соц</w:t>
      </w:r>
      <w:proofErr w:type="spellEnd"/>
      <w:r>
        <w:rPr>
          <w:rFonts w:ascii="Calibri Light" w:hAnsi="Calibri Light" w:cs="Calibri Light"/>
        </w:rPr>
        <w:t xml:space="preserve"> взносов на основании оценки фактических значений</w:t>
      </w:r>
    </w:p>
    <w:p w:rsidR="006D644C" w:rsidRDefault="006D644C" w:rsidP="006D644C">
      <w:pPr>
        <w:pStyle w:val="ListParagraph"/>
        <w:numPr>
          <w:ilvl w:val="0"/>
          <w:numId w:val="5"/>
        </w:num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b/>
          <w:bCs/>
        </w:rPr>
        <w:t xml:space="preserve">Для целевой версии – </w:t>
      </w:r>
      <w:r>
        <w:rPr>
          <w:rFonts w:ascii="Calibri Light" w:hAnsi="Calibri Light" w:cs="Calibri Light"/>
        </w:rPr>
        <w:t xml:space="preserve">предполагается ввод обновленной методологии для поименного расчета </w:t>
      </w:r>
      <w:proofErr w:type="spellStart"/>
      <w:r>
        <w:rPr>
          <w:rFonts w:ascii="Calibri Light" w:hAnsi="Calibri Light" w:cs="Calibri Light"/>
        </w:rPr>
        <w:t>соц</w:t>
      </w:r>
      <w:proofErr w:type="spellEnd"/>
      <w:r>
        <w:rPr>
          <w:rFonts w:ascii="Calibri Light" w:hAnsi="Calibri Light" w:cs="Calibri Light"/>
        </w:rPr>
        <w:t xml:space="preserve"> взносов с учетом индивидуального достижения пороговых значений </w:t>
      </w:r>
      <w:r>
        <w:rPr>
          <w:rFonts w:ascii="Calibri Light" w:hAnsi="Calibri Light" w:cs="Calibri Light"/>
          <w:sz w:val="20"/>
          <w:szCs w:val="20"/>
        </w:rPr>
        <w:t>(</w:t>
      </w:r>
      <w:r>
        <w:rPr>
          <w:rFonts w:ascii="Calibri Light" w:hAnsi="Calibri Light" w:cs="Calibri Light"/>
          <w:i/>
          <w:iCs/>
        </w:rPr>
        <w:t>отв. Юрий Рудковски</w:t>
      </w:r>
      <w:r>
        <w:rPr>
          <w:rFonts w:ascii="Calibri Light" w:hAnsi="Calibri Light" w:cs="Calibri Light"/>
        </w:rPr>
        <w:t>й</w:t>
      </w:r>
      <w:r>
        <w:rPr>
          <w:rFonts w:ascii="Calibri Light" w:hAnsi="Calibri Light" w:cs="Calibri Light"/>
          <w:sz w:val="20"/>
          <w:szCs w:val="20"/>
        </w:rPr>
        <w:t>)</w:t>
      </w:r>
    </w:p>
    <w:p w:rsidR="006D644C" w:rsidRDefault="006D644C" w:rsidP="006D644C">
      <w:pPr>
        <w:rPr>
          <w:rFonts w:ascii="Calibri Light" w:hAnsi="Calibri Light" w:cs="Calibri Light"/>
        </w:rPr>
      </w:pPr>
    </w:p>
    <w:p w:rsidR="00CD1BD2" w:rsidRDefault="00CD1BD2"/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D2FC4"/>
    <w:multiLevelType w:val="hybridMultilevel"/>
    <w:tmpl w:val="F23A3A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9133D"/>
    <w:multiLevelType w:val="hybridMultilevel"/>
    <w:tmpl w:val="2A042B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14BFB"/>
    <w:multiLevelType w:val="hybridMultilevel"/>
    <w:tmpl w:val="9AAC6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13902"/>
    <w:multiLevelType w:val="hybridMultilevel"/>
    <w:tmpl w:val="A32EC8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B7D1F"/>
    <w:multiLevelType w:val="hybridMultilevel"/>
    <w:tmpl w:val="A32EC8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44C"/>
    <w:rsid w:val="0057779E"/>
    <w:rsid w:val="006D644C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EB6C2"/>
  <w15:chartTrackingRefBased/>
  <w15:docId w15:val="{7E635AF4-AE66-44CD-95B5-C6F11A58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644C"/>
    <w:pPr>
      <w:spacing w:line="252" w:lineRule="auto"/>
    </w:pPr>
    <w:rPr>
      <w:rFonts w:ascii="Calibri" w:eastAsia="MS PGothic" w:hAnsi="Calibri" w:cs="Calibri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D644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6D6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1</cp:revision>
  <dcterms:created xsi:type="dcterms:W3CDTF">2026-09-22T09:49:00Z</dcterms:created>
  <dcterms:modified xsi:type="dcterms:W3CDTF">2026-09-22T09:51:00Z</dcterms:modified>
</cp:coreProperties>
</file>