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4" w:name="X5bae00389bae5f740dc3ed96d5e4cd151d03f05"/>
    <w:p>
      <w:pPr>
        <w:pStyle w:val="Heading1"/>
      </w:pPr>
      <w:r>
        <w:t xml:space="preserve">Материал для презентации: факторный анализ план-факт по затратам на персонал</w:t>
      </w:r>
    </w:p>
    <w:bookmarkStart w:id="20" w:name="слайд-1.-зачем-нужен-факторный-анализ"/>
    <w:p>
      <w:pPr>
        <w:pStyle w:val="Heading2"/>
      </w:pPr>
      <w:r>
        <w:t xml:space="preserve">Слайд 1. Зачем нужен факторный анализ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br/>
      </w:r>
      <w:r>
        <w:t xml:space="preserve">Создать управляемый и автоматизируемый механизм объяснения отклонений факта от бюджета / прогноза по затратам на персонал.</w:t>
      </w:r>
    </w:p>
    <w:p>
      <w:pPr>
        <w:pStyle w:val="BodyText"/>
      </w:pPr>
      <w:r>
        <w:rPr>
          <w:b/>
          <w:bCs/>
        </w:rPr>
        <w:t xml:space="preserve">Что должен дать факторный анализ:</w:t>
      </w:r>
    </w:p>
    <w:p>
      <w:pPr>
        <w:pStyle w:val="Compact"/>
        <w:numPr>
          <w:ilvl w:val="0"/>
          <w:numId w:val="1001"/>
        </w:numPr>
      </w:pPr>
      <w:r>
        <w:t xml:space="preserve">показать не только сумму отклонения, но и причину;</w:t>
      </w:r>
    </w:p>
    <w:p>
      <w:pPr>
        <w:pStyle w:val="Compact"/>
        <w:numPr>
          <w:ilvl w:val="0"/>
          <w:numId w:val="1001"/>
        </w:numPr>
      </w:pPr>
      <w:r>
        <w:t xml:space="preserve">отделить бизнес-факторы от ошибок данных;</w:t>
      </w:r>
    </w:p>
    <w:p>
      <w:pPr>
        <w:pStyle w:val="Compact"/>
        <w:numPr>
          <w:ilvl w:val="0"/>
          <w:numId w:val="1001"/>
        </w:numPr>
      </w:pPr>
      <w:r>
        <w:t xml:space="preserve">объяснить отклонения по ФОТ, HC, MSU и АХР;</w:t>
      </w:r>
    </w:p>
    <w:p>
      <w:pPr>
        <w:pStyle w:val="Compact"/>
        <w:numPr>
          <w:ilvl w:val="0"/>
          <w:numId w:val="1001"/>
        </w:numPr>
      </w:pPr>
      <w:r>
        <w:t xml:space="preserve">дать возможность drill-down до сотрудника, вакансии, MIR-code, юрлица и месяца;</w:t>
      </w:r>
    </w:p>
    <w:p>
      <w:pPr>
        <w:pStyle w:val="Compact"/>
        <w:numPr>
          <w:ilvl w:val="0"/>
          <w:numId w:val="1001"/>
        </w:numPr>
      </w:pPr>
      <w:r>
        <w:t xml:space="preserve">автоматически предложить фактор отклонения;</w:t>
      </w:r>
    </w:p>
    <w:p>
      <w:pPr>
        <w:pStyle w:val="Compact"/>
        <w:numPr>
          <w:ilvl w:val="0"/>
          <w:numId w:val="1001"/>
        </w:numPr>
      </w:pPr>
      <w:r>
        <w:t xml:space="preserve">передать владельцу отклонения задачу на комментарий;</w:t>
      </w:r>
    </w:p>
    <w:p>
      <w:pPr>
        <w:pStyle w:val="Compact"/>
        <w:numPr>
          <w:ilvl w:val="0"/>
          <w:numId w:val="1001"/>
        </w:numPr>
      </w:pPr>
      <w:r>
        <w:t xml:space="preserve">использовать финансовый факт как отдельный слой сверки с HR-фактом.</w:t>
      </w:r>
    </w:p>
    <w:p>
      <w:pPr>
        <w:pStyle w:val="FirstParagraph"/>
      </w:pPr>
      <w:r>
        <w:rPr>
          <w:b/>
          <w:bCs/>
        </w:rPr>
        <w:t xml:space="preserve">Ключевая идея:</w:t>
      </w:r>
      <w:r>
        <w:br/>
      </w:r>
      <w:r>
        <w:t xml:space="preserve">Факторный анализ должен стать не ручной расшифровкой в Excel, а системным правилом: система рассчитывает отклонение, определяет фактор, показывает affected budget elements, владельца и статус комментария.</w:t>
      </w:r>
    </w:p>
    <w:p>
      <w:r>
        <w:pict>
          <v:rect style="width:0;height:1.5pt" o:hralign="center" o:hrstd="t" o:hr="t"/>
        </w:pict>
      </w:r>
    </w:p>
    <w:bookmarkEnd w:id="20"/>
    <w:bookmarkStart w:id="23" w:name="слайд-2.-целевой-принцип-расчета"/>
    <w:p>
      <w:pPr>
        <w:pStyle w:val="Heading2"/>
      </w:pPr>
      <w:r>
        <w:t xml:space="preserve">Слайд 2. Целевой принцип расчета</w:t>
      </w:r>
    </w:p>
    <w:p>
      <w:pPr>
        <w:pStyle w:val="FirstParagraph"/>
      </w:pPr>
      <w:r>
        <w:rPr>
          <w:b/>
          <w:bCs/>
        </w:rPr>
        <w:t xml:space="preserve">Факторный анализ строится в два слоя.</w:t>
      </w:r>
    </w:p>
    <w:bookmarkStart w:id="21" w:name="hr-factor-analysis"/>
    <w:p>
      <w:pPr>
        <w:pStyle w:val="Heading3"/>
      </w:pPr>
      <w:r>
        <w:t xml:space="preserve">1. HR Factor Analysis</w:t>
      </w:r>
    </w:p>
    <w:p>
      <w:pPr>
        <w:pStyle w:val="FirstParagraph"/>
      </w:pPr>
      <w:r>
        <w:t xml:space="preserve">Основной факторный анализ рассчитывается по HR-факту:</w:t>
      </w:r>
    </w:p>
    <w:p>
      <w:pPr>
        <w:pStyle w:val="Compact"/>
        <w:numPr>
          <w:ilvl w:val="0"/>
          <w:numId w:val="1002"/>
        </w:numPr>
      </w:pPr>
      <w:r>
        <w:t xml:space="preserve">сотрудник;</w:t>
      </w:r>
    </w:p>
    <w:p>
      <w:pPr>
        <w:pStyle w:val="Compact"/>
        <w:numPr>
          <w:ilvl w:val="0"/>
          <w:numId w:val="1002"/>
        </w:numPr>
      </w:pPr>
      <w:r>
        <w:t xml:space="preserve">assignment;</w:t>
      </w:r>
    </w:p>
    <w:p>
      <w:pPr>
        <w:pStyle w:val="Compact"/>
        <w:numPr>
          <w:ilvl w:val="0"/>
          <w:numId w:val="1002"/>
        </w:numPr>
      </w:pPr>
      <w:r>
        <w:t xml:space="preserve">вакансия;</w:t>
      </w:r>
    </w:p>
    <w:p>
      <w:pPr>
        <w:pStyle w:val="Compact"/>
        <w:numPr>
          <w:ilvl w:val="0"/>
          <w:numId w:val="1002"/>
        </w:numPr>
      </w:pPr>
      <w:r>
        <w:t xml:space="preserve">planned / actual hire date;</w:t>
      </w:r>
    </w:p>
    <w:p>
      <w:pPr>
        <w:pStyle w:val="Compact"/>
        <w:numPr>
          <w:ilvl w:val="0"/>
          <w:numId w:val="1002"/>
        </w:numPr>
      </w:pPr>
      <w:r>
        <w:t xml:space="preserve">planned / actual termination date;</w:t>
      </w:r>
    </w:p>
    <w:p>
      <w:pPr>
        <w:pStyle w:val="Compact"/>
        <w:numPr>
          <w:ilvl w:val="0"/>
          <w:numId w:val="1002"/>
        </w:numPr>
      </w:pPr>
      <w:r>
        <w:t xml:space="preserve">HC;</w:t>
      </w:r>
    </w:p>
    <w:p>
      <w:pPr>
        <w:pStyle w:val="Compact"/>
        <w:numPr>
          <w:ilvl w:val="0"/>
          <w:numId w:val="1002"/>
        </w:numPr>
      </w:pPr>
      <w:r>
        <w:t xml:space="preserve">MSU;</w:t>
      </w:r>
    </w:p>
    <w:p>
      <w:pPr>
        <w:pStyle w:val="Compact"/>
        <w:numPr>
          <w:ilvl w:val="0"/>
          <w:numId w:val="1002"/>
        </w:numPr>
      </w:pPr>
      <w:r>
        <w:t xml:space="preserve">salary;</w:t>
      </w:r>
    </w:p>
    <w:p>
      <w:pPr>
        <w:pStyle w:val="Compact"/>
        <w:numPr>
          <w:ilvl w:val="0"/>
          <w:numId w:val="1002"/>
        </w:numPr>
      </w:pPr>
      <w:r>
        <w:t xml:space="preserve">bonus scheme;</w:t>
      </w:r>
    </w:p>
    <w:p>
      <w:pPr>
        <w:pStyle w:val="Compact"/>
        <w:numPr>
          <w:ilvl w:val="0"/>
          <w:numId w:val="1002"/>
        </w:numPr>
      </w:pPr>
      <w:r>
        <w:t xml:space="preserve">Legal Entity;</w:t>
      </w:r>
    </w:p>
    <w:p>
      <w:pPr>
        <w:pStyle w:val="Compact"/>
        <w:numPr>
          <w:ilvl w:val="0"/>
          <w:numId w:val="1002"/>
        </w:numPr>
      </w:pPr>
      <w:r>
        <w:t xml:space="preserve">MIR-code;</w:t>
      </w:r>
    </w:p>
    <w:p>
      <w:pPr>
        <w:pStyle w:val="Compact"/>
        <w:numPr>
          <w:ilvl w:val="0"/>
          <w:numId w:val="1002"/>
        </w:numPr>
      </w:pPr>
      <w:r>
        <w:t xml:space="preserve">charging;</w:t>
      </w:r>
    </w:p>
    <w:p>
      <w:pPr>
        <w:pStyle w:val="Compact"/>
        <w:numPr>
          <w:ilvl w:val="0"/>
          <w:numId w:val="1002"/>
        </w:numPr>
      </w:pPr>
      <w:r>
        <w:t xml:space="preserve">budget element;</w:t>
      </w:r>
    </w:p>
    <w:p>
      <w:pPr>
        <w:pStyle w:val="Compact"/>
        <w:numPr>
          <w:ilvl w:val="0"/>
          <w:numId w:val="1002"/>
        </w:numPr>
      </w:pPr>
      <w:r>
        <w:t xml:space="preserve">month.</w:t>
      </w:r>
    </w:p>
    <w:bookmarkEnd w:id="21"/>
    <w:bookmarkStart w:id="22" w:name="hr-vs-finance-reconciliation"/>
    <w:p>
      <w:pPr>
        <w:pStyle w:val="Heading3"/>
      </w:pPr>
      <w:r>
        <w:t xml:space="preserve">2. HR vs Finance Reconciliation</w:t>
      </w:r>
    </w:p>
    <w:p>
      <w:pPr>
        <w:pStyle w:val="FirstParagraph"/>
      </w:pPr>
      <w:r>
        <w:t xml:space="preserve">Финансовый факт используется для сверки:</w:t>
      </w:r>
    </w:p>
    <w:p>
      <w:pPr>
        <w:pStyle w:val="Compact"/>
        <w:numPr>
          <w:ilvl w:val="0"/>
          <w:numId w:val="1003"/>
        </w:numPr>
      </w:pPr>
      <w:r>
        <w:t xml:space="preserve">Finance Actual;</w:t>
      </w:r>
    </w:p>
    <w:p>
      <w:pPr>
        <w:pStyle w:val="Compact"/>
        <w:numPr>
          <w:ilvl w:val="0"/>
          <w:numId w:val="1003"/>
        </w:numPr>
      </w:pPr>
      <w:r>
        <w:t xml:space="preserve">HR Actual;</w:t>
      </w:r>
    </w:p>
    <w:p>
      <w:pPr>
        <w:pStyle w:val="Compact"/>
        <w:numPr>
          <w:ilvl w:val="0"/>
          <w:numId w:val="1003"/>
        </w:numPr>
      </w:pPr>
      <w:r>
        <w:t xml:space="preserve">Difference;</w:t>
      </w:r>
    </w:p>
    <w:p>
      <w:pPr>
        <w:pStyle w:val="Compact"/>
        <w:numPr>
          <w:ilvl w:val="0"/>
          <w:numId w:val="1003"/>
        </w:numPr>
      </w:pPr>
      <w:r>
        <w:t xml:space="preserve">Difference Type;</w:t>
      </w:r>
    </w:p>
    <w:p>
      <w:pPr>
        <w:pStyle w:val="Compact"/>
        <w:numPr>
          <w:ilvl w:val="0"/>
          <w:numId w:val="1003"/>
        </w:numPr>
      </w:pPr>
      <w:r>
        <w:t xml:space="preserve">Controlled Exception;</w:t>
      </w:r>
    </w:p>
    <w:p>
      <w:pPr>
        <w:pStyle w:val="Compact"/>
        <w:numPr>
          <w:ilvl w:val="0"/>
          <w:numId w:val="1003"/>
        </w:numPr>
      </w:pPr>
      <w:r>
        <w:t xml:space="preserve">Owner;</w:t>
      </w:r>
    </w:p>
    <w:p>
      <w:pPr>
        <w:pStyle w:val="Compact"/>
        <w:numPr>
          <w:ilvl w:val="0"/>
          <w:numId w:val="1003"/>
        </w:numPr>
      </w:pPr>
      <w:r>
        <w:t xml:space="preserve">Status.</w:t>
      </w:r>
    </w:p>
    <w:p>
      <w:pPr>
        <w:pStyle w:val="FirstParagraph"/>
      </w:pPr>
      <w:r>
        <w:rPr>
          <w:b/>
          <w:bCs/>
        </w:rPr>
        <w:t xml:space="preserve">Принцип:</w:t>
      </w:r>
      <w:r>
        <w:br/>
      </w:r>
      <w:r>
        <w:t xml:space="preserve">Сначала объясняем отклонение на HR-данных, затем сверяем, как это отражено в Finance.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слайд-3.-mvp-что-запускаем-первым"/>
    <w:p>
      <w:pPr>
        <w:pStyle w:val="Heading2"/>
      </w:pPr>
      <w:r>
        <w:t xml:space="preserve">Слайд 3. MVP: что запускаем первым</w:t>
      </w:r>
    </w:p>
    <w:p>
      <w:pPr>
        <w:pStyle w:val="FirstParagraph"/>
      </w:pPr>
      <w:r>
        <w:rPr>
          <w:b/>
          <w:bCs/>
        </w:rPr>
        <w:t xml:space="preserve">Цель MVP:</w:t>
      </w:r>
      <w:r>
        <w:br/>
      </w:r>
      <w:r>
        <w:t xml:space="preserve">Автоматически объяснять основные отклонения Actual vs Budget Final и Actual vs Forecast по HR-факту, а финансовый факт использовать для reconciliation.</w:t>
      </w:r>
    </w:p>
    <w:bookmarkStart w:id="24" w:name="в-mvp-включаем"/>
    <w:p>
      <w:pPr>
        <w:pStyle w:val="Heading3"/>
      </w:pPr>
      <w:r>
        <w:t xml:space="preserve">В MVP включаем:</w:t>
      </w:r>
    </w:p>
    <w:p>
      <w:pPr>
        <w:pStyle w:val="Compact"/>
        <w:numPr>
          <w:ilvl w:val="0"/>
          <w:numId w:val="1004"/>
        </w:numPr>
      </w:pPr>
      <w:r>
        <w:t xml:space="preserve">HC / MSU variance.</w:t>
      </w:r>
    </w:p>
    <w:p>
      <w:pPr>
        <w:pStyle w:val="Compact"/>
        <w:numPr>
          <w:ilvl w:val="0"/>
          <w:numId w:val="1004"/>
        </w:numPr>
      </w:pPr>
      <w:r>
        <w:t xml:space="preserve">Найм раньше / позже плана.</w:t>
      </w:r>
    </w:p>
    <w:p>
      <w:pPr>
        <w:pStyle w:val="Compact"/>
        <w:numPr>
          <w:ilvl w:val="0"/>
          <w:numId w:val="1004"/>
        </w:numPr>
      </w:pPr>
      <w:r>
        <w:t xml:space="preserve">Вакансия не закрыта.</w:t>
      </w:r>
    </w:p>
    <w:p>
      <w:pPr>
        <w:pStyle w:val="Compact"/>
        <w:numPr>
          <w:ilvl w:val="0"/>
          <w:numId w:val="1004"/>
        </w:numPr>
      </w:pPr>
      <w:r>
        <w:t xml:space="preserve">Незапланированный найм.</w:t>
      </w:r>
    </w:p>
    <w:p>
      <w:pPr>
        <w:pStyle w:val="Compact"/>
        <w:numPr>
          <w:ilvl w:val="0"/>
          <w:numId w:val="1004"/>
        </w:numPr>
      </w:pPr>
      <w:r>
        <w:t xml:space="preserve">Увольнение раньше / позже плана.</w:t>
      </w:r>
    </w:p>
    <w:p>
      <w:pPr>
        <w:pStyle w:val="Compact"/>
        <w:numPr>
          <w:ilvl w:val="0"/>
          <w:numId w:val="1004"/>
        </w:numPr>
      </w:pPr>
      <w:r>
        <w:t xml:space="preserve">Перевод между MIR / юрлицами / Global Unit.</w:t>
      </w:r>
    </w:p>
    <w:p>
      <w:pPr>
        <w:pStyle w:val="Compact"/>
        <w:numPr>
          <w:ilvl w:val="0"/>
          <w:numId w:val="1004"/>
        </w:numPr>
      </w:pPr>
      <w:r>
        <w:t xml:space="preserve">Изменение salary charging / bonus charging.</w:t>
      </w:r>
    </w:p>
    <w:p>
      <w:pPr>
        <w:pStyle w:val="Compact"/>
        <w:numPr>
          <w:ilvl w:val="0"/>
          <w:numId w:val="1004"/>
        </w:numPr>
      </w:pPr>
      <w:r>
        <w:t xml:space="preserve">Salary rate variance.</w:t>
      </w:r>
    </w:p>
    <w:p>
      <w:pPr>
        <w:pStyle w:val="Compact"/>
        <w:numPr>
          <w:ilvl w:val="0"/>
          <w:numId w:val="1004"/>
        </w:numPr>
      </w:pPr>
      <w:r>
        <w:t xml:space="preserve">Salary increase, включая promotion как subfactor.</w:t>
      </w:r>
    </w:p>
    <w:p>
      <w:pPr>
        <w:pStyle w:val="Compact"/>
        <w:numPr>
          <w:ilvl w:val="0"/>
          <w:numId w:val="1004"/>
        </w:numPr>
      </w:pPr>
      <w:r>
        <w:t xml:space="preserve">Quarterly bonus variance.</w:t>
      </w:r>
    </w:p>
    <w:p>
      <w:pPr>
        <w:pStyle w:val="Compact"/>
        <w:numPr>
          <w:ilvl w:val="0"/>
          <w:numId w:val="1004"/>
        </w:numPr>
      </w:pPr>
      <w:r>
        <w:t xml:space="preserve">Social security base effect.</w:t>
      </w:r>
    </w:p>
    <w:p>
      <w:pPr>
        <w:pStyle w:val="Compact"/>
        <w:numPr>
          <w:ilvl w:val="0"/>
          <w:numId w:val="1004"/>
        </w:numPr>
      </w:pPr>
      <w:r>
        <w:t xml:space="preserve">Benefits variance — если есть данные.</w:t>
      </w:r>
    </w:p>
    <w:p>
      <w:pPr>
        <w:pStyle w:val="Compact"/>
        <w:numPr>
          <w:ilvl w:val="0"/>
          <w:numId w:val="1004"/>
        </w:numPr>
      </w:pPr>
      <w:r>
        <w:t xml:space="preserve">AHR plan-fact variance.</w:t>
      </w:r>
    </w:p>
    <w:p>
      <w:pPr>
        <w:pStyle w:val="Compact"/>
        <w:numPr>
          <w:ilvl w:val="0"/>
          <w:numId w:val="1004"/>
        </w:numPr>
      </w:pPr>
      <w:r>
        <w:t xml:space="preserve">Manual / one-off / timing.</w:t>
      </w:r>
    </w:p>
    <w:p>
      <w:pPr>
        <w:pStyle w:val="Compact"/>
        <w:numPr>
          <w:ilvl w:val="0"/>
          <w:numId w:val="1004"/>
        </w:numPr>
      </w:pPr>
      <w:r>
        <w:t xml:space="preserve">Data Quality Issue.</w:t>
      </w:r>
    </w:p>
    <w:p>
      <w:pPr>
        <w:pStyle w:val="Compact"/>
        <w:numPr>
          <w:ilvl w:val="0"/>
          <w:numId w:val="1004"/>
        </w:numPr>
      </w:pPr>
      <w:r>
        <w:t xml:space="preserve">Residual / unexplained variance.</w:t>
      </w:r>
    </w:p>
    <w:bookmarkEnd w:id="24"/>
    <w:bookmarkStart w:id="25" w:name="X28e911b655f970f132b377103a755d6a07cb44a"/>
    <w:p>
      <w:pPr>
        <w:pStyle w:val="Heading3"/>
      </w:pPr>
      <w:r>
        <w:t xml:space="preserve">Не включаем в сложной автоматизации в MVP:</w:t>
      </w:r>
    </w:p>
    <w:p>
      <w:pPr>
        <w:pStyle w:val="Compact"/>
        <w:numPr>
          <w:ilvl w:val="0"/>
          <w:numId w:val="1005"/>
        </w:numPr>
      </w:pPr>
      <w:r>
        <w:t xml:space="preserve">полную декомпозицию AHR на volume / rate;</w:t>
      </w:r>
    </w:p>
    <w:p>
      <w:pPr>
        <w:pStyle w:val="Compact"/>
        <w:numPr>
          <w:ilvl w:val="0"/>
          <w:numId w:val="1005"/>
        </w:numPr>
      </w:pPr>
      <w:r>
        <w:t xml:space="preserve">сложную методологию отпусков;</w:t>
      </w:r>
    </w:p>
    <w:p>
      <w:pPr>
        <w:pStyle w:val="Compact"/>
        <w:numPr>
          <w:ilvl w:val="0"/>
          <w:numId w:val="1005"/>
        </w:numPr>
      </w:pPr>
      <w:r>
        <w:t xml:space="preserve">полноценную event-driven модель новых премиальных схем;</w:t>
      </w:r>
    </w:p>
    <w:p>
      <w:pPr>
        <w:pStyle w:val="Compact"/>
        <w:numPr>
          <w:ilvl w:val="0"/>
          <w:numId w:val="1005"/>
        </w:numPr>
      </w:pPr>
      <w:r>
        <w:t xml:space="preserve">сложные benefits, если факт доступен только агрегированно;</w:t>
      </w:r>
    </w:p>
    <w:p>
      <w:pPr>
        <w:pStyle w:val="Compact"/>
        <w:numPr>
          <w:ilvl w:val="0"/>
          <w:numId w:val="1005"/>
        </w:numPr>
      </w:pPr>
      <w:r>
        <w:t xml:space="preserve">глубокую декомпозицию discretionary / deferred bonus.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слайд-4.-компактный-справочник-факторов"/>
    <w:p>
      <w:pPr>
        <w:pStyle w:val="Heading2"/>
      </w:pPr>
      <w:r>
        <w:t xml:space="preserve">Слайд 4. Компактный справочник факторов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1827"/>
        <w:gridCol w:w="1827"/>
        <w:gridCol w:w="1827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Группа факторов</w:t>
            </w:r>
          </w:p>
        </w:tc>
        <w:tc>
          <w:tcPr/>
          <w:p>
            <w:pPr>
              <w:pStyle w:val="Compact"/>
            </w:pPr>
            <w:r>
              <w:t xml:space="preserve">Подфакторы</w:t>
            </w:r>
          </w:p>
        </w:tc>
        <w:tc>
          <w:tcPr/>
          <w:p>
            <w:pPr>
              <w:pStyle w:val="Compact"/>
            </w:pPr>
            <w:r>
              <w:t xml:space="preserve">Релиз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HC / MSU</w:t>
            </w:r>
          </w:p>
        </w:tc>
        <w:tc>
          <w:tcPr/>
          <w:p>
            <w:pPr>
              <w:pStyle w:val="Compact"/>
            </w:pPr>
            <w:r>
              <w:t xml:space="preserve">HC выше / ниже бюджета, MSU выше / ниже бюджета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Hiring &amp; Vacancy Timing</w:t>
            </w:r>
          </w:p>
        </w:tc>
        <w:tc>
          <w:tcPr/>
          <w:p>
            <w:pPr>
              <w:pStyle w:val="Compact"/>
            </w:pPr>
            <w:r>
              <w:t xml:space="preserve">ранний найм, поздний найм, вакансия не закрыта, незапланированный найм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Leaver Timing</w:t>
            </w:r>
          </w:p>
        </w:tc>
        <w:tc>
          <w:tcPr/>
          <w:p>
            <w:pPr>
              <w:pStyle w:val="Compact"/>
            </w:pPr>
            <w:r>
              <w:t xml:space="preserve">раннее увольнение, позднее увольнение, незапланированное увольнение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Transfer &amp; Allocation</w:t>
            </w:r>
          </w:p>
        </w:tc>
        <w:tc>
          <w:tcPr/>
          <w:p>
            <w:pPr>
              <w:pStyle w:val="Compact"/>
            </w:pPr>
            <w:r>
              <w:t xml:space="preserve">перевод между MIR, юрлицами, Global Unit, изменение charging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Salary Rate / Increase</w:t>
            </w:r>
          </w:p>
        </w:tc>
        <w:tc>
          <w:tcPr/>
          <w:p>
            <w:pPr>
              <w:pStyle w:val="Compact"/>
            </w:pPr>
            <w:r>
              <w:t xml:space="preserve">оклад выше / ниже бюджета, salary increase, promotion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Bonus &amp; Incentives</w:t>
            </w:r>
          </w:p>
        </w:tc>
        <w:tc>
          <w:tcPr/>
          <w:p>
            <w:pPr>
              <w:pStyle w:val="Compact"/>
            </w:pPr>
            <w:r>
              <w:t xml:space="preserve">quarterly bonus, bonus base, bonus %, bonus scheme, eligibility</w:t>
            </w:r>
          </w:p>
        </w:tc>
        <w:tc>
          <w:tcPr/>
          <w:p>
            <w:pPr>
              <w:pStyle w:val="Compact"/>
            </w:pPr>
            <w:r>
              <w:t xml:space="preserve">MVP / R2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Social Security / Regulator</w:t>
            </w:r>
          </w:p>
        </w:tc>
        <w:tc>
          <w:tcPr/>
          <w:p>
            <w:pPr>
              <w:pStyle w:val="Compact"/>
            </w:pPr>
            <w:r>
              <w:t xml:space="preserve">база взносов, ставка, пороги, льготная категория</w:t>
            </w:r>
          </w:p>
        </w:tc>
        <w:tc>
          <w:tcPr/>
          <w:p>
            <w:pPr>
              <w:pStyle w:val="Compact"/>
            </w:pPr>
            <w:r>
              <w:t xml:space="preserve">MVP / R2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Vacation / Reserve Methodology</w:t>
            </w:r>
          </w:p>
        </w:tc>
        <w:tc>
          <w:tcPr/>
          <w:p>
            <w:pPr>
              <w:pStyle w:val="Compact"/>
            </w:pPr>
            <w:r>
              <w:t xml:space="preserve">методология отпусков, средний заработок, резервы, перерасчеты</w:t>
            </w:r>
          </w:p>
        </w:tc>
        <w:tc>
          <w:tcPr/>
          <w:p>
            <w:pPr>
              <w:pStyle w:val="Compact"/>
            </w:pPr>
            <w:r>
              <w:t xml:space="preserve">R2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Benefits</w:t>
            </w:r>
          </w:p>
        </w:tc>
        <w:tc>
          <w:tcPr/>
          <w:p>
            <w:pPr>
              <w:pStyle w:val="Compact"/>
            </w:pPr>
            <w:r>
              <w:t xml:space="preserve">тариф, eligibility, страховой факт, агрегированный факт</w:t>
            </w:r>
          </w:p>
        </w:tc>
        <w:tc>
          <w:tcPr/>
          <w:p>
            <w:pPr>
              <w:pStyle w:val="Compact"/>
            </w:pPr>
            <w:r>
              <w:t xml:space="preserve">MVP / R2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AHR / Non-compensation</w:t>
            </w:r>
          </w:p>
        </w:tc>
        <w:tc>
          <w:tcPr/>
          <w:p>
            <w:pPr>
              <w:pStyle w:val="Compact"/>
            </w:pPr>
            <w:r>
              <w:t xml:space="preserve">recruitment, training, workshops/offsites, contractors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One-off / Manual / Timing</w:t>
            </w:r>
          </w:p>
        </w:tc>
        <w:tc>
          <w:tcPr/>
          <w:p>
            <w:pPr>
              <w:pStyle w:val="Compact"/>
            </w:pPr>
            <w:r>
              <w:t xml:space="preserve">разовая выплата, manual adjustment, retro, сдвиг периода признания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Data Quality / Residual</w:t>
            </w:r>
          </w:p>
        </w:tc>
        <w:tc>
          <w:tcPr/>
          <w:p>
            <w:pPr>
              <w:pStyle w:val="Compact"/>
            </w:pPr>
            <w:r>
              <w:t xml:space="preserve">ошибки ключей, маппинга, дублей, остаточное отклонение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30" w:name="Xd46f9dcc25b680e4e6fddaa9d3ccc5f4c6c79fb"/>
    <w:p>
      <w:pPr>
        <w:pStyle w:val="Heading2"/>
      </w:pPr>
      <w:r>
        <w:t xml:space="preserve">Слайд 5. HC-driven факторы: что влияет на затраты</w:t>
      </w:r>
    </w:p>
    <w:p>
      <w:pPr>
        <w:pStyle w:val="FirstParagraph"/>
      </w:pPr>
      <w:r>
        <w:t xml:space="preserve">HC-driven факторы — это отклонения, связанные с динамикой численности и изменением активности сотрудника / вакансии в месяце.</w:t>
      </w:r>
    </w:p>
    <w:bookmarkStart w:id="28" w:name="основные-факторы"/>
    <w:p>
      <w:pPr>
        <w:pStyle w:val="Heading3"/>
      </w:pPr>
      <w:r>
        <w:t xml:space="preserve">Основные факторы: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Фактор</w:t>
            </w:r>
          </w:p>
        </w:tc>
        <w:tc>
          <w:tcPr/>
          <w:p>
            <w:pPr>
              <w:pStyle w:val="Compact"/>
            </w:pPr>
            <w:r>
              <w:t xml:space="preserve">Что означает</w:t>
            </w:r>
          </w:p>
        </w:tc>
        <w:tc>
          <w:tcPr/>
          <w:p>
            <w:pPr>
              <w:pStyle w:val="Compact"/>
            </w:pPr>
            <w:r>
              <w:t xml:space="preserve">Тип эффекта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Early Hire</w:t>
            </w:r>
          </w:p>
        </w:tc>
        <w:tc>
          <w:tcPr/>
          <w:p>
            <w:pPr>
              <w:pStyle w:val="Compact"/>
            </w:pPr>
            <w:r>
              <w:t xml:space="preserve">сотрудник вышел раньше плановой даты</w:t>
            </w:r>
          </w:p>
        </w:tc>
        <w:tc>
          <w:tcPr/>
          <w:p>
            <w:pPr>
              <w:pStyle w:val="Compact"/>
            </w:pPr>
            <w:r>
              <w:t xml:space="preserve">перерасход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Delayed Hire</w:t>
            </w:r>
          </w:p>
        </w:tc>
        <w:tc>
          <w:tcPr/>
          <w:p>
            <w:pPr>
              <w:pStyle w:val="Compact"/>
            </w:pPr>
            <w:r>
              <w:t xml:space="preserve">сотрудник вышел позже плановой даты</w:t>
            </w:r>
          </w:p>
        </w:tc>
        <w:tc>
          <w:tcPr/>
          <w:p>
            <w:pPr>
              <w:pStyle w:val="Compact"/>
            </w:pPr>
            <w:r>
              <w:t xml:space="preserve">экономия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Vacancy Not Filled</w:t>
            </w:r>
          </w:p>
        </w:tc>
        <w:tc>
          <w:tcPr/>
          <w:p>
            <w:pPr>
              <w:pStyle w:val="Compact"/>
            </w:pPr>
            <w:r>
              <w:t xml:space="preserve">вакансия была в бюджете, но не закрыта</w:t>
            </w:r>
          </w:p>
        </w:tc>
        <w:tc>
          <w:tcPr/>
          <w:p>
            <w:pPr>
              <w:pStyle w:val="Compact"/>
            </w:pPr>
            <w:r>
              <w:t xml:space="preserve">экономия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Unplanned Hire</w:t>
            </w:r>
          </w:p>
        </w:tc>
        <w:tc>
          <w:tcPr/>
          <w:p>
            <w:pPr>
              <w:pStyle w:val="Compact"/>
            </w:pPr>
            <w:r>
              <w:t xml:space="preserve">сотрудник появился в факте без бюджетной позиции</w:t>
            </w:r>
          </w:p>
        </w:tc>
        <w:tc>
          <w:tcPr/>
          <w:p>
            <w:pPr>
              <w:pStyle w:val="Compact"/>
            </w:pPr>
            <w:r>
              <w:t xml:space="preserve">перерасход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Early Leaver</w:t>
            </w:r>
          </w:p>
        </w:tc>
        <w:tc>
          <w:tcPr/>
          <w:p>
            <w:pPr>
              <w:pStyle w:val="Compact"/>
            </w:pPr>
            <w:r>
              <w:t xml:space="preserve">сотрудник уволился раньше плана</w:t>
            </w:r>
          </w:p>
        </w:tc>
        <w:tc>
          <w:tcPr/>
          <w:p>
            <w:pPr>
              <w:pStyle w:val="Compact"/>
            </w:pPr>
            <w:r>
              <w:t xml:space="preserve">экономия / возможный one-off 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Delayed Leaver</w:t>
            </w:r>
          </w:p>
        </w:tc>
        <w:tc>
          <w:tcPr/>
          <w:p>
            <w:pPr>
              <w:pStyle w:val="Compact"/>
            </w:pPr>
            <w:r>
              <w:t xml:space="preserve">сотрудник уволился позже плана</w:t>
            </w:r>
          </w:p>
        </w:tc>
        <w:tc>
          <w:tcPr/>
          <w:p>
            <w:pPr>
              <w:pStyle w:val="Compact"/>
            </w:pPr>
            <w:r>
              <w:t xml:space="preserve">перерасход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Transfer In / Out</w:t>
            </w:r>
          </w:p>
        </w:tc>
        <w:tc>
          <w:tcPr/>
          <w:p>
            <w:pPr>
              <w:pStyle w:val="Compact"/>
            </w:pPr>
            <w:r>
              <w:t xml:space="preserve">сотрудник перешел между периметрами, MIR или юрлицами</w:t>
            </w:r>
          </w:p>
        </w:tc>
        <w:tc>
          <w:tcPr/>
          <w:p>
            <w:pPr>
              <w:pStyle w:val="Compact"/>
            </w:pPr>
            <w:r>
              <w:t xml:space="preserve">перераспределение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MSU Change</w:t>
            </w:r>
          </w:p>
        </w:tc>
        <w:tc>
          <w:tcPr/>
          <w:p>
            <w:pPr>
              <w:pStyle w:val="Compact"/>
            </w:pPr>
            <w:r>
              <w:t xml:space="preserve">изменилась доля затрат на юрлицо / MIR</w:t>
            </w:r>
          </w:p>
        </w:tc>
        <w:tc>
          <w:tcPr/>
          <w:p>
            <w:pPr>
              <w:pStyle w:val="Compact"/>
            </w:pPr>
            <w:r>
              <w:t xml:space="preserve">перераспределение</w:t>
            </w:r>
          </w:p>
        </w:tc>
      </w:tr>
    </w:tbl>
    <w:bookmarkEnd w:id="28"/>
    <w:bookmarkStart w:id="29" w:name="на-какие-статьи-влияет-hc-driven-логика"/>
    <w:p>
      <w:pPr>
        <w:pStyle w:val="Heading3"/>
      </w:pPr>
      <w:r>
        <w:t xml:space="preserve">На какие статьи влияет HC-driven логика: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Budget Element</w:t>
            </w:r>
          </w:p>
        </w:tc>
        <w:tc>
          <w:tcPr/>
          <w:p>
            <w:pPr>
              <w:pStyle w:val="Compact"/>
            </w:pPr>
            <w:r>
              <w:t xml:space="preserve">Влияние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Salary</w:t>
            </w:r>
          </w:p>
        </w:tc>
        <w:tc>
          <w:tcPr/>
          <w:p>
            <w:pPr>
              <w:pStyle w:val="Compact"/>
            </w:pPr>
            <w:r>
              <w:t xml:space="preserve">прямое влияние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Salary Uplift</w:t>
            </w:r>
          </w:p>
        </w:tc>
        <w:tc>
          <w:tcPr/>
          <w:p>
            <w:pPr>
              <w:pStyle w:val="Compact"/>
            </w:pPr>
            <w:r>
              <w:t xml:space="preserve">если применяется к активной популяции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Quarterly Bonus</w:t>
            </w:r>
          </w:p>
        </w:tc>
        <w:tc>
          <w:tcPr/>
          <w:p>
            <w:pPr>
              <w:pStyle w:val="Compact"/>
            </w:pPr>
            <w:r>
              <w:t xml:space="preserve">если рассчитывается как % от оклада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Quarterly Bonus Uplift</w:t>
            </w:r>
          </w:p>
        </w:tc>
        <w:tc>
          <w:tcPr/>
          <w:p>
            <w:pPr>
              <w:pStyle w:val="Compact"/>
            </w:pPr>
            <w:r>
              <w:t xml:space="preserve">если связан с salary uplift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Social Security Salary</w:t>
            </w:r>
          </w:p>
        </w:tc>
        <w:tc>
          <w:tcPr/>
          <w:p>
            <w:pPr>
              <w:pStyle w:val="Compact"/>
            </w:pPr>
            <w:r>
              <w:t xml:space="preserve">через зарплатную базу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Social Security Quarterly Bonus</w:t>
            </w:r>
          </w:p>
        </w:tc>
        <w:tc>
          <w:tcPr/>
          <w:p>
            <w:pPr>
              <w:pStyle w:val="Compact"/>
            </w:pPr>
            <w:r>
              <w:t xml:space="preserve">через бонусную базу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Vacation Pay / Reserve</w:t>
            </w:r>
          </w:p>
        </w:tc>
        <w:tc>
          <w:tcPr/>
          <w:p>
            <w:pPr>
              <w:pStyle w:val="Compact"/>
            </w:pPr>
            <w:r>
              <w:t xml:space="preserve">через зарплатную / бонусную базу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Benefits</w:t>
            </w:r>
          </w:p>
        </w:tc>
        <w:tc>
          <w:tcPr/>
          <w:p>
            <w:pPr>
              <w:pStyle w:val="Compact"/>
            </w:pPr>
            <w:r>
              <w:t xml:space="preserve">если сотрудник попадает / не попадает в eligible population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 Compensation</w:t>
            </w:r>
          </w:p>
        </w:tc>
        <w:tc>
          <w:tcPr/>
          <w:p>
            <w:pPr>
              <w:pStyle w:val="Compact"/>
            </w:pPr>
            <w:r>
              <w:t xml:space="preserve">если выплата зависит от активной популяции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Capitalized Compensation</w:t>
            </w:r>
          </w:p>
        </w:tc>
        <w:tc>
          <w:tcPr/>
          <w:p>
            <w:pPr>
              <w:pStyle w:val="Compact"/>
            </w:pPr>
            <w:r>
              <w:t xml:space="preserve">если зависит от allocation / MSU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4" w:name="слайд-6.-формула-hc-timing-effect"/>
    <w:p>
      <w:pPr>
        <w:pStyle w:val="Heading2"/>
      </w:pPr>
      <w:r>
        <w:t xml:space="preserve">Слайд 6. Формула HC / timing effect</w:t>
      </w:r>
    </w:p>
    <w:bookmarkStart w:id="31" w:name="базовая-логика"/>
    <w:p>
      <w:pPr>
        <w:pStyle w:val="Heading3"/>
      </w:pPr>
      <w:r>
        <w:t xml:space="preserve">Базовая логика</w:t>
      </w:r>
    </w:p>
    <w:p>
      <w:pPr>
        <w:pStyle w:val="FirstParagraph"/>
      </w:pPr>
      <w:r>
        <w:t xml:space="preserve">Система должна сравнить, был ли сотрудник или вакансия активен в месяце по плану и по факту.</w:t>
      </w:r>
    </w:p>
    <w:p>
      <w:pPr>
        <w:pStyle w:val="BodyText"/>
      </w:pPr>
      <w:r>
        <w:rPr>
          <w:b/>
          <w:bCs/>
        </w:rPr>
        <w:t xml:space="preserve">Budget Active Share</w:t>
      </w:r>
      <w:r>
        <w:t xml:space="preserve"> </w:t>
      </w:r>
      <w:r>
        <w:t xml:space="preserve">— доля месяца, когда объект должен был быть активен по бюджету.</w:t>
      </w:r>
      <w:r>
        <w:br/>
      </w:r>
      <w:r>
        <w:rPr>
          <w:b/>
          <w:bCs/>
        </w:rPr>
        <w:t xml:space="preserve">Actual Active Share</w:t>
      </w:r>
      <w:r>
        <w:t xml:space="preserve"> </w:t>
      </w:r>
      <w:r>
        <w:t xml:space="preserve">— доля месяца, когда объект был активен фактически.</w:t>
      </w:r>
    </w:p>
    <w:bookmarkEnd w:id="31"/>
    <w:bookmarkStart w:id="32" w:name="формула"/>
    <w:p>
      <w:pPr>
        <w:pStyle w:val="Heading3"/>
      </w:pPr>
      <w:r>
        <w:t xml:space="preserve">Формула</w:t>
      </w:r>
    </w:p>
    <w:p>
      <w:pPr>
        <w:pStyle w:val="SourceCode"/>
      </w:pPr>
      <w:r>
        <w:rPr>
          <w:rStyle w:val="VerbatimChar"/>
        </w:rPr>
        <w:t xml:space="preserve">HC / Hiring / Leaver Timing Effect =</w:t>
      </w:r>
      <w:r>
        <w:br/>
      </w:r>
      <w:r>
        <w:rPr>
          <w:rStyle w:val="VerbatimChar"/>
        </w:rPr>
        <w:t xml:space="preserve">(Actual Active Share - Budget Active Share)</w:t>
      </w:r>
      <w:r>
        <w:br/>
      </w:r>
      <w:r>
        <w:rPr>
          <w:rStyle w:val="VerbatimChar"/>
        </w:rPr>
        <w:t xml:space="preserve">× Budget MSU</w:t>
      </w:r>
      <w:r>
        <w:br/>
      </w:r>
      <w:r>
        <w:rPr>
          <w:rStyle w:val="VerbatimChar"/>
        </w:rPr>
        <w:t xml:space="preserve">× Budget Charging %</w:t>
      </w:r>
      <w:r>
        <w:br/>
      </w:r>
      <w:r>
        <w:rPr>
          <w:rStyle w:val="VerbatimChar"/>
        </w:rPr>
        <w:t xml:space="preserve">× Budget Rate for Budget Element</w:t>
      </w:r>
    </w:p>
    <w:bookmarkEnd w:id="32"/>
    <w:bookmarkStart w:id="33" w:name="интерпретация"/>
    <w:p>
      <w:pPr>
        <w:pStyle w:val="Heading3"/>
      </w:pPr>
      <w:r>
        <w:t xml:space="preserve">Интерпретация</w:t>
      </w:r>
    </w:p>
    <w:p>
      <w:pPr>
        <w:pStyle w:val="Compact"/>
        <w:numPr>
          <w:ilvl w:val="0"/>
          <w:numId w:val="1006"/>
        </w:numPr>
      </w:pPr>
      <w:r>
        <w:t xml:space="preserve">Если сотрудник вышел раньше плана, Actual Active Share выше Budget Active Share → возникает перерасход.</w:t>
      </w:r>
    </w:p>
    <w:p>
      <w:pPr>
        <w:pStyle w:val="Compact"/>
        <w:numPr>
          <w:ilvl w:val="0"/>
          <w:numId w:val="1006"/>
        </w:numPr>
      </w:pPr>
      <w:r>
        <w:t xml:space="preserve">Если сотрудник вышел позже плана, Actual Active Share ниже Budget Active Share → возникает экономия.</w:t>
      </w:r>
    </w:p>
    <w:p>
      <w:pPr>
        <w:pStyle w:val="Compact"/>
        <w:numPr>
          <w:ilvl w:val="0"/>
          <w:numId w:val="1006"/>
        </w:numPr>
      </w:pPr>
      <w:r>
        <w:t xml:space="preserve">Если вакансия не закрыта, Actual Active Share = 0 при Budget Active Share &gt; 0 → возникает экономия.</w:t>
      </w:r>
    </w:p>
    <w:p>
      <w:pPr>
        <w:pStyle w:val="Compact"/>
        <w:numPr>
          <w:ilvl w:val="0"/>
          <w:numId w:val="1006"/>
        </w:numPr>
      </w:pPr>
      <w:r>
        <w:t xml:space="preserve">Если сотрудник не был в плане, Budget Active Share = 0 при Actual Active Share &gt; 0 → возникает перерасход.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слайд-7.-transfer-allocation-и-msu"/>
    <w:p>
      <w:pPr>
        <w:pStyle w:val="Heading2"/>
      </w:pPr>
      <w:r>
        <w:t xml:space="preserve">Слайд 7. Transfer, allocation и MSU</w:t>
      </w:r>
    </w:p>
    <w:p>
      <w:pPr>
        <w:pStyle w:val="FirstParagraph"/>
      </w:pPr>
      <w:r>
        <w:t xml:space="preserve">Факторы allocation объясняют не изменение общей стоимости сотрудника, а изменение распределения затрат между юрлицами, MIR-code, Global Unit или cost centers.</w:t>
      </w:r>
    </w:p>
    <w:bookmarkStart w:id="35" w:name="подфакторы"/>
    <w:p>
      <w:pPr>
        <w:pStyle w:val="Heading3"/>
      </w:pPr>
      <w:r>
        <w:t xml:space="preserve">Подфакторы: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Подфактор</w:t>
            </w:r>
          </w:p>
        </w:tc>
        <w:tc>
          <w:tcPr/>
          <w:p>
            <w:pPr>
              <w:pStyle w:val="Compact"/>
            </w:pPr>
            <w:r>
              <w:t xml:space="preserve">Условие детекции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MIR Transfer</w:t>
            </w:r>
          </w:p>
        </w:tc>
        <w:tc>
          <w:tcPr/>
          <w:p>
            <w:pPr>
              <w:pStyle w:val="Compact"/>
            </w:pPr>
            <w:r>
              <w:t xml:space="preserve">Actual MIR отличается от Budget MIR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Legal Entity Transfer</w:t>
            </w:r>
          </w:p>
        </w:tc>
        <w:tc>
          <w:tcPr/>
          <w:p>
            <w:pPr>
              <w:pStyle w:val="Compact"/>
            </w:pPr>
            <w:r>
              <w:t xml:space="preserve">Actual Legal Entity отличается от Budget Legal Entity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Global Unit Transfer</w:t>
            </w:r>
          </w:p>
        </w:tc>
        <w:tc>
          <w:tcPr/>
          <w:p>
            <w:pPr>
              <w:pStyle w:val="Compact"/>
            </w:pPr>
            <w:r>
              <w:t xml:space="preserve">Actual Global Unit отличается от Budget Global Unit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Salary Charging Variance</w:t>
            </w:r>
          </w:p>
        </w:tc>
        <w:tc>
          <w:tcPr/>
          <w:p>
            <w:pPr>
              <w:pStyle w:val="Compact"/>
            </w:pPr>
            <w:r>
              <w:t xml:space="preserve">Actual Salary Charging % отличается от Budget Salary Charging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Bonus Charging Variance</w:t>
            </w:r>
          </w:p>
        </w:tc>
        <w:tc>
          <w:tcPr/>
          <w:p>
            <w:pPr>
              <w:pStyle w:val="Compact"/>
            </w:pPr>
            <w:r>
              <w:t xml:space="preserve">Actual Bonus Charging % отличается от Budget Bonus Charging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MSU Variance</w:t>
            </w:r>
          </w:p>
        </w:tc>
        <w:tc>
          <w:tcPr/>
          <w:p>
            <w:pPr>
              <w:pStyle w:val="Compact"/>
            </w:pPr>
            <w:r>
              <w:t xml:space="preserve">Actual MSU отличается от Budget MSU</w:t>
            </w:r>
          </w:p>
        </w:tc>
      </w:tr>
    </w:tbl>
    <w:bookmarkEnd w:id="35"/>
    <w:bookmarkStart w:id="36" w:name="формула-1"/>
    <w:p>
      <w:pPr>
        <w:pStyle w:val="Heading3"/>
      </w:pPr>
      <w:r>
        <w:t xml:space="preserve">Формула</w:t>
      </w:r>
    </w:p>
    <w:p>
      <w:pPr>
        <w:pStyle w:val="SourceCode"/>
      </w:pPr>
      <w:r>
        <w:rPr>
          <w:rStyle w:val="VerbatimChar"/>
        </w:rPr>
        <w:t xml:space="preserve">MSU / Charging Effect =</w:t>
      </w:r>
      <w:r>
        <w:br/>
      </w:r>
      <w:r>
        <w:rPr>
          <w:rStyle w:val="VerbatimChar"/>
        </w:rPr>
        <w:t xml:space="preserve">Actual Active Share</w:t>
      </w:r>
      <w:r>
        <w:br/>
      </w:r>
      <w:r>
        <w:rPr>
          <w:rStyle w:val="VerbatimChar"/>
        </w:rPr>
        <w:t xml:space="preserve">× Budget Rate</w:t>
      </w:r>
      <w:r>
        <w:br/>
      </w:r>
      <w:r>
        <w:rPr>
          <w:rStyle w:val="VerbatimChar"/>
        </w:rPr>
        <w:t xml:space="preserve">× (Actual MSU × Actual Charging % - Budget MSU × Budget Charging %)</w:t>
      </w:r>
    </w:p>
    <w:bookmarkEnd w:id="36"/>
    <w:bookmarkStart w:id="37" w:name="важное-требование"/>
    <w:p>
      <w:pPr>
        <w:pStyle w:val="Heading3"/>
      </w:pPr>
      <w:r>
        <w:t xml:space="preserve">Важное требование</w:t>
      </w:r>
    </w:p>
    <w:p>
      <w:pPr>
        <w:pStyle w:val="FirstParagraph"/>
      </w:pPr>
      <w:r>
        <w:t xml:space="preserve">Для корректной автоматизации нужна история salary charging и bonus charging. Без истории система не сможет надежно объяснить, когда именно возникло перераспределение затрат.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слайд-8.-salary-rate-increase"/>
    <w:p>
      <w:pPr>
        <w:pStyle w:val="Heading2"/>
      </w:pPr>
      <w:r>
        <w:t xml:space="preserve">Слайд 8. Salary Rate / Increase</w:t>
      </w:r>
    </w:p>
    <w:p>
      <w:pPr>
        <w:pStyle w:val="FirstParagraph"/>
      </w:pPr>
      <w:r>
        <w:t xml:space="preserve">Эта группа объясняет отклонения, не связанные напрямую с тем, сколько людей работает, а связанные с тем, что фактическая ставка / оклад отличается от бюджетной.</w:t>
      </w:r>
    </w:p>
    <w:bookmarkStart w:id="39" w:name="подфакторы-1"/>
    <w:p>
      <w:pPr>
        <w:pStyle w:val="Heading3"/>
      </w:pPr>
      <w:r>
        <w:t xml:space="preserve">Подфакторы: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Подфактор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Salary above budget</w:t>
            </w:r>
          </w:p>
        </w:tc>
        <w:tc>
          <w:tcPr/>
          <w:p>
            <w:pPr>
              <w:pStyle w:val="Compact"/>
            </w:pPr>
            <w:r>
              <w:t xml:space="preserve">фактический оклад выше планового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Salary below budget</w:t>
            </w:r>
          </w:p>
        </w:tc>
        <w:tc>
          <w:tcPr/>
          <w:p>
            <w:pPr>
              <w:pStyle w:val="Compact"/>
            </w:pPr>
            <w:r>
              <w:t xml:space="preserve">фактический оклад ниже планового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Salary increase</w:t>
            </w:r>
          </w:p>
        </w:tc>
        <w:tc>
          <w:tcPr/>
          <w:p>
            <w:pPr>
              <w:pStyle w:val="Compact"/>
            </w:pPr>
            <w:r>
              <w:t xml:space="preserve">применено повышение, отличающееся от бюджетного допущения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Promotion</w:t>
            </w:r>
          </w:p>
        </w:tc>
        <w:tc>
          <w:tcPr/>
          <w:p>
            <w:pPr>
              <w:pStyle w:val="Compact"/>
            </w:pPr>
            <w:r>
              <w:t xml:space="preserve">разновидность salary increase, связанная с повышением / изменением title / grade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Grade / role mix</w:t>
            </w:r>
          </w:p>
        </w:tc>
        <w:tc>
          <w:tcPr/>
          <w:p>
            <w:pPr>
              <w:pStyle w:val="Compact"/>
            </w:pPr>
            <w:r>
              <w:t xml:space="preserve">фактический грейд или роль отличаются от плановых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 adjustment</w:t>
            </w:r>
          </w:p>
        </w:tc>
        <w:tc>
          <w:tcPr/>
          <w:p>
            <w:pPr>
              <w:pStyle w:val="Compact"/>
            </w:pPr>
            <w:r>
              <w:t xml:space="preserve">внеплановый пересмотр оклада</w:t>
            </w:r>
          </w:p>
        </w:tc>
      </w:tr>
    </w:tbl>
    <w:bookmarkEnd w:id="39"/>
    <w:bookmarkStart w:id="40" w:name="формула-2"/>
    <w:p>
      <w:pPr>
        <w:pStyle w:val="Heading3"/>
      </w:pPr>
      <w:r>
        <w:t xml:space="preserve">Формула</w:t>
      </w:r>
    </w:p>
    <w:p>
      <w:pPr>
        <w:pStyle w:val="SourceCode"/>
      </w:pPr>
      <w:r>
        <w:rPr>
          <w:rStyle w:val="VerbatimChar"/>
        </w:rPr>
        <w:t xml:space="preserve">Salary Rate Effect =</w:t>
      </w:r>
      <w:r>
        <w:br/>
      </w:r>
      <w:r>
        <w:rPr>
          <w:rStyle w:val="VerbatimChar"/>
        </w:rPr>
        <w:t xml:space="preserve">Actual Active Share</w:t>
      </w:r>
      <w:r>
        <w:br/>
      </w:r>
      <w:r>
        <w:rPr>
          <w:rStyle w:val="VerbatimChar"/>
        </w:rPr>
        <w:t xml:space="preserve">× Actual MSU</w:t>
      </w:r>
      <w:r>
        <w:br/>
      </w:r>
      <w:r>
        <w:rPr>
          <w:rStyle w:val="VerbatimChar"/>
        </w:rPr>
        <w:t xml:space="preserve">× Actual Charging %</w:t>
      </w:r>
      <w:r>
        <w:br/>
      </w:r>
      <w:r>
        <w:rPr>
          <w:rStyle w:val="VerbatimChar"/>
        </w:rPr>
        <w:t xml:space="preserve">× (Actual Salary Rate - Budget Salary Rate)</w:t>
      </w:r>
    </w:p>
    <w:bookmarkEnd w:id="40"/>
    <w:bookmarkStart w:id="41" w:name="зависимые-статьи"/>
    <w:p>
      <w:pPr>
        <w:pStyle w:val="Heading3"/>
      </w:pPr>
      <w:r>
        <w:t xml:space="preserve">Зависимые статьи</w:t>
      </w:r>
    </w:p>
    <w:p>
      <w:pPr>
        <w:pStyle w:val="FirstParagraph"/>
      </w:pPr>
      <w:r>
        <w:t xml:space="preserve">Salary increase влияет не только на Salary, но и на:</w:t>
      </w:r>
    </w:p>
    <w:p>
      <w:pPr>
        <w:pStyle w:val="Compact"/>
        <w:numPr>
          <w:ilvl w:val="0"/>
          <w:numId w:val="1007"/>
        </w:numPr>
      </w:pPr>
      <w:r>
        <w:t xml:space="preserve">Quarterly Bonus, если он рассчитывается как % от salary;</w:t>
      </w:r>
    </w:p>
    <w:p>
      <w:pPr>
        <w:pStyle w:val="Compact"/>
        <w:numPr>
          <w:ilvl w:val="0"/>
          <w:numId w:val="1007"/>
        </w:numPr>
      </w:pPr>
      <w:r>
        <w:t xml:space="preserve">Social Security Salary;</w:t>
      </w:r>
    </w:p>
    <w:p>
      <w:pPr>
        <w:pStyle w:val="Compact"/>
        <w:numPr>
          <w:ilvl w:val="0"/>
          <w:numId w:val="1007"/>
        </w:numPr>
      </w:pPr>
      <w:r>
        <w:t xml:space="preserve">Social Security Quarterly Bonus;</w:t>
      </w:r>
    </w:p>
    <w:p>
      <w:pPr>
        <w:pStyle w:val="Compact"/>
        <w:numPr>
          <w:ilvl w:val="0"/>
          <w:numId w:val="1007"/>
        </w:numPr>
      </w:pPr>
      <w:r>
        <w:t xml:space="preserve">Vacation Pay / Reserve;</w:t>
      </w:r>
    </w:p>
    <w:p>
      <w:pPr>
        <w:pStyle w:val="Compact"/>
        <w:numPr>
          <w:ilvl w:val="0"/>
          <w:numId w:val="1007"/>
        </w:numPr>
      </w:pPr>
      <w:r>
        <w:t xml:space="preserve">Benefits, если eligibility или тариф зависят от грейда / категории.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7" w:name="слайд-9.-quarterly-bonus-и-bonus-schemes"/>
    <w:p>
      <w:pPr>
        <w:pStyle w:val="Heading2"/>
      </w:pPr>
      <w:r>
        <w:t xml:space="preserve">Слайд 9. Quarterly Bonus и bonus schemes</w:t>
      </w:r>
    </w:p>
    <w:p>
      <w:pPr>
        <w:pStyle w:val="FirstParagraph"/>
      </w:pPr>
      <w:r>
        <w:t xml:space="preserve">Сейчас квартальный бонус рассчитывается как процент от оклада, но система должна быть готова к тому, что в будущем появятся другие схемы.</w:t>
      </w:r>
    </w:p>
    <w:bookmarkStart w:id="43" w:name="mvp-логика"/>
    <w:p>
      <w:pPr>
        <w:pStyle w:val="Heading3"/>
      </w:pPr>
      <w:r>
        <w:t xml:space="preserve">MVP-логика</w:t>
      </w:r>
    </w:p>
    <w:p>
      <w:pPr>
        <w:pStyle w:val="FirstParagraph"/>
      </w:pPr>
      <w:r>
        <w:t xml:space="preserve">В MVP нужно реализовать универсальную структуру bonus rule:</w:t>
      </w:r>
    </w:p>
    <w:p>
      <w:pPr>
        <w:pStyle w:val="Compact"/>
        <w:numPr>
          <w:ilvl w:val="0"/>
          <w:numId w:val="1008"/>
        </w:numPr>
      </w:pPr>
      <w:r>
        <w:t xml:space="preserve">Bonus Scheme;</w:t>
      </w:r>
    </w:p>
    <w:p>
      <w:pPr>
        <w:pStyle w:val="Compact"/>
        <w:numPr>
          <w:ilvl w:val="0"/>
          <w:numId w:val="1008"/>
        </w:numPr>
      </w:pPr>
      <w:r>
        <w:t xml:space="preserve">Eligible Population;</w:t>
      </w:r>
    </w:p>
    <w:p>
      <w:pPr>
        <w:pStyle w:val="Compact"/>
        <w:numPr>
          <w:ilvl w:val="0"/>
          <w:numId w:val="1008"/>
        </w:numPr>
      </w:pPr>
      <w:r>
        <w:t xml:space="preserve">Bonus Base;</w:t>
      </w:r>
    </w:p>
    <w:p>
      <w:pPr>
        <w:pStyle w:val="Compact"/>
        <w:numPr>
          <w:ilvl w:val="0"/>
          <w:numId w:val="1008"/>
        </w:numPr>
      </w:pPr>
      <w:r>
        <w:t xml:space="preserve">Bonus %;</w:t>
      </w:r>
    </w:p>
    <w:p>
      <w:pPr>
        <w:pStyle w:val="Compact"/>
        <w:numPr>
          <w:ilvl w:val="0"/>
          <w:numId w:val="1008"/>
        </w:numPr>
      </w:pPr>
      <w:r>
        <w:t xml:space="preserve">Effective From / To;</w:t>
      </w:r>
    </w:p>
    <w:p>
      <w:pPr>
        <w:pStyle w:val="Compact"/>
        <w:numPr>
          <w:ilvl w:val="0"/>
          <w:numId w:val="1008"/>
        </w:numPr>
      </w:pPr>
      <w:r>
        <w:t xml:space="preserve">исключения;</w:t>
      </w:r>
    </w:p>
    <w:p>
      <w:pPr>
        <w:pStyle w:val="Compact"/>
        <w:numPr>
          <w:ilvl w:val="0"/>
          <w:numId w:val="1008"/>
        </w:numPr>
      </w:pPr>
      <w:r>
        <w:t xml:space="preserve">manual adjustment;</w:t>
      </w:r>
    </w:p>
    <w:p>
      <w:pPr>
        <w:pStyle w:val="Compact"/>
        <w:numPr>
          <w:ilvl w:val="0"/>
          <w:numId w:val="1008"/>
        </w:numPr>
      </w:pPr>
      <w:r>
        <w:t xml:space="preserve">source version.</w:t>
      </w:r>
    </w:p>
    <w:bookmarkEnd w:id="43"/>
    <w:bookmarkStart w:id="44" w:name="формулы"/>
    <w:p>
      <w:pPr>
        <w:pStyle w:val="Heading3"/>
      </w:pPr>
      <w:r>
        <w:t xml:space="preserve">Формулы</w:t>
      </w:r>
    </w:p>
    <w:p>
      <w:pPr>
        <w:pStyle w:val="SourceCode"/>
      </w:pPr>
      <w:r>
        <w:rPr>
          <w:rStyle w:val="VerbatimChar"/>
        </w:rPr>
        <w:t xml:space="preserve">Budget Quarterly Bonus =</w:t>
      </w:r>
      <w:r>
        <w:br/>
      </w:r>
      <w:r>
        <w:rPr>
          <w:rStyle w:val="VerbatimChar"/>
        </w:rPr>
        <w:t xml:space="preserve">Budget Salary Base × Budget Bonus %</w:t>
      </w:r>
      <w:r>
        <w:br/>
      </w:r>
      <w:r>
        <w:br/>
      </w:r>
      <w:r>
        <w:rPr>
          <w:rStyle w:val="VerbatimChar"/>
        </w:rPr>
        <w:t xml:space="preserve">Actual Quarterly Bonus =</w:t>
      </w:r>
      <w:r>
        <w:br/>
      </w:r>
      <w:r>
        <w:rPr>
          <w:rStyle w:val="VerbatimChar"/>
        </w:rPr>
        <w:t xml:space="preserve">Actual Salary Base × Actual Bonus %</w:t>
      </w:r>
      <w:r>
        <w:br/>
      </w:r>
      <w:r>
        <w:br/>
      </w:r>
      <w:r>
        <w:rPr>
          <w:rStyle w:val="VerbatimChar"/>
        </w:rPr>
        <w:t xml:space="preserve">Quarterly Bonus Variance =</w:t>
      </w:r>
      <w:r>
        <w:br/>
      </w:r>
      <w:r>
        <w:rPr>
          <w:rStyle w:val="VerbatimChar"/>
        </w:rPr>
        <w:t xml:space="preserve">Actual Quarterly Bonus - Budget Quarterly Bonus</w:t>
      </w:r>
    </w:p>
    <w:bookmarkEnd w:id="44"/>
    <w:bookmarkStart w:id="45" w:name="декомпозиция"/>
    <w:p>
      <w:pPr>
        <w:pStyle w:val="Heading3"/>
      </w:pPr>
      <w:r>
        <w:t xml:space="preserve">Декомпозиция</w:t>
      </w:r>
    </w:p>
    <w:p>
      <w:pPr>
        <w:pStyle w:val="SourceCode"/>
      </w:pPr>
      <w:r>
        <w:rPr>
          <w:rStyle w:val="VerbatimChar"/>
        </w:rPr>
        <w:t xml:space="preserve">Bonus Base Effect =</w:t>
      </w:r>
      <w:r>
        <w:br/>
      </w:r>
      <w:r>
        <w:rPr>
          <w:rStyle w:val="VerbatimChar"/>
        </w:rPr>
        <w:t xml:space="preserve">(Actual Bonus Base - Budget Bonus Base) × Budget Bonus %</w:t>
      </w:r>
      <w:r>
        <w:br/>
      </w:r>
      <w:r>
        <w:br/>
      </w:r>
      <w:r>
        <w:rPr>
          <w:rStyle w:val="VerbatimChar"/>
        </w:rPr>
        <w:t xml:space="preserve">Bonus Rate Effect =</w:t>
      </w:r>
      <w:r>
        <w:br/>
      </w:r>
      <w:r>
        <w:rPr>
          <w:rStyle w:val="VerbatimChar"/>
        </w:rPr>
        <w:t xml:space="preserve">Actual Bonus Base × (Actual Bonus % - Budget Bonus %)</w:t>
      </w:r>
    </w:p>
    <w:bookmarkEnd w:id="45"/>
    <w:bookmarkStart w:id="46" w:name="на-какие-статьи-влияет"/>
    <w:p>
      <w:pPr>
        <w:pStyle w:val="Heading3"/>
      </w:pPr>
      <w:r>
        <w:t xml:space="preserve">На какие статьи влияет</w:t>
      </w:r>
    </w:p>
    <w:p>
      <w:pPr>
        <w:pStyle w:val="Compact"/>
        <w:numPr>
          <w:ilvl w:val="0"/>
          <w:numId w:val="1009"/>
        </w:numPr>
      </w:pPr>
      <w:r>
        <w:t xml:space="preserve">Quarterly Bonus;</w:t>
      </w:r>
    </w:p>
    <w:p>
      <w:pPr>
        <w:pStyle w:val="Compact"/>
        <w:numPr>
          <w:ilvl w:val="0"/>
          <w:numId w:val="1009"/>
        </w:numPr>
      </w:pPr>
      <w:r>
        <w:t xml:space="preserve">Quarterly Bonus Uplift;</w:t>
      </w:r>
    </w:p>
    <w:p>
      <w:pPr>
        <w:pStyle w:val="Compact"/>
        <w:numPr>
          <w:ilvl w:val="0"/>
          <w:numId w:val="1009"/>
        </w:numPr>
      </w:pPr>
      <w:r>
        <w:t xml:space="preserve">Social Security Quarterly Bonus;</w:t>
      </w:r>
    </w:p>
    <w:p>
      <w:pPr>
        <w:pStyle w:val="Compact"/>
        <w:numPr>
          <w:ilvl w:val="0"/>
          <w:numId w:val="1009"/>
        </w:numPr>
      </w:pPr>
      <w:r>
        <w:t xml:space="preserve">Vacation Pay / Reserve, если бонус входит в базу расчета;</w:t>
      </w:r>
    </w:p>
    <w:p>
      <w:pPr>
        <w:pStyle w:val="Compact"/>
        <w:numPr>
          <w:ilvl w:val="0"/>
          <w:numId w:val="1009"/>
        </w:numPr>
      </w:pPr>
      <w:r>
        <w:t xml:space="preserve">Discretionary / Deferred Bonus — только если методология связана с той же bonus base.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2" w:name="слайд-10.-social-security-regulator"/>
    <w:p>
      <w:pPr>
        <w:pStyle w:val="Heading2"/>
      </w:pPr>
      <w:r>
        <w:t xml:space="preserve">Слайд 10. Social Security / Regulator</w:t>
      </w:r>
    </w:p>
    <w:p>
      <w:pPr>
        <w:pStyle w:val="FirstParagraph"/>
      </w:pPr>
      <w:r>
        <w:t xml:space="preserve">Для социальных взносов система должна рассчитывать ставку по каждому сотруднику с учетом пороговых значений выплат.</w:t>
      </w:r>
    </w:p>
    <w:bookmarkStart w:id="48" w:name="mvp-логика-1"/>
    <w:p>
      <w:pPr>
        <w:pStyle w:val="Heading3"/>
      </w:pPr>
      <w:r>
        <w:t xml:space="preserve">MVP-логика</w:t>
      </w:r>
    </w:p>
    <w:p>
      <w:pPr>
        <w:pStyle w:val="FirstParagraph"/>
      </w:pPr>
      <w:r>
        <w:t xml:space="preserve">В MVP социальные взносы должны объясняться через:</w:t>
      </w:r>
    </w:p>
    <w:p>
      <w:pPr>
        <w:pStyle w:val="Compact"/>
        <w:numPr>
          <w:ilvl w:val="0"/>
          <w:numId w:val="1010"/>
        </w:numPr>
      </w:pPr>
      <w:r>
        <w:t xml:space="preserve">изменение облагаемой базы;</w:t>
      </w:r>
    </w:p>
    <w:p>
      <w:pPr>
        <w:pStyle w:val="Compact"/>
        <w:numPr>
          <w:ilvl w:val="0"/>
          <w:numId w:val="1010"/>
        </w:numPr>
      </w:pPr>
      <w:r>
        <w:t xml:space="preserve">изменение расчетной ставки;</w:t>
      </w:r>
    </w:p>
    <w:p>
      <w:pPr>
        <w:pStyle w:val="Compact"/>
        <w:numPr>
          <w:ilvl w:val="0"/>
          <w:numId w:val="1010"/>
        </w:numPr>
      </w:pPr>
      <w:r>
        <w:t xml:space="preserve">изменение порога / льготной категории — как отдельный подфактор R2 или как manual/event-driven в MVP.</w:t>
      </w:r>
    </w:p>
    <w:bookmarkEnd w:id="48"/>
    <w:bookmarkStart w:id="49" w:name="формулы-1"/>
    <w:p>
      <w:pPr>
        <w:pStyle w:val="Heading3"/>
      </w:pPr>
      <w:r>
        <w:t xml:space="preserve">Формулы</w:t>
      </w:r>
    </w:p>
    <w:p>
      <w:pPr>
        <w:pStyle w:val="SourceCode"/>
      </w:pPr>
      <w:r>
        <w:rPr>
          <w:rStyle w:val="VerbatimChar"/>
        </w:rPr>
        <w:t xml:space="preserve">Social Security Budget =</w:t>
      </w:r>
      <w:r>
        <w:br/>
      </w:r>
      <w:r>
        <w:rPr>
          <w:rStyle w:val="VerbatimChar"/>
        </w:rPr>
        <w:t xml:space="preserve">Budget Taxable Base × Budget Effective Tax Rate</w:t>
      </w:r>
      <w:r>
        <w:br/>
      </w:r>
      <w:r>
        <w:br/>
      </w:r>
      <w:r>
        <w:rPr>
          <w:rStyle w:val="VerbatimChar"/>
        </w:rPr>
        <w:t xml:space="preserve">Social Security Actual =</w:t>
      </w:r>
      <w:r>
        <w:br/>
      </w:r>
      <w:r>
        <w:rPr>
          <w:rStyle w:val="VerbatimChar"/>
        </w:rPr>
        <w:t xml:space="preserve">Actual Taxable Base × Actual Effective Tax Rate</w:t>
      </w:r>
      <w:r>
        <w:br/>
      </w:r>
      <w:r>
        <w:br/>
      </w:r>
      <w:r>
        <w:rPr>
          <w:rStyle w:val="VerbatimChar"/>
        </w:rPr>
        <w:t xml:space="preserve">Social Security Variance =</w:t>
      </w:r>
      <w:r>
        <w:br/>
      </w:r>
      <w:r>
        <w:rPr>
          <w:rStyle w:val="VerbatimChar"/>
        </w:rPr>
        <w:t xml:space="preserve">Actual Social Security - Budget Social Security</w:t>
      </w:r>
    </w:p>
    <w:bookmarkEnd w:id="49"/>
    <w:bookmarkStart w:id="50" w:name="декомпозиция-1"/>
    <w:p>
      <w:pPr>
        <w:pStyle w:val="Heading3"/>
      </w:pPr>
      <w:r>
        <w:t xml:space="preserve">Декомпозиция</w:t>
      </w:r>
    </w:p>
    <w:p>
      <w:pPr>
        <w:pStyle w:val="SourceCode"/>
      </w:pPr>
      <w:r>
        <w:rPr>
          <w:rStyle w:val="VerbatimChar"/>
        </w:rPr>
        <w:t xml:space="preserve">Base Effect =</w:t>
      </w:r>
      <w:r>
        <w:br/>
      </w:r>
      <w:r>
        <w:rPr>
          <w:rStyle w:val="VerbatimChar"/>
        </w:rPr>
        <w:t xml:space="preserve">(Actual Taxable Base - Budget Taxable Base)</w:t>
      </w:r>
      <w:r>
        <w:br/>
      </w:r>
      <w:r>
        <w:rPr>
          <w:rStyle w:val="VerbatimChar"/>
        </w:rPr>
        <w:t xml:space="preserve">× Budget Effective Tax Rate</w:t>
      </w:r>
      <w:r>
        <w:br/>
      </w:r>
      <w:r>
        <w:br/>
      </w:r>
      <w:r>
        <w:rPr>
          <w:rStyle w:val="VerbatimChar"/>
        </w:rPr>
        <w:t xml:space="preserve">Rate / Regulator Effect =</w:t>
      </w:r>
      <w:r>
        <w:br/>
      </w:r>
      <w:r>
        <w:rPr>
          <w:rStyle w:val="VerbatimChar"/>
        </w:rPr>
        <w:t xml:space="preserve">Actual Taxable Base</w:t>
      </w:r>
      <w:r>
        <w:br/>
      </w:r>
      <w:r>
        <w:rPr>
          <w:rStyle w:val="VerbatimChar"/>
        </w:rPr>
        <w:t xml:space="preserve">× (Actual Effective Tax Rate - Budget Effective Tax Rate)</w:t>
      </w:r>
    </w:p>
    <w:bookmarkEnd w:id="50"/>
    <w:bookmarkStart w:id="51" w:name="подфакторы-2"/>
    <w:p>
      <w:pPr>
        <w:pStyle w:val="Heading3"/>
      </w:pPr>
      <w:r>
        <w:t xml:space="preserve">Подфакторы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Подфактор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Taxable base above / below budget</w:t>
            </w:r>
          </w:p>
        </w:tc>
        <w:tc>
          <w:tcPr/>
          <w:p>
            <w:pPr>
              <w:pStyle w:val="Compact"/>
            </w:pPr>
            <w:r>
              <w:t xml:space="preserve">база начислений отличается от бюджета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Threshold effect</w:t>
            </w:r>
          </w:p>
        </w:tc>
        <w:tc>
          <w:tcPr/>
          <w:p>
            <w:pPr>
              <w:pStyle w:val="Compact"/>
            </w:pPr>
            <w:r>
              <w:t xml:space="preserve">сотрудник перешел через порог выплат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Preferential category</w:t>
            </w:r>
          </w:p>
        </w:tc>
        <w:tc>
          <w:tcPr/>
          <w:p>
            <w:pPr>
              <w:pStyle w:val="Compact"/>
            </w:pPr>
            <w:r>
              <w:t xml:space="preserve">изменилась льготная категория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Taxability change</w:t>
            </w:r>
          </w:p>
        </w:tc>
        <w:tc>
          <w:tcPr/>
          <w:p>
            <w:pPr>
              <w:pStyle w:val="Compact"/>
            </w:pPr>
            <w:r>
              <w:t xml:space="preserve">выплата стала облагаемой / необлагаемой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Regulator change</w:t>
            </w:r>
          </w:p>
        </w:tc>
        <w:tc>
          <w:tcPr/>
          <w:p>
            <w:pPr>
              <w:pStyle w:val="Compact"/>
            </w:pPr>
            <w:r>
              <w:t xml:space="preserve">изменение правил расчета взносов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End w:id="52"/>
    <w:bookmarkStart w:id="55" w:name="слайд-11.-benefits"/>
    <w:p>
      <w:pPr>
        <w:pStyle w:val="Heading2"/>
      </w:pPr>
      <w:r>
        <w:t xml:space="preserve">Слайд 11. Benefits</w:t>
      </w:r>
    </w:p>
    <w:p>
      <w:pPr>
        <w:pStyle w:val="FirstParagraph"/>
      </w:pPr>
      <w:r>
        <w:t xml:space="preserve">Для Benefits нужно поддержать два варианта реализации, потому что данные могут быть доступны либо по сотруднику, либо агрегированно.</w:t>
      </w:r>
    </w:p>
    <w:bookmarkStart w:id="53" w:name="вариант-1.-факт-по-сотруднику"/>
    <w:p>
      <w:pPr>
        <w:pStyle w:val="Heading3"/>
      </w:pPr>
      <w:r>
        <w:t xml:space="preserve">Вариант 1. Факт по сотруднику</w:t>
      </w:r>
    </w:p>
    <w:p>
      <w:pPr>
        <w:pStyle w:val="FirstParagraph"/>
      </w:pPr>
      <w:r>
        <w:t xml:space="preserve">Если данные доступны по сотруднику:</w:t>
      </w:r>
    </w:p>
    <w:p>
      <w:pPr>
        <w:pStyle w:val="SourceCode"/>
      </w:pPr>
      <w:r>
        <w:rPr>
          <w:rStyle w:val="VerbatimChar"/>
        </w:rPr>
        <w:t xml:space="preserve">Benefits Variance =</w:t>
      </w:r>
      <w:r>
        <w:br/>
      </w:r>
      <w:r>
        <w:rPr>
          <w:rStyle w:val="VerbatimChar"/>
        </w:rPr>
        <w:t xml:space="preserve">Actual Benefit Amount - Budget Benefit Amount</w:t>
      </w:r>
    </w:p>
    <w:p>
      <w:pPr>
        <w:pStyle w:val="FirstParagraph"/>
      </w:pPr>
      <w:r>
        <w:t xml:space="preserve">Возможна декомпозиция:</w:t>
      </w:r>
    </w:p>
    <w:p>
      <w:pPr>
        <w:pStyle w:val="SourceCode"/>
      </w:pPr>
      <w:r>
        <w:rPr>
          <w:rStyle w:val="VerbatimChar"/>
        </w:rPr>
        <w:t xml:space="preserve">Benefits Rate Effect =</w:t>
      </w:r>
      <w:r>
        <w:br/>
      </w:r>
      <w:r>
        <w:rPr>
          <w:rStyle w:val="VerbatimChar"/>
        </w:rPr>
        <w:t xml:space="preserve">Actual Eligible Population</w:t>
      </w:r>
      <w:r>
        <w:br/>
      </w:r>
      <w:r>
        <w:rPr>
          <w:rStyle w:val="VerbatimChar"/>
        </w:rPr>
        <w:t xml:space="preserve">× (Actual Benefit Rate - Budget Benefit Rate)</w:t>
      </w:r>
    </w:p>
    <w:bookmarkEnd w:id="53"/>
    <w:bookmarkStart w:id="54" w:name="вариант-2.-факт-агрегированно"/>
    <w:p>
      <w:pPr>
        <w:pStyle w:val="Heading3"/>
      </w:pPr>
      <w:r>
        <w:t xml:space="preserve">Вариант 2. Факт агрегированно</w:t>
      </w:r>
    </w:p>
    <w:p>
      <w:pPr>
        <w:pStyle w:val="FirstParagraph"/>
      </w:pPr>
      <w:r>
        <w:t xml:space="preserve">Если данные доступны агрегированно:</w:t>
      </w:r>
    </w:p>
    <w:p>
      <w:pPr>
        <w:pStyle w:val="SourceCode"/>
      </w:pPr>
      <w:r>
        <w:rPr>
          <w:rStyle w:val="VerbatimChar"/>
        </w:rPr>
        <w:t xml:space="preserve">Benefits Variance =</w:t>
      </w:r>
      <w:r>
        <w:br/>
      </w:r>
      <w:r>
        <w:rPr>
          <w:rStyle w:val="VerbatimChar"/>
        </w:rPr>
        <w:t xml:space="preserve">Actual Benefits by LE / MIR / Month</w:t>
      </w:r>
      <w:r>
        <w:br/>
      </w:r>
      <w:r>
        <w:rPr>
          <w:rStyle w:val="VerbatimChar"/>
        </w:rPr>
        <w:t xml:space="preserve">- Budget Benefits by LE / MIR / Month</w:t>
      </w:r>
    </w:p>
    <w:p>
      <w:pPr>
        <w:pStyle w:val="FirstParagraph"/>
      </w:pPr>
      <w:r>
        <w:t xml:space="preserve">В этом случае фактор может быть semi-automatic:</w:t>
      </w:r>
    </w:p>
    <w:p>
      <w:pPr>
        <w:pStyle w:val="Compact"/>
        <w:numPr>
          <w:ilvl w:val="0"/>
          <w:numId w:val="1011"/>
        </w:numPr>
      </w:pPr>
      <w:r>
        <w:t xml:space="preserve">система показывает отклонение;</w:t>
      </w:r>
    </w:p>
    <w:p>
      <w:pPr>
        <w:pStyle w:val="Compact"/>
        <w:numPr>
          <w:ilvl w:val="0"/>
          <w:numId w:val="1011"/>
        </w:numPr>
      </w:pPr>
      <w:r>
        <w:t xml:space="preserve">система предлагает фактор Benefits Variance;</w:t>
      </w:r>
    </w:p>
    <w:p>
      <w:pPr>
        <w:pStyle w:val="Compact"/>
        <w:numPr>
          <w:ilvl w:val="0"/>
          <w:numId w:val="1011"/>
        </w:numPr>
      </w:pPr>
      <w:r>
        <w:t xml:space="preserve">Reward / Finance подтверждает причину;</w:t>
      </w:r>
    </w:p>
    <w:p>
      <w:pPr>
        <w:pStyle w:val="Compact"/>
        <w:numPr>
          <w:ilvl w:val="0"/>
          <w:numId w:val="1011"/>
        </w:numPr>
      </w:pPr>
      <w:r>
        <w:t xml:space="preserve">детализация до сотрудника недоступна или ограничена.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0" w:name="слайд-12.-ahr-non-compensation"/>
    <w:p>
      <w:pPr>
        <w:pStyle w:val="Heading2"/>
      </w:pPr>
      <w:r>
        <w:t xml:space="preserve">Слайд 12. AHR / Non-compensation</w:t>
      </w:r>
    </w:p>
    <w:p>
      <w:pPr>
        <w:pStyle w:val="FirstParagraph"/>
      </w:pPr>
      <w:r>
        <w:t xml:space="preserve">На текущий момент по AHR нет стабильных драйверов, поэтому MVP должен быть простым и надежным.</w:t>
      </w:r>
    </w:p>
    <w:bookmarkStart w:id="56" w:name="категории-ahr"/>
    <w:p>
      <w:pPr>
        <w:pStyle w:val="Heading3"/>
      </w:pPr>
      <w:r>
        <w:t xml:space="preserve">Категории AHR:</w:t>
      </w:r>
    </w:p>
    <w:p>
      <w:pPr>
        <w:pStyle w:val="Compact"/>
        <w:numPr>
          <w:ilvl w:val="0"/>
          <w:numId w:val="1012"/>
        </w:numPr>
      </w:pPr>
      <w:r>
        <w:t xml:space="preserve">Recruitment Expenses;</w:t>
      </w:r>
    </w:p>
    <w:p>
      <w:pPr>
        <w:pStyle w:val="Compact"/>
        <w:numPr>
          <w:ilvl w:val="0"/>
          <w:numId w:val="1012"/>
        </w:numPr>
      </w:pPr>
      <w:r>
        <w:t xml:space="preserve">Training / Seminars;</w:t>
      </w:r>
    </w:p>
    <w:p>
      <w:pPr>
        <w:pStyle w:val="Compact"/>
        <w:numPr>
          <w:ilvl w:val="0"/>
          <w:numId w:val="1012"/>
        </w:numPr>
      </w:pPr>
      <w:r>
        <w:t xml:space="preserve">Workshops / Offsites;</w:t>
      </w:r>
    </w:p>
    <w:p>
      <w:pPr>
        <w:pStyle w:val="Compact"/>
        <w:numPr>
          <w:ilvl w:val="0"/>
          <w:numId w:val="1012"/>
        </w:numPr>
      </w:pPr>
      <w:r>
        <w:t xml:space="preserve">Cost for Temporary Staff &amp; Contractors.</w:t>
      </w:r>
    </w:p>
    <w:bookmarkEnd w:id="56"/>
    <w:bookmarkStart w:id="57" w:name="mvp-формула"/>
    <w:p>
      <w:pPr>
        <w:pStyle w:val="Heading3"/>
      </w:pPr>
      <w:r>
        <w:t xml:space="preserve">MVP-формула</w:t>
      </w:r>
    </w:p>
    <w:p>
      <w:pPr>
        <w:pStyle w:val="SourceCode"/>
      </w:pPr>
      <w:r>
        <w:rPr>
          <w:rStyle w:val="VerbatimChar"/>
        </w:rPr>
        <w:t xml:space="preserve">AHR Variance =</w:t>
      </w:r>
      <w:r>
        <w:br/>
      </w:r>
      <w:r>
        <w:rPr>
          <w:rStyle w:val="VerbatimChar"/>
        </w:rPr>
        <w:t xml:space="preserve">Actual AHR - Budget AHR</w:t>
      </w:r>
    </w:p>
    <w:bookmarkEnd w:id="57"/>
    <w:bookmarkStart w:id="58" w:name="подфакторы-3"/>
    <w:p>
      <w:pPr>
        <w:pStyle w:val="Heading3"/>
      </w:pPr>
      <w:r>
        <w:t xml:space="preserve">Подфакторы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Подфактор</w:t>
            </w:r>
          </w:p>
        </w:tc>
        <w:tc>
          <w:tcPr/>
          <w:p>
            <w:pPr>
              <w:pStyle w:val="Compact"/>
            </w:pPr>
            <w:r>
              <w:t xml:space="preserve">Логика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Unplanned AHR</w:t>
            </w:r>
          </w:p>
        </w:tc>
        <w:tc>
          <w:tcPr/>
          <w:p>
            <w:pPr>
              <w:pStyle w:val="Compact"/>
            </w:pPr>
            <w:r>
              <w:t xml:space="preserve">факт есть, бюджета нет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AHR overspend</w:t>
            </w:r>
          </w:p>
        </w:tc>
        <w:tc>
          <w:tcPr/>
          <w:p>
            <w:pPr>
              <w:pStyle w:val="Compact"/>
            </w:pPr>
            <w:r>
              <w:t xml:space="preserve">факт выше бюджета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AHR underspend</w:t>
            </w:r>
          </w:p>
        </w:tc>
        <w:tc>
          <w:tcPr/>
          <w:p>
            <w:pPr>
              <w:pStyle w:val="Compact"/>
            </w:pPr>
            <w:r>
              <w:t xml:space="preserve">факт ниже бюджета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Timing difference</w:t>
            </w:r>
          </w:p>
        </w:tc>
        <w:tc>
          <w:tcPr/>
          <w:p>
            <w:pPr>
              <w:pStyle w:val="Compact"/>
            </w:pPr>
            <w:r>
              <w:t xml:space="preserve">расход признан в другом периоде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One-off event</w:t>
            </w:r>
          </w:p>
        </w:tc>
        <w:tc>
          <w:tcPr/>
          <w:p>
            <w:pPr>
              <w:pStyle w:val="Compact"/>
            </w:pPr>
            <w:r>
              <w:t xml:space="preserve">разовое мероприятие / проект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Manual Finance adjustment</w:t>
            </w:r>
          </w:p>
        </w:tc>
        <w:tc>
          <w:tcPr/>
          <w:p>
            <w:pPr>
              <w:pStyle w:val="Compact"/>
            </w:pPr>
            <w:r>
              <w:t xml:space="preserve">ручная корректировка Finance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Contractors variance</w:t>
            </w:r>
          </w:p>
        </w:tc>
        <w:tc>
          <w:tcPr/>
          <w:p>
            <w:pPr>
              <w:pStyle w:val="Compact"/>
            </w:pPr>
            <w:r>
              <w:t xml:space="preserve">temporary staff / contractors выше или ниже бюджета</w:t>
            </w:r>
          </w:p>
        </w:tc>
      </w:tr>
    </w:tbl>
    <w:bookmarkEnd w:id="58"/>
    <w:bookmarkStart w:id="59" w:name="что-не-автоматизируем-в-mvp"/>
    <w:p>
      <w:pPr>
        <w:pStyle w:val="Heading3"/>
      </w:pPr>
      <w:r>
        <w:t xml:space="preserve">Что не автоматизируем в MVP</w:t>
      </w:r>
    </w:p>
    <w:p>
      <w:pPr>
        <w:pStyle w:val="Compact"/>
        <w:numPr>
          <w:ilvl w:val="0"/>
          <w:numId w:val="1013"/>
        </w:numPr>
      </w:pPr>
      <w:r>
        <w:t xml:space="preserve">volume effect;</w:t>
      </w:r>
    </w:p>
    <w:p>
      <w:pPr>
        <w:pStyle w:val="Compact"/>
        <w:numPr>
          <w:ilvl w:val="0"/>
          <w:numId w:val="1013"/>
        </w:numPr>
      </w:pPr>
      <w:r>
        <w:t xml:space="preserve">rate effect;</w:t>
      </w:r>
    </w:p>
    <w:p>
      <w:pPr>
        <w:pStyle w:val="Compact"/>
        <w:numPr>
          <w:ilvl w:val="0"/>
          <w:numId w:val="1013"/>
        </w:numPr>
      </w:pPr>
      <w:r>
        <w:t xml:space="preserve">participants × unit cost;</w:t>
      </w:r>
    </w:p>
    <w:p>
      <w:pPr>
        <w:pStyle w:val="Compact"/>
        <w:numPr>
          <w:ilvl w:val="0"/>
          <w:numId w:val="1013"/>
        </w:numPr>
      </w:pPr>
      <w:r>
        <w:t xml:space="preserve">contractors count × rate;</w:t>
      </w:r>
    </w:p>
    <w:p>
      <w:pPr>
        <w:pStyle w:val="Compact"/>
        <w:numPr>
          <w:ilvl w:val="0"/>
          <w:numId w:val="1013"/>
        </w:numPr>
      </w:pPr>
      <w:r>
        <w:t xml:space="preserve">agency cost per vacancy.</w:t>
      </w:r>
    </w:p>
    <w:p>
      <w:pPr>
        <w:pStyle w:val="FirstParagraph"/>
      </w:pPr>
      <w:r>
        <w:t xml:space="preserve">Эти расчеты возможны в R2 после стандартизации шаблонов LoD / Recruitment / HR Ops.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5" w:name="Xcb1307d2a7b77914dc4948b3e246957edf25a61"/>
    <w:p>
      <w:pPr>
        <w:pStyle w:val="Heading2"/>
      </w:pPr>
      <w:r>
        <w:t xml:space="preserve">Слайд 13. Event-driven и methodology factors</w:t>
      </w:r>
    </w:p>
    <w:p>
      <w:pPr>
        <w:pStyle w:val="FirstParagraph"/>
      </w:pPr>
      <w:r>
        <w:t xml:space="preserve">Некоторые факторы нельзя автоматически определить только из план-факт данных. Система увидит отклонение, но не поймет бизнес-причину без предварительной регистрации события.</w:t>
      </w:r>
    </w:p>
    <w:bookmarkStart w:id="61" w:name="примеры-event-driven-факторов"/>
    <w:p>
      <w:pPr>
        <w:pStyle w:val="Heading3"/>
      </w:pPr>
      <w:r>
        <w:t xml:space="preserve">Примеры event-driven факторов:</w:t>
      </w:r>
    </w:p>
    <w:p>
      <w:pPr>
        <w:pStyle w:val="Compact"/>
        <w:numPr>
          <w:ilvl w:val="0"/>
          <w:numId w:val="1014"/>
        </w:numPr>
      </w:pPr>
      <w:r>
        <w:t xml:space="preserve">новая система премирования;</w:t>
      </w:r>
    </w:p>
    <w:p>
      <w:pPr>
        <w:pStyle w:val="Compact"/>
        <w:numPr>
          <w:ilvl w:val="0"/>
          <w:numId w:val="1014"/>
        </w:numPr>
      </w:pPr>
      <w:r>
        <w:t xml:space="preserve">изменение политики индексации;</w:t>
      </w:r>
    </w:p>
    <w:p>
      <w:pPr>
        <w:pStyle w:val="Compact"/>
        <w:numPr>
          <w:ilvl w:val="0"/>
          <w:numId w:val="1014"/>
        </w:numPr>
      </w:pPr>
      <w:r>
        <w:t xml:space="preserve">реорганизация;</w:t>
      </w:r>
    </w:p>
    <w:p>
      <w:pPr>
        <w:pStyle w:val="Compact"/>
        <w:numPr>
          <w:ilvl w:val="0"/>
          <w:numId w:val="1014"/>
        </w:numPr>
      </w:pPr>
      <w:r>
        <w:t xml:space="preserve">новая льготная категория;</w:t>
      </w:r>
    </w:p>
    <w:p>
      <w:pPr>
        <w:pStyle w:val="Compact"/>
        <w:numPr>
          <w:ilvl w:val="0"/>
          <w:numId w:val="1014"/>
        </w:numPr>
      </w:pPr>
      <w:r>
        <w:t xml:space="preserve">изменение методологии отпусков;</w:t>
      </w:r>
    </w:p>
    <w:p>
      <w:pPr>
        <w:pStyle w:val="Compact"/>
        <w:numPr>
          <w:ilvl w:val="0"/>
          <w:numId w:val="1014"/>
        </w:numPr>
      </w:pPr>
      <w:r>
        <w:t xml:space="preserve">изменение подхода к benefits;</w:t>
      </w:r>
    </w:p>
    <w:p>
      <w:pPr>
        <w:pStyle w:val="Compact"/>
        <w:numPr>
          <w:ilvl w:val="0"/>
          <w:numId w:val="1014"/>
        </w:numPr>
      </w:pPr>
      <w:r>
        <w:t xml:space="preserve">массовая корректировка charging;</w:t>
      </w:r>
    </w:p>
    <w:p>
      <w:pPr>
        <w:pStyle w:val="Compact"/>
        <w:numPr>
          <w:ilvl w:val="0"/>
          <w:numId w:val="1014"/>
        </w:numPr>
      </w:pPr>
      <w:r>
        <w:t xml:space="preserve">решение менеджмента по разовым выплатам.</w:t>
      </w:r>
    </w:p>
    <w:bookmarkEnd w:id="61"/>
    <w:bookmarkStart w:id="62" w:name="требование"/>
    <w:p>
      <w:pPr>
        <w:pStyle w:val="Heading3"/>
      </w:pPr>
      <w:r>
        <w:t xml:space="preserve">Требование</w:t>
      </w:r>
    </w:p>
    <w:p>
      <w:pPr>
        <w:pStyle w:val="FirstParagraph"/>
      </w:pPr>
      <w:r>
        <w:t xml:space="preserve">Для таких факторов нужен Event Register.</w:t>
      </w:r>
    </w:p>
    <w:bookmarkEnd w:id="62"/>
    <w:bookmarkStart w:id="63" w:name="минимальные-поля-event-register"/>
    <w:p>
      <w:pPr>
        <w:pStyle w:val="Heading3"/>
      </w:pPr>
      <w:r>
        <w:t xml:space="preserve">Минимальные поля Event Register:</w:t>
      </w:r>
    </w:p>
    <w:p>
      <w:pPr>
        <w:pStyle w:val="Compact"/>
        <w:numPr>
          <w:ilvl w:val="0"/>
          <w:numId w:val="1015"/>
        </w:numPr>
      </w:pPr>
      <w:r>
        <w:t xml:space="preserve">Event ID;</w:t>
      </w:r>
    </w:p>
    <w:p>
      <w:pPr>
        <w:pStyle w:val="Compact"/>
        <w:numPr>
          <w:ilvl w:val="0"/>
          <w:numId w:val="1015"/>
        </w:numPr>
      </w:pPr>
      <w:r>
        <w:t xml:space="preserve">Event Type;</w:t>
      </w:r>
    </w:p>
    <w:p>
      <w:pPr>
        <w:pStyle w:val="Compact"/>
        <w:numPr>
          <w:ilvl w:val="0"/>
          <w:numId w:val="1015"/>
        </w:numPr>
      </w:pPr>
      <w:r>
        <w:t xml:space="preserve">Effective From;</w:t>
      </w:r>
    </w:p>
    <w:p>
      <w:pPr>
        <w:pStyle w:val="Compact"/>
        <w:numPr>
          <w:ilvl w:val="0"/>
          <w:numId w:val="1015"/>
        </w:numPr>
      </w:pPr>
      <w:r>
        <w:t xml:space="preserve">Effective To;</w:t>
      </w:r>
    </w:p>
    <w:p>
      <w:pPr>
        <w:pStyle w:val="Compact"/>
        <w:numPr>
          <w:ilvl w:val="0"/>
          <w:numId w:val="1015"/>
        </w:numPr>
      </w:pPr>
      <w:r>
        <w:t xml:space="preserve">Affected Population;</w:t>
      </w:r>
    </w:p>
    <w:p>
      <w:pPr>
        <w:pStyle w:val="Compact"/>
        <w:numPr>
          <w:ilvl w:val="0"/>
          <w:numId w:val="1015"/>
        </w:numPr>
      </w:pPr>
      <w:r>
        <w:t xml:space="preserve">Affected Budget Elements;</w:t>
      </w:r>
    </w:p>
    <w:p>
      <w:pPr>
        <w:pStyle w:val="Compact"/>
        <w:numPr>
          <w:ilvl w:val="0"/>
          <w:numId w:val="1015"/>
        </w:numPr>
      </w:pPr>
      <w:r>
        <w:t xml:space="preserve">Expected Impact;</w:t>
      </w:r>
    </w:p>
    <w:p>
      <w:pPr>
        <w:pStyle w:val="Compact"/>
        <w:numPr>
          <w:ilvl w:val="0"/>
          <w:numId w:val="1015"/>
        </w:numPr>
      </w:pPr>
      <w:r>
        <w:t xml:space="preserve">Owner;</w:t>
      </w:r>
    </w:p>
    <w:p>
      <w:pPr>
        <w:pStyle w:val="Compact"/>
        <w:numPr>
          <w:ilvl w:val="0"/>
          <w:numId w:val="1015"/>
        </w:numPr>
      </w:pPr>
      <w:r>
        <w:t xml:space="preserve">Approval Status;</w:t>
      </w:r>
    </w:p>
    <w:p>
      <w:pPr>
        <w:pStyle w:val="Compact"/>
        <w:numPr>
          <w:ilvl w:val="0"/>
          <w:numId w:val="1015"/>
        </w:numPr>
      </w:pPr>
      <w:r>
        <w:t xml:space="preserve">Comment;</w:t>
      </w:r>
    </w:p>
    <w:p>
      <w:pPr>
        <w:pStyle w:val="Compact"/>
        <w:numPr>
          <w:ilvl w:val="0"/>
          <w:numId w:val="1015"/>
        </w:numPr>
      </w:pPr>
      <w:r>
        <w:t xml:space="preserve">Source Document.</w:t>
      </w:r>
    </w:p>
    <w:bookmarkEnd w:id="63"/>
    <w:bookmarkStart w:id="64" w:name="принцип"/>
    <w:p>
      <w:pPr>
        <w:pStyle w:val="Heading3"/>
      </w:pPr>
      <w:r>
        <w:t xml:space="preserve">Принцип</w:t>
      </w:r>
    </w:p>
    <w:p>
      <w:pPr>
        <w:pStyle w:val="FirstParagraph"/>
      </w:pPr>
      <w:r>
        <w:t xml:space="preserve">Если событие не зарегистрировано, система не должна автоматически присваивать event-driven фактор. В этом случае отклонение попадает в Needs Review.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0" w:name="слайд-14.-data-quality-и-residual"/>
    <w:p>
      <w:pPr>
        <w:pStyle w:val="Heading2"/>
      </w:pPr>
      <w:r>
        <w:t xml:space="preserve">Слайд 14. Data Quality и Residual</w:t>
      </w:r>
    </w:p>
    <w:p>
      <w:pPr>
        <w:pStyle w:val="FirstParagraph"/>
      </w:pPr>
      <w:r>
        <w:t xml:space="preserve">Data Quality должен иметь высокий приоритет в факторном анализе.</w:t>
      </w:r>
    </w:p>
    <w:bookmarkStart w:id="66" w:name="почему"/>
    <w:p>
      <w:pPr>
        <w:pStyle w:val="Heading3"/>
      </w:pPr>
      <w:r>
        <w:t xml:space="preserve">Почему</w:t>
      </w:r>
    </w:p>
    <w:p>
      <w:pPr>
        <w:pStyle w:val="FirstParagraph"/>
      </w:pPr>
      <w:r>
        <w:t xml:space="preserve">Если в данных нет ключей, неверный MIR-code или отсутствует маппинг P&amp;L account, система может ошибочно классифицировать отклонение как бизнес-фактор.</w:t>
      </w:r>
    </w:p>
    <w:bookmarkEnd w:id="66"/>
    <w:bookmarkStart w:id="67" w:name="data-quality-факторы"/>
    <w:p>
      <w:pPr>
        <w:pStyle w:val="Heading3"/>
      </w:pPr>
      <w:r>
        <w:t xml:space="preserve">Data Quality факторы:</w:t>
      </w:r>
    </w:p>
    <w:p>
      <w:pPr>
        <w:pStyle w:val="Compact"/>
        <w:numPr>
          <w:ilvl w:val="0"/>
          <w:numId w:val="1016"/>
        </w:numPr>
      </w:pPr>
      <w:r>
        <w:t xml:space="preserve">missing Employee ID;</w:t>
      </w:r>
    </w:p>
    <w:p>
      <w:pPr>
        <w:pStyle w:val="Compact"/>
        <w:numPr>
          <w:ilvl w:val="0"/>
          <w:numId w:val="1016"/>
        </w:numPr>
      </w:pPr>
      <w:r>
        <w:t xml:space="preserve">missing Position ID / Vacancy ID;</w:t>
      </w:r>
    </w:p>
    <w:p>
      <w:pPr>
        <w:pStyle w:val="Compact"/>
        <w:numPr>
          <w:ilvl w:val="0"/>
          <w:numId w:val="1016"/>
        </w:numPr>
      </w:pPr>
      <w:r>
        <w:t xml:space="preserve">missing MIR-code;</w:t>
      </w:r>
    </w:p>
    <w:p>
      <w:pPr>
        <w:pStyle w:val="Compact"/>
        <w:numPr>
          <w:ilvl w:val="0"/>
          <w:numId w:val="1016"/>
        </w:numPr>
      </w:pPr>
      <w:r>
        <w:t xml:space="preserve">missing Legal Entity;</w:t>
      </w:r>
    </w:p>
    <w:p>
      <w:pPr>
        <w:pStyle w:val="Compact"/>
        <w:numPr>
          <w:ilvl w:val="0"/>
          <w:numId w:val="1016"/>
        </w:numPr>
      </w:pPr>
      <w:r>
        <w:t xml:space="preserve">missing P&amp;L mapping;</w:t>
      </w:r>
    </w:p>
    <w:p>
      <w:pPr>
        <w:pStyle w:val="Compact"/>
        <w:numPr>
          <w:ilvl w:val="0"/>
          <w:numId w:val="1016"/>
        </w:numPr>
      </w:pPr>
      <w:r>
        <w:t xml:space="preserve">duplicate accruals;</w:t>
      </w:r>
    </w:p>
    <w:p>
      <w:pPr>
        <w:pStyle w:val="Compact"/>
        <w:numPr>
          <w:ilvl w:val="0"/>
          <w:numId w:val="1016"/>
        </w:numPr>
      </w:pPr>
      <w:r>
        <w:t xml:space="preserve">broken charging history;</w:t>
      </w:r>
    </w:p>
    <w:p>
      <w:pPr>
        <w:pStyle w:val="Compact"/>
        <w:numPr>
          <w:ilvl w:val="0"/>
          <w:numId w:val="1016"/>
        </w:numPr>
      </w:pPr>
      <w:r>
        <w:t xml:space="preserve">no budget object;</w:t>
      </w:r>
    </w:p>
    <w:p>
      <w:pPr>
        <w:pStyle w:val="Compact"/>
        <w:numPr>
          <w:ilvl w:val="0"/>
          <w:numId w:val="1016"/>
        </w:numPr>
      </w:pPr>
      <w:r>
        <w:t xml:space="preserve">no actual object;</w:t>
      </w:r>
    </w:p>
    <w:p>
      <w:pPr>
        <w:pStyle w:val="Compact"/>
        <w:numPr>
          <w:ilvl w:val="0"/>
          <w:numId w:val="1016"/>
        </w:numPr>
      </w:pPr>
      <w:r>
        <w:t xml:space="preserve">invalid scenario / version;</w:t>
      </w:r>
    </w:p>
    <w:p>
      <w:pPr>
        <w:pStyle w:val="Compact"/>
        <w:numPr>
          <w:ilvl w:val="0"/>
          <w:numId w:val="1016"/>
        </w:numPr>
      </w:pPr>
      <w:r>
        <w:t xml:space="preserve">unexplained residual.</w:t>
      </w:r>
    </w:p>
    <w:bookmarkEnd w:id="67"/>
    <w:bookmarkStart w:id="68" w:name="формула-residual"/>
    <w:p>
      <w:pPr>
        <w:pStyle w:val="Heading3"/>
      </w:pPr>
      <w:r>
        <w:t xml:space="preserve">Формула residual</w:t>
      </w:r>
    </w:p>
    <w:p>
      <w:pPr>
        <w:pStyle w:val="SourceCode"/>
      </w:pPr>
      <w:r>
        <w:rPr>
          <w:rStyle w:val="VerbatimChar"/>
        </w:rPr>
        <w:t xml:space="preserve">Residual =</w:t>
      </w:r>
      <w:r>
        <w:br/>
      </w:r>
      <w:r>
        <w:rPr>
          <w:rStyle w:val="VerbatimChar"/>
        </w:rPr>
        <w:t xml:space="preserve">Total Variance</w:t>
      </w:r>
      <w:r>
        <w:br/>
      </w:r>
      <w:r>
        <w:rPr>
          <w:rStyle w:val="VerbatimChar"/>
        </w:rPr>
        <w:t xml:space="preserve">- Sum(Classified Factor Effects)</w:t>
      </w:r>
    </w:p>
    <w:bookmarkEnd w:id="68"/>
    <w:bookmarkStart w:id="69" w:name="правило"/>
    <w:p>
      <w:pPr>
        <w:pStyle w:val="Heading3"/>
      </w:pPr>
      <w:r>
        <w:t xml:space="preserve">Правило</w:t>
      </w:r>
    </w:p>
    <w:p>
      <w:pPr>
        <w:pStyle w:val="FirstParagraph"/>
      </w:pPr>
      <w:r>
        <w:t xml:space="preserve">Если Residual выше согласованного tolerance, система создает отдельный фактор:</w:t>
      </w:r>
    </w:p>
    <w:p>
      <w:pPr>
        <w:pStyle w:val="SourceCode"/>
      </w:pPr>
      <w:r>
        <w:rPr>
          <w:rStyle w:val="VerbatimChar"/>
        </w:rPr>
        <w:t xml:space="preserve">Factor = Residual / Needs Review</w:t>
      </w:r>
      <w:r>
        <w:br/>
      </w:r>
      <w:r>
        <w:rPr>
          <w:rStyle w:val="VerbatimChar"/>
        </w:rPr>
        <w:t xml:space="preserve">Owner = Reward / Finance / HRIS</w:t>
      </w:r>
      <w:r>
        <w:br/>
      </w:r>
      <w:r>
        <w:rPr>
          <w:rStyle w:val="VerbatimChar"/>
        </w:rPr>
        <w:t xml:space="preserve">Status = Needs Comment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3" w:name="X8592ab115089532d7aef322d41a0d349b043195"/>
    <w:p>
      <w:pPr>
        <w:pStyle w:val="Heading2"/>
      </w:pPr>
      <w:r>
        <w:t xml:space="preserve">Слайд 15. Приоритеты классификации факторов</w:t>
      </w:r>
    </w:p>
    <w:p>
      <w:pPr>
        <w:pStyle w:val="FirstParagraph"/>
      </w:pPr>
      <w:r>
        <w:t xml:space="preserve">Одна строка может подходить под несколько факторов. Поэтому нужен порядок применения factor rules.</w:t>
      </w:r>
    </w:p>
    <w:bookmarkStart w:id="71" w:name="рекомендуемый-priority-order"/>
    <w:p>
      <w:pPr>
        <w:pStyle w:val="Heading3"/>
      </w:pPr>
      <w:r>
        <w:t xml:space="preserve">Рекомендуемый priority order:</w:t>
      </w:r>
    </w:p>
    <w:p>
      <w:pPr>
        <w:pStyle w:val="Compact"/>
        <w:numPr>
          <w:ilvl w:val="0"/>
          <w:numId w:val="1017"/>
        </w:numPr>
      </w:pPr>
      <w:r>
        <w:t xml:space="preserve">Data Quality Issue.</w:t>
      </w:r>
    </w:p>
    <w:p>
      <w:pPr>
        <w:pStyle w:val="Compact"/>
        <w:numPr>
          <w:ilvl w:val="0"/>
          <w:numId w:val="1017"/>
        </w:numPr>
      </w:pPr>
      <w:r>
        <w:t xml:space="preserve">Manual Adjustment / One-off / Registered Event.</w:t>
      </w:r>
    </w:p>
    <w:p>
      <w:pPr>
        <w:pStyle w:val="Compact"/>
        <w:numPr>
          <w:ilvl w:val="0"/>
          <w:numId w:val="1017"/>
        </w:numPr>
      </w:pPr>
      <w:r>
        <w:t xml:space="preserve">Unplanned Hire / Unplanned Position.</w:t>
      </w:r>
    </w:p>
    <w:p>
      <w:pPr>
        <w:pStyle w:val="Compact"/>
        <w:numPr>
          <w:ilvl w:val="0"/>
          <w:numId w:val="1017"/>
        </w:numPr>
      </w:pPr>
      <w:r>
        <w:t xml:space="preserve">Hiring / Vacancy Timing.</w:t>
      </w:r>
    </w:p>
    <w:p>
      <w:pPr>
        <w:pStyle w:val="Compact"/>
        <w:numPr>
          <w:ilvl w:val="0"/>
          <w:numId w:val="1017"/>
        </w:numPr>
      </w:pPr>
      <w:r>
        <w:t xml:space="preserve">Leaver Timing.</w:t>
      </w:r>
    </w:p>
    <w:p>
      <w:pPr>
        <w:pStyle w:val="Compact"/>
        <w:numPr>
          <w:ilvl w:val="0"/>
          <w:numId w:val="1017"/>
        </w:numPr>
      </w:pPr>
      <w:r>
        <w:t xml:space="preserve">Transfer / Allocation / MSU / Charging.</w:t>
      </w:r>
    </w:p>
    <w:p>
      <w:pPr>
        <w:pStyle w:val="Compact"/>
        <w:numPr>
          <w:ilvl w:val="0"/>
          <w:numId w:val="1017"/>
        </w:numPr>
      </w:pPr>
      <w:r>
        <w:t xml:space="preserve">Salary Rate / Salary Increase / Promotion.</w:t>
      </w:r>
    </w:p>
    <w:p>
      <w:pPr>
        <w:pStyle w:val="Compact"/>
        <w:numPr>
          <w:ilvl w:val="0"/>
          <w:numId w:val="1017"/>
        </w:numPr>
      </w:pPr>
      <w:r>
        <w:t xml:space="preserve">Bonus / Incentive Scheme.</w:t>
      </w:r>
    </w:p>
    <w:p>
      <w:pPr>
        <w:pStyle w:val="Compact"/>
        <w:numPr>
          <w:ilvl w:val="0"/>
          <w:numId w:val="1017"/>
        </w:numPr>
      </w:pPr>
      <w:r>
        <w:t xml:space="preserve">Social Security.</w:t>
      </w:r>
    </w:p>
    <w:p>
      <w:pPr>
        <w:pStyle w:val="Compact"/>
        <w:numPr>
          <w:ilvl w:val="0"/>
          <w:numId w:val="1017"/>
        </w:numPr>
      </w:pPr>
      <w:r>
        <w:t xml:space="preserve">Benefits.</w:t>
      </w:r>
    </w:p>
    <w:p>
      <w:pPr>
        <w:pStyle w:val="Compact"/>
        <w:numPr>
          <w:ilvl w:val="0"/>
          <w:numId w:val="1017"/>
        </w:numPr>
      </w:pPr>
      <w:r>
        <w:t xml:space="preserve">AHR.</w:t>
      </w:r>
    </w:p>
    <w:p>
      <w:pPr>
        <w:pStyle w:val="Compact"/>
        <w:numPr>
          <w:ilvl w:val="0"/>
          <w:numId w:val="1017"/>
        </w:numPr>
      </w:pPr>
      <w:r>
        <w:t xml:space="preserve">Residual.</w:t>
      </w:r>
    </w:p>
    <w:bookmarkEnd w:id="71"/>
    <w:bookmarkStart w:id="72" w:name="пример"/>
    <w:p>
      <w:pPr>
        <w:pStyle w:val="Heading3"/>
      </w:pPr>
      <w:r>
        <w:t xml:space="preserve">Пример</w:t>
      </w:r>
    </w:p>
    <w:p>
      <w:pPr>
        <w:pStyle w:val="FirstParagraph"/>
      </w:pPr>
      <w:r>
        <w:t xml:space="preserve">Если сотрудник не был в бюджете и при этом имеет высокий оклад, в MVP основной фактор:</w:t>
      </w:r>
    </w:p>
    <w:p>
      <w:pPr>
        <w:pStyle w:val="BodyText"/>
      </w:pPr>
      <w:r>
        <w:rPr>
          <w:b/>
          <w:bCs/>
        </w:rPr>
        <w:t xml:space="preserve">Unplanned Hire</w:t>
      </w:r>
    </w:p>
    <w:p>
      <w:pPr>
        <w:pStyle w:val="BodyText"/>
      </w:pPr>
      <w:r>
        <w:t xml:space="preserve">Salary variance можно показать как subfactor или оставить для R2, чтобы избежать двойного счета.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9" w:name="слайд-16.-техническая-схема-расчета"/>
    <w:p>
      <w:pPr>
        <w:pStyle w:val="Heading2"/>
      </w:pPr>
      <w:r>
        <w:t xml:space="preserve">Слайд 16. Техническая схема расчета</w:t>
      </w:r>
    </w:p>
    <w:bookmarkStart w:id="74" w:name="шаг-1.-нормализация-данных"/>
    <w:p>
      <w:pPr>
        <w:pStyle w:val="Heading3"/>
      </w:pPr>
      <w:r>
        <w:t xml:space="preserve">Шаг 1. Нормализация данных</w:t>
      </w:r>
    </w:p>
    <w:p>
      <w:pPr>
        <w:pStyle w:val="FirstParagraph"/>
      </w:pPr>
      <w:r>
        <w:t xml:space="preserve">Все данные приводятся к единому grain:</w:t>
      </w:r>
    </w:p>
    <w:p>
      <w:pPr>
        <w:pStyle w:val="SourceCode"/>
      </w:pPr>
      <w:r>
        <w:rPr>
          <w:rStyle w:val="VerbatimChar"/>
        </w:rPr>
        <w:t xml:space="preserve">Month</w:t>
      </w:r>
      <w:r>
        <w:br/>
      </w:r>
      <w:r>
        <w:rPr>
          <w:rStyle w:val="VerbatimChar"/>
        </w:rPr>
        <w:t xml:space="preserve">+ Scenario / Version</w:t>
      </w:r>
      <w:r>
        <w:br/>
      </w:r>
      <w:r>
        <w:rPr>
          <w:rStyle w:val="VerbatimChar"/>
        </w:rPr>
        <w:t xml:space="preserve">+ Legal Entity</w:t>
      </w:r>
      <w:r>
        <w:br/>
      </w:r>
      <w:r>
        <w:rPr>
          <w:rStyle w:val="VerbatimChar"/>
        </w:rPr>
        <w:t xml:space="preserve">+ MIR-code</w:t>
      </w:r>
      <w:r>
        <w:br/>
      </w:r>
      <w:r>
        <w:rPr>
          <w:rStyle w:val="VerbatimChar"/>
        </w:rPr>
        <w:t xml:space="preserve">+ Global Unit</w:t>
      </w:r>
      <w:r>
        <w:br/>
      </w:r>
      <w:r>
        <w:rPr>
          <w:rStyle w:val="VerbatimChar"/>
        </w:rPr>
        <w:t xml:space="preserve">+ P&amp;L Account</w:t>
      </w:r>
      <w:r>
        <w:br/>
      </w:r>
      <w:r>
        <w:rPr>
          <w:rStyle w:val="VerbatimChar"/>
        </w:rPr>
        <w:t xml:space="preserve">+ Budget Element</w:t>
      </w:r>
      <w:r>
        <w:br/>
      </w:r>
      <w:r>
        <w:rPr>
          <w:rStyle w:val="VerbatimChar"/>
        </w:rPr>
        <w:t xml:space="preserve">+ Employee / Assignment / Vacancy</w:t>
      </w:r>
    </w:p>
    <w:bookmarkEnd w:id="74"/>
    <w:bookmarkStart w:id="75" w:name="шаг-2.-расчет-отклонения"/>
    <w:p>
      <w:pPr>
        <w:pStyle w:val="Heading3"/>
      </w:pPr>
      <w:r>
        <w:t xml:space="preserve">Шаг 2. Расчет отклонения</w:t>
      </w:r>
    </w:p>
    <w:p>
      <w:pPr>
        <w:pStyle w:val="SourceCode"/>
      </w:pPr>
      <w:r>
        <w:rPr>
          <w:rStyle w:val="VerbatimChar"/>
        </w:rPr>
        <w:t xml:space="preserve">Variance Amount = HR Actual Amount - Budget Amount</w:t>
      </w:r>
      <w:r>
        <w:br/>
      </w:r>
      <w:r>
        <w:br/>
      </w:r>
      <w:r>
        <w:rPr>
          <w:rStyle w:val="VerbatimChar"/>
        </w:rPr>
        <w:t xml:space="preserve">Variance % =</w:t>
      </w:r>
      <w:r>
        <w:br/>
      </w:r>
      <w:r>
        <w:rPr>
          <w:rStyle w:val="VerbatimChar"/>
        </w:rPr>
        <w:t xml:space="preserve">Variance Amount / ABS(Budget Amount)</w:t>
      </w:r>
    </w:p>
    <w:bookmarkEnd w:id="75"/>
    <w:bookmarkStart w:id="76" w:name="шаг-3.-применение-factor-rules"/>
    <w:p>
      <w:pPr>
        <w:pStyle w:val="Heading3"/>
      </w:pPr>
      <w:r>
        <w:t xml:space="preserve">Шаг 3. Применение factor rules</w:t>
      </w:r>
    </w:p>
    <w:p>
      <w:pPr>
        <w:pStyle w:val="FirstParagraph"/>
      </w:pPr>
      <w:r>
        <w:t xml:space="preserve">Система применяет правила в порядке приоритета и присваивает:</w:t>
      </w:r>
    </w:p>
    <w:p>
      <w:pPr>
        <w:pStyle w:val="Compact"/>
        <w:numPr>
          <w:ilvl w:val="0"/>
          <w:numId w:val="1018"/>
        </w:numPr>
      </w:pPr>
      <w:r>
        <w:t xml:space="preserve">Factor Group;</w:t>
      </w:r>
    </w:p>
    <w:p>
      <w:pPr>
        <w:pStyle w:val="Compact"/>
        <w:numPr>
          <w:ilvl w:val="0"/>
          <w:numId w:val="1018"/>
        </w:numPr>
      </w:pPr>
      <w:r>
        <w:t xml:space="preserve">Subfactor;</w:t>
      </w:r>
    </w:p>
    <w:p>
      <w:pPr>
        <w:pStyle w:val="Compact"/>
        <w:numPr>
          <w:ilvl w:val="0"/>
          <w:numId w:val="1018"/>
        </w:numPr>
      </w:pPr>
      <w:r>
        <w:t xml:space="preserve">Factor Amount;</w:t>
      </w:r>
    </w:p>
    <w:p>
      <w:pPr>
        <w:pStyle w:val="Compact"/>
        <w:numPr>
          <w:ilvl w:val="0"/>
          <w:numId w:val="1018"/>
        </w:numPr>
      </w:pPr>
      <w:r>
        <w:t xml:space="preserve">Confidence;</w:t>
      </w:r>
    </w:p>
    <w:p>
      <w:pPr>
        <w:pStyle w:val="Compact"/>
        <w:numPr>
          <w:ilvl w:val="0"/>
          <w:numId w:val="1018"/>
        </w:numPr>
      </w:pPr>
      <w:r>
        <w:t xml:space="preserve">Owner;</w:t>
      </w:r>
    </w:p>
    <w:p>
      <w:pPr>
        <w:pStyle w:val="Compact"/>
        <w:numPr>
          <w:ilvl w:val="0"/>
          <w:numId w:val="1018"/>
        </w:numPr>
      </w:pPr>
      <w:r>
        <w:t xml:space="preserve">Comment Required;</w:t>
      </w:r>
    </w:p>
    <w:p>
      <w:pPr>
        <w:pStyle w:val="Compact"/>
        <w:numPr>
          <w:ilvl w:val="0"/>
          <w:numId w:val="1018"/>
        </w:numPr>
      </w:pPr>
      <w:r>
        <w:t xml:space="preserve">Status.</w:t>
      </w:r>
    </w:p>
    <w:bookmarkEnd w:id="76"/>
    <w:bookmarkStart w:id="77" w:name="шаг-4.-residual-check"/>
    <w:p>
      <w:pPr>
        <w:pStyle w:val="Heading3"/>
      </w:pPr>
      <w:r>
        <w:t xml:space="preserve">Шаг 4. Residual check</w:t>
      </w:r>
    </w:p>
    <w:p>
      <w:pPr>
        <w:pStyle w:val="SourceCode"/>
      </w:pPr>
      <w:r>
        <w:rPr>
          <w:rStyle w:val="VerbatimChar"/>
        </w:rPr>
        <w:t xml:space="preserve">Residual = Total Variance - Sum(Factor Amount)</w:t>
      </w:r>
    </w:p>
    <w:bookmarkEnd w:id="77"/>
    <w:bookmarkStart w:id="78" w:name="шаг-5.-reconciliation"/>
    <w:p>
      <w:pPr>
        <w:pStyle w:val="Heading3"/>
      </w:pPr>
      <w:r>
        <w:t xml:space="preserve">Шаг 5. Reconciliation</w:t>
      </w:r>
    </w:p>
    <w:p>
      <w:pPr>
        <w:pStyle w:val="SourceCode"/>
      </w:pPr>
      <w:r>
        <w:rPr>
          <w:rStyle w:val="VerbatimChar"/>
        </w:rPr>
        <w:t xml:space="preserve">HR vs Finance Difference =</w:t>
      </w:r>
      <w:r>
        <w:br/>
      </w:r>
      <w:r>
        <w:rPr>
          <w:rStyle w:val="VerbatimChar"/>
        </w:rPr>
        <w:t xml:space="preserve">Finance Actual - HR Actual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3" w:name="слайд-17.-что-нужно-реализовать-в-mvp"/>
    <w:p>
      <w:pPr>
        <w:pStyle w:val="Heading2"/>
      </w:pPr>
      <w:r>
        <w:t xml:space="preserve">Слайд 17. Что нужно реализовать в MVP</w:t>
      </w:r>
    </w:p>
    <w:bookmarkStart w:id="80" w:name="data-layer"/>
    <w:p>
      <w:pPr>
        <w:pStyle w:val="Heading3"/>
      </w:pPr>
      <w:r>
        <w:t xml:space="preserve">Data layer</w:t>
      </w:r>
    </w:p>
    <w:p>
      <w:pPr>
        <w:pStyle w:val="Compact"/>
        <w:numPr>
          <w:ilvl w:val="0"/>
          <w:numId w:val="1019"/>
        </w:numPr>
      </w:pPr>
      <w:r>
        <w:t xml:space="preserve">единая витрина plan-fact;</w:t>
      </w:r>
    </w:p>
    <w:p>
      <w:pPr>
        <w:pStyle w:val="Compact"/>
        <w:numPr>
          <w:ilvl w:val="0"/>
          <w:numId w:val="1019"/>
        </w:numPr>
      </w:pPr>
      <w:r>
        <w:t xml:space="preserve">Budget / Forecast / HR Actual;</w:t>
      </w:r>
    </w:p>
    <w:p>
      <w:pPr>
        <w:pStyle w:val="Compact"/>
        <w:numPr>
          <w:ilvl w:val="0"/>
          <w:numId w:val="1019"/>
        </w:numPr>
      </w:pPr>
      <w:r>
        <w:t xml:space="preserve">справочники LE, MIR, Global Unit, P&amp;L, Budget Element;</w:t>
      </w:r>
    </w:p>
    <w:p>
      <w:pPr>
        <w:pStyle w:val="Compact"/>
        <w:numPr>
          <w:ilvl w:val="0"/>
          <w:numId w:val="1019"/>
        </w:numPr>
      </w:pPr>
      <w:r>
        <w:t xml:space="preserve">связка EmployeeID / AssignmentID / PositionID / VacancyID;</w:t>
      </w:r>
    </w:p>
    <w:p>
      <w:pPr>
        <w:pStyle w:val="Compact"/>
        <w:numPr>
          <w:ilvl w:val="0"/>
          <w:numId w:val="1019"/>
        </w:numPr>
      </w:pPr>
      <w:r>
        <w:t xml:space="preserve">HR Tracker events;</w:t>
      </w:r>
    </w:p>
    <w:p>
      <w:pPr>
        <w:pStyle w:val="Compact"/>
        <w:numPr>
          <w:ilvl w:val="0"/>
          <w:numId w:val="1019"/>
        </w:numPr>
      </w:pPr>
      <w:r>
        <w:t xml:space="preserve">salary / bonus charging;</w:t>
      </w:r>
    </w:p>
    <w:p>
      <w:pPr>
        <w:pStyle w:val="Compact"/>
        <w:numPr>
          <w:ilvl w:val="0"/>
          <w:numId w:val="1019"/>
        </w:numPr>
      </w:pPr>
      <w:r>
        <w:t xml:space="preserve">calculated social security rate by employee.</w:t>
      </w:r>
    </w:p>
    <w:bookmarkEnd w:id="80"/>
    <w:bookmarkStart w:id="81" w:name="factor-engine"/>
    <w:p>
      <w:pPr>
        <w:pStyle w:val="Heading3"/>
      </w:pPr>
      <w:r>
        <w:t xml:space="preserve">Factor engine</w:t>
      </w:r>
    </w:p>
    <w:p>
      <w:pPr>
        <w:pStyle w:val="Compact"/>
        <w:numPr>
          <w:ilvl w:val="0"/>
          <w:numId w:val="1020"/>
        </w:numPr>
      </w:pPr>
      <w:r>
        <w:t xml:space="preserve">factor rules table;</w:t>
      </w:r>
    </w:p>
    <w:p>
      <w:pPr>
        <w:pStyle w:val="Compact"/>
        <w:numPr>
          <w:ilvl w:val="0"/>
          <w:numId w:val="1020"/>
        </w:numPr>
      </w:pPr>
      <w:r>
        <w:t xml:space="preserve">priority order;</w:t>
      </w:r>
    </w:p>
    <w:p>
      <w:pPr>
        <w:pStyle w:val="Compact"/>
        <w:numPr>
          <w:ilvl w:val="0"/>
          <w:numId w:val="1020"/>
        </w:numPr>
      </w:pPr>
      <w:r>
        <w:t xml:space="preserve">calculation formulas;</w:t>
      </w:r>
    </w:p>
    <w:p>
      <w:pPr>
        <w:pStyle w:val="Compact"/>
        <w:numPr>
          <w:ilvl w:val="0"/>
          <w:numId w:val="1020"/>
        </w:numPr>
      </w:pPr>
      <w:r>
        <w:t xml:space="preserve">affected budget elements;</w:t>
      </w:r>
    </w:p>
    <w:p>
      <w:pPr>
        <w:pStyle w:val="Compact"/>
        <w:numPr>
          <w:ilvl w:val="0"/>
          <w:numId w:val="1020"/>
        </w:numPr>
      </w:pPr>
      <w:r>
        <w:t xml:space="preserve">owner mapping;</w:t>
      </w:r>
    </w:p>
    <w:p>
      <w:pPr>
        <w:pStyle w:val="Compact"/>
        <w:numPr>
          <w:ilvl w:val="0"/>
          <w:numId w:val="1020"/>
        </w:numPr>
      </w:pPr>
      <w:r>
        <w:t xml:space="preserve">confidence level;</w:t>
      </w:r>
    </w:p>
    <w:p>
      <w:pPr>
        <w:pStyle w:val="Compact"/>
        <w:numPr>
          <w:ilvl w:val="0"/>
          <w:numId w:val="1020"/>
        </w:numPr>
      </w:pPr>
      <w:r>
        <w:t xml:space="preserve">residual logic.</w:t>
      </w:r>
    </w:p>
    <w:bookmarkEnd w:id="81"/>
    <w:bookmarkStart w:id="82" w:name="dashboard-report"/>
    <w:p>
      <w:pPr>
        <w:pStyle w:val="Heading3"/>
      </w:pPr>
      <w:r>
        <w:t xml:space="preserve">Dashboard / report</w:t>
      </w:r>
    </w:p>
    <w:p>
      <w:pPr>
        <w:pStyle w:val="Compact"/>
        <w:numPr>
          <w:ilvl w:val="0"/>
          <w:numId w:val="1021"/>
        </w:numPr>
      </w:pPr>
      <w:r>
        <w:t xml:space="preserve">Plan-Fact Summary;</w:t>
      </w:r>
    </w:p>
    <w:p>
      <w:pPr>
        <w:pStyle w:val="Compact"/>
        <w:numPr>
          <w:ilvl w:val="0"/>
          <w:numId w:val="1021"/>
        </w:numPr>
      </w:pPr>
      <w:r>
        <w:t xml:space="preserve">Variance Waterfall;</w:t>
      </w:r>
    </w:p>
    <w:p>
      <w:pPr>
        <w:pStyle w:val="Compact"/>
        <w:numPr>
          <w:ilvl w:val="0"/>
          <w:numId w:val="1021"/>
        </w:numPr>
      </w:pPr>
      <w:r>
        <w:t xml:space="preserve">HC &amp; Vacancy Bridge;</w:t>
      </w:r>
    </w:p>
    <w:p>
      <w:pPr>
        <w:pStyle w:val="Compact"/>
        <w:numPr>
          <w:ilvl w:val="0"/>
          <w:numId w:val="1021"/>
        </w:numPr>
      </w:pPr>
      <w:r>
        <w:t xml:space="preserve">Top Factors;</w:t>
      </w:r>
    </w:p>
    <w:p>
      <w:pPr>
        <w:pStyle w:val="Compact"/>
        <w:numPr>
          <w:ilvl w:val="0"/>
          <w:numId w:val="1021"/>
        </w:numPr>
      </w:pPr>
      <w:r>
        <w:t xml:space="preserve">Drill-down to employee / vacancy;</w:t>
      </w:r>
    </w:p>
    <w:p>
      <w:pPr>
        <w:pStyle w:val="Compact"/>
        <w:numPr>
          <w:ilvl w:val="0"/>
          <w:numId w:val="1021"/>
        </w:numPr>
      </w:pPr>
      <w:r>
        <w:t xml:space="preserve">Data Quality status;</w:t>
      </w:r>
    </w:p>
    <w:p>
      <w:pPr>
        <w:pStyle w:val="Compact"/>
        <w:numPr>
          <w:ilvl w:val="0"/>
          <w:numId w:val="1021"/>
        </w:numPr>
      </w:pPr>
      <w:r>
        <w:t xml:space="preserve">HR vs Finance Reconciliation.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8" w:name="слайд-18.-roadmap-внедрения"/>
    <w:p>
      <w:pPr>
        <w:pStyle w:val="Heading2"/>
      </w:pPr>
      <w:r>
        <w:t xml:space="preserve">Слайд 18. Roadmap внедрения</w:t>
      </w:r>
    </w:p>
    <w:bookmarkStart w:id="84" w:name="r0.-подготовка-методологии-2-недели"/>
    <w:p>
      <w:pPr>
        <w:pStyle w:val="Heading3"/>
      </w:pPr>
      <w:r>
        <w:t xml:space="preserve">R0. Подготовка методологии — 2 недели</w:t>
      </w:r>
    </w:p>
    <w:p>
      <w:pPr>
        <w:pStyle w:val="Compact"/>
        <w:numPr>
          <w:ilvl w:val="0"/>
          <w:numId w:val="1022"/>
        </w:numPr>
      </w:pPr>
      <w:r>
        <w:t xml:space="preserve">утвердить компактный справочник факторов;</w:t>
      </w:r>
    </w:p>
    <w:p>
      <w:pPr>
        <w:pStyle w:val="Compact"/>
        <w:numPr>
          <w:ilvl w:val="0"/>
          <w:numId w:val="1022"/>
        </w:numPr>
      </w:pPr>
      <w:r>
        <w:t xml:space="preserve">согласовать affected budget elements;</w:t>
      </w:r>
    </w:p>
    <w:p>
      <w:pPr>
        <w:pStyle w:val="Compact"/>
        <w:numPr>
          <w:ilvl w:val="0"/>
          <w:numId w:val="1022"/>
        </w:numPr>
      </w:pPr>
      <w:r>
        <w:t xml:space="preserve">утвердить priority order;</w:t>
      </w:r>
    </w:p>
    <w:p>
      <w:pPr>
        <w:pStyle w:val="Compact"/>
        <w:numPr>
          <w:ilvl w:val="0"/>
          <w:numId w:val="1022"/>
        </w:numPr>
      </w:pPr>
      <w:r>
        <w:t xml:space="preserve">подтвердить владельцев факторов;</w:t>
      </w:r>
    </w:p>
    <w:p>
      <w:pPr>
        <w:pStyle w:val="Compact"/>
        <w:numPr>
          <w:ilvl w:val="0"/>
          <w:numId w:val="1022"/>
        </w:numPr>
      </w:pPr>
      <w:r>
        <w:t xml:space="preserve">согласовать thresholds;</w:t>
      </w:r>
    </w:p>
    <w:p>
      <w:pPr>
        <w:pStyle w:val="Compact"/>
        <w:numPr>
          <w:ilvl w:val="0"/>
          <w:numId w:val="1022"/>
        </w:numPr>
      </w:pPr>
      <w:r>
        <w:t xml:space="preserve">описать тест-кейсы.</w:t>
      </w:r>
    </w:p>
    <w:bookmarkEnd w:id="84"/>
    <w:bookmarkStart w:id="85" w:name="r1.-mvp-68-недель"/>
    <w:p>
      <w:pPr>
        <w:pStyle w:val="Heading3"/>
      </w:pPr>
      <w:r>
        <w:t xml:space="preserve">R1. MVP — 6–8 недель</w:t>
      </w:r>
    </w:p>
    <w:p>
      <w:pPr>
        <w:pStyle w:val="Compact"/>
        <w:numPr>
          <w:ilvl w:val="0"/>
          <w:numId w:val="1023"/>
        </w:numPr>
      </w:pPr>
      <w:r>
        <w:t xml:space="preserve">создать plan-fact datamart;</w:t>
      </w:r>
    </w:p>
    <w:p>
      <w:pPr>
        <w:pStyle w:val="Compact"/>
        <w:numPr>
          <w:ilvl w:val="0"/>
          <w:numId w:val="1023"/>
        </w:numPr>
      </w:pPr>
      <w:r>
        <w:t xml:space="preserve">реализовать базовые formulas;</w:t>
      </w:r>
    </w:p>
    <w:p>
      <w:pPr>
        <w:pStyle w:val="Compact"/>
        <w:numPr>
          <w:ilvl w:val="0"/>
          <w:numId w:val="1023"/>
        </w:numPr>
      </w:pPr>
      <w:r>
        <w:t xml:space="preserve">настроить HC / MSU / hire / leaver / transfer factors;</w:t>
      </w:r>
    </w:p>
    <w:p>
      <w:pPr>
        <w:pStyle w:val="Compact"/>
        <w:numPr>
          <w:ilvl w:val="0"/>
          <w:numId w:val="1023"/>
        </w:numPr>
      </w:pPr>
      <w:r>
        <w:t xml:space="preserve">настроить salary rate и salary increase;</w:t>
      </w:r>
    </w:p>
    <w:p>
      <w:pPr>
        <w:pStyle w:val="Compact"/>
        <w:numPr>
          <w:ilvl w:val="0"/>
          <w:numId w:val="1023"/>
        </w:numPr>
      </w:pPr>
      <w:r>
        <w:t xml:space="preserve">добавить quarterly bonus logic;</w:t>
      </w:r>
    </w:p>
    <w:p>
      <w:pPr>
        <w:pStyle w:val="Compact"/>
        <w:numPr>
          <w:ilvl w:val="0"/>
          <w:numId w:val="1023"/>
        </w:numPr>
      </w:pPr>
      <w:r>
        <w:t xml:space="preserve">реализовать social security base effect;</w:t>
      </w:r>
    </w:p>
    <w:p>
      <w:pPr>
        <w:pStyle w:val="Compact"/>
        <w:numPr>
          <w:ilvl w:val="0"/>
          <w:numId w:val="1023"/>
        </w:numPr>
      </w:pPr>
      <w:r>
        <w:t xml:space="preserve">добавить AHR plan-fact;</w:t>
      </w:r>
    </w:p>
    <w:p>
      <w:pPr>
        <w:pStyle w:val="Compact"/>
        <w:numPr>
          <w:ilvl w:val="0"/>
          <w:numId w:val="1023"/>
        </w:numPr>
      </w:pPr>
      <w:r>
        <w:t xml:space="preserve">добавить residual и data quality;</w:t>
      </w:r>
    </w:p>
    <w:p>
      <w:pPr>
        <w:pStyle w:val="Compact"/>
        <w:numPr>
          <w:ilvl w:val="0"/>
          <w:numId w:val="1023"/>
        </w:numPr>
      </w:pPr>
      <w:r>
        <w:t xml:space="preserve">сделать waterfall и drill-down.</w:t>
      </w:r>
    </w:p>
    <w:bookmarkEnd w:id="85"/>
    <w:bookmarkStart w:id="86" w:name="r2.-расширение-23-месяца"/>
    <w:p>
      <w:pPr>
        <w:pStyle w:val="Heading3"/>
      </w:pPr>
      <w:r>
        <w:t xml:space="preserve">R2. Расширение — 2–3 месяца</w:t>
      </w:r>
    </w:p>
    <w:p>
      <w:pPr>
        <w:pStyle w:val="Compact"/>
        <w:numPr>
          <w:ilvl w:val="0"/>
          <w:numId w:val="1024"/>
        </w:numPr>
      </w:pPr>
      <w:r>
        <w:t xml:space="preserve">Event Register;</w:t>
      </w:r>
    </w:p>
    <w:p>
      <w:pPr>
        <w:pStyle w:val="Compact"/>
        <w:numPr>
          <w:ilvl w:val="0"/>
          <w:numId w:val="1024"/>
        </w:numPr>
      </w:pPr>
      <w:r>
        <w:t xml:space="preserve">bonus scheme change;</w:t>
      </w:r>
    </w:p>
    <w:p>
      <w:pPr>
        <w:pStyle w:val="Compact"/>
        <w:numPr>
          <w:ilvl w:val="0"/>
          <w:numId w:val="1024"/>
        </w:numPr>
      </w:pPr>
      <w:r>
        <w:t xml:space="preserve">regulator / threshold effects;</w:t>
      </w:r>
    </w:p>
    <w:p>
      <w:pPr>
        <w:pStyle w:val="Compact"/>
        <w:numPr>
          <w:ilvl w:val="0"/>
          <w:numId w:val="1024"/>
        </w:numPr>
      </w:pPr>
      <w:r>
        <w:t xml:space="preserve">benefits на уровне сотрудника или агрегата;</w:t>
      </w:r>
    </w:p>
    <w:p>
      <w:pPr>
        <w:pStyle w:val="Compact"/>
        <w:numPr>
          <w:ilvl w:val="0"/>
          <w:numId w:val="1024"/>
        </w:numPr>
      </w:pPr>
      <w:r>
        <w:t xml:space="preserve">vacation methodology;</w:t>
      </w:r>
    </w:p>
    <w:p>
      <w:pPr>
        <w:pStyle w:val="Compact"/>
        <w:numPr>
          <w:ilvl w:val="0"/>
          <w:numId w:val="1024"/>
        </w:numPr>
      </w:pPr>
      <w:r>
        <w:t xml:space="preserve">workflow комментариев;</w:t>
      </w:r>
    </w:p>
    <w:p>
      <w:pPr>
        <w:pStyle w:val="Compact"/>
        <w:numPr>
          <w:ilvl w:val="0"/>
          <w:numId w:val="1024"/>
        </w:numPr>
      </w:pPr>
      <w:r>
        <w:t xml:space="preserve">более глубокая AHR-декомпозиция при появлении драйверов.</w:t>
      </w:r>
    </w:p>
    <w:bookmarkEnd w:id="86"/>
    <w:bookmarkStart w:id="87" w:name="r3.-зрелая-модель"/>
    <w:p>
      <w:pPr>
        <w:pStyle w:val="Heading3"/>
      </w:pPr>
      <w:r>
        <w:t xml:space="preserve">R3. Зрелая модель</w:t>
      </w:r>
    </w:p>
    <w:p>
      <w:pPr>
        <w:pStyle w:val="Compact"/>
        <w:numPr>
          <w:ilvl w:val="0"/>
          <w:numId w:val="1025"/>
        </w:numPr>
      </w:pPr>
      <w:r>
        <w:t xml:space="preserve">forecast impact by factor;</w:t>
      </w:r>
    </w:p>
    <w:p>
      <w:pPr>
        <w:pStyle w:val="Compact"/>
        <w:numPr>
          <w:ilvl w:val="0"/>
          <w:numId w:val="1025"/>
        </w:numPr>
      </w:pPr>
      <w:r>
        <w:t xml:space="preserve">scenario analysis;</w:t>
      </w:r>
    </w:p>
    <w:p>
      <w:pPr>
        <w:pStyle w:val="Compact"/>
        <w:numPr>
          <w:ilvl w:val="0"/>
          <w:numId w:val="1025"/>
        </w:numPr>
      </w:pPr>
      <w:r>
        <w:t xml:space="preserve">automatic commentary suggestions;</w:t>
      </w:r>
    </w:p>
    <w:p>
      <w:pPr>
        <w:pStyle w:val="Compact"/>
        <w:numPr>
          <w:ilvl w:val="0"/>
          <w:numId w:val="1025"/>
        </w:numPr>
      </w:pPr>
      <w:r>
        <w:t xml:space="preserve">anomaly detection;</w:t>
      </w:r>
    </w:p>
    <w:p>
      <w:pPr>
        <w:pStyle w:val="Compact"/>
        <w:numPr>
          <w:ilvl w:val="0"/>
          <w:numId w:val="1025"/>
        </w:numPr>
      </w:pPr>
      <w:r>
        <w:t xml:space="preserve">анализ качества планирования.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89" w:name="Xcc83a62f0f9ed59e433e53459c454d2224df441"/>
    <w:p>
      <w:pPr>
        <w:pStyle w:val="Heading2"/>
      </w:pPr>
      <w:r>
        <w:t xml:space="preserve">Слайд 19. Решения, которые нужно согласовать на встрече</w:t>
      </w:r>
    </w:p>
    <w:p>
      <w:pPr>
        <w:pStyle w:val="Compact"/>
        <w:numPr>
          <w:ilvl w:val="0"/>
          <w:numId w:val="1026"/>
        </w:numPr>
      </w:pPr>
      <w:r>
        <w:t xml:space="preserve">Утвердить, что MVP строится сначала по HR-факту.</w:t>
      </w:r>
    </w:p>
    <w:p>
      <w:pPr>
        <w:pStyle w:val="Compact"/>
        <w:numPr>
          <w:ilvl w:val="0"/>
          <w:numId w:val="1026"/>
        </w:numPr>
      </w:pPr>
      <w:r>
        <w:t xml:space="preserve">Утвердить, что Finance Actual используется как reconciliation layer.</w:t>
      </w:r>
    </w:p>
    <w:p>
      <w:pPr>
        <w:pStyle w:val="Compact"/>
        <w:numPr>
          <w:ilvl w:val="0"/>
          <w:numId w:val="1026"/>
        </w:numPr>
      </w:pPr>
      <w:r>
        <w:t xml:space="preserve">Утвердить компактный справочник из 12 факторных групп.</w:t>
      </w:r>
    </w:p>
    <w:p>
      <w:pPr>
        <w:pStyle w:val="Compact"/>
        <w:numPr>
          <w:ilvl w:val="0"/>
          <w:numId w:val="1026"/>
        </w:numPr>
      </w:pPr>
      <w:r>
        <w:t xml:space="preserve">Утвердить priority order для исключения двойного счета.</w:t>
      </w:r>
    </w:p>
    <w:p>
      <w:pPr>
        <w:pStyle w:val="Compact"/>
        <w:numPr>
          <w:ilvl w:val="0"/>
          <w:numId w:val="1026"/>
        </w:numPr>
      </w:pPr>
      <w:r>
        <w:t xml:space="preserve">Утвердить, что MSU используется вместо FTE.</w:t>
      </w:r>
    </w:p>
    <w:p>
      <w:pPr>
        <w:pStyle w:val="Compact"/>
        <w:numPr>
          <w:ilvl w:val="0"/>
          <w:numId w:val="1026"/>
        </w:numPr>
      </w:pPr>
      <w:r>
        <w:t xml:space="preserve">Утвердить, что promotion в MVP является subfactor внутри salary increase.</w:t>
      </w:r>
    </w:p>
    <w:p>
      <w:pPr>
        <w:pStyle w:val="Compact"/>
        <w:numPr>
          <w:ilvl w:val="0"/>
          <w:numId w:val="1026"/>
        </w:numPr>
      </w:pPr>
      <w:r>
        <w:t xml:space="preserve">Утвердить, что AHR в MVP считается как Actual - Budget без volume/rate.</w:t>
      </w:r>
    </w:p>
    <w:p>
      <w:pPr>
        <w:pStyle w:val="Compact"/>
        <w:numPr>
          <w:ilvl w:val="0"/>
          <w:numId w:val="1026"/>
        </w:numPr>
      </w:pPr>
      <w:r>
        <w:t xml:space="preserve">Утвердить необходимость Event Register для policy / methodology / event-driven факторов.</w:t>
      </w:r>
    </w:p>
    <w:p>
      <w:pPr>
        <w:pStyle w:val="Compact"/>
        <w:numPr>
          <w:ilvl w:val="0"/>
          <w:numId w:val="1026"/>
        </w:numPr>
      </w:pPr>
      <w:r>
        <w:t xml:space="preserve">Утвердить владельцев факторов и комментариев.</w:t>
      </w:r>
    </w:p>
    <w:p>
      <w:pPr>
        <w:pStyle w:val="Compact"/>
        <w:numPr>
          <w:ilvl w:val="0"/>
          <w:numId w:val="1026"/>
        </w:numPr>
      </w:pPr>
      <w:r>
        <w:t xml:space="preserve">Утвердить следующий шаг: подготовка factor rules table и UAT-кейсов.</w:t>
      </w:r>
    </w:p>
    <w:p>
      <w:r>
        <w:pict>
          <v:rect style="width:0;height:1.5pt" o:hralign="center" o:hrstd="t" o:hr="t"/>
        </w:pict>
      </w:r>
    </w:p>
    <w:bookmarkEnd w:id="89"/>
    <w:bookmarkStart w:id="93" w:name="Xd139ec9071f473abd1d226b162987b67935f280"/>
    <w:p>
      <w:pPr>
        <w:pStyle w:val="Heading2"/>
      </w:pPr>
      <w:r>
        <w:t xml:space="preserve">Слайд 20. Как будет выглядеть результат для руководителя</w:t>
      </w:r>
    </w:p>
    <w:bookmarkStart w:id="90" w:name="executive-view"/>
    <w:p>
      <w:pPr>
        <w:pStyle w:val="Heading3"/>
      </w:pPr>
      <w:r>
        <w:t xml:space="preserve">Executive view</w:t>
      </w:r>
    </w:p>
    <w:p>
      <w:pPr>
        <w:pStyle w:val="FirstParagraph"/>
      </w:pPr>
      <w:r>
        <w:t xml:space="preserve">Руководитель видит:</w:t>
      </w:r>
    </w:p>
    <w:p>
      <w:pPr>
        <w:pStyle w:val="Compact"/>
        <w:numPr>
          <w:ilvl w:val="0"/>
          <w:numId w:val="1027"/>
        </w:numPr>
      </w:pPr>
      <w:r>
        <w:t xml:space="preserve">общий план-факт;</w:t>
      </w:r>
    </w:p>
    <w:p>
      <w:pPr>
        <w:pStyle w:val="Compact"/>
        <w:numPr>
          <w:ilvl w:val="0"/>
          <w:numId w:val="1027"/>
        </w:numPr>
      </w:pPr>
      <w:r>
        <w:t xml:space="preserve">отклонение в сумме и процентах;</w:t>
      </w:r>
    </w:p>
    <w:p>
      <w:pPr>
        <w:pStyle w:val="Compact"/>
        <w:numPr>
          <w:ilvl w:val="0"/>
          <w:numId w:val="1027"/>
        </w:numPr>
      </w:pPr>
      <w:r>
        <w:t xml:space="preserve">top-5 факторов;</w:t>
      </w:r>
    </w:p>
    <w:p>
      <w:pPr>
        <w:pStyle w:val="Compact"/>
        <w:numPr>
          <w:ilvl w:val="0"/>
          <w:numId w:val="1027"/>
        </w:numPr>
      </w:pPr>
      <w:r>
        <w:t xml:space="preserve">top-5 проблемных периметров;</w:t>
      </w:r>
    </w:p>
    <w:p>
      <w:pPr>
        <w:pStyle w:val="Compact"/>
        <w:numPr>
          <w:ilvl w:val="0"/>
          <w:numId w:val="1027"/>
        </w:numPr>
      </w:pPr>
      <w:r>
        <w:t xml:space="preserve">статус комментариев;</w:t>
      </w:r>
    </w:p>
    <w:p>
      <w:pPr>
        <w:pStyle w:val="Compact"/>
        <w:numPr>
          <w:ilvl w:val="0"/>
          <w:numId w:val="1027"/>
        </w:numPr>
      </w:pPr>
      <w:r>
        <w:t xml:space="preserve">статус качества данных;</w:t>
      </w:r>
    </w:p>
    <w:p>
      <w:pPr>
        <w:pStyle w:val="Compact"/>
        <w:numPr>
          <w:ilvl w:val="0"/>
          <w:numId w:val="1027"/>
        </w:numPr>
      </w:pPr>
      <w:r>
        <w:t xml:space="preserve">статус reconciliation.</w:t>
      </w:r>
    </w:p>
    <w:bookmarkEnd w:id="90"/>
    <w:bookmarkStart w:id="91" w:name="drill-down"/>
    <w:p>
      <w:pPr>
        <w:pStyle w:val="Heading3"/>
      </w:pPr>
      <w:r>
        <w:t xml:space="preserve">Drill-down</w:t>
      </w:r>
    </w:p>
    <w:p>
      <w:pPr>
        <w:pStyle w:val="FirstParagraph"/>
      </w:pPr>
      <w:r>
        <w:t xml:space="preserve">Руководитель может провалиться:</w:t>
      </w:r>
    </w:p>
    <w:p>
      <w:pPr>
        <w:pStyle w:val="SourceCode"/>
      </w:pPr>
      <w:r>
        <w:rPr>
          <w:rStyle w:val="VerbatimChar"/>
        </w:rPr>
        <w:t xml:space="preserve">Total Variance</w:t>
      </w:r>
      <w:r>
        <w:br/>
      </w:r>
      <w:r>
        <w:rPr>
          <w:rStyle w:val="VerbatimChar"/>
        </w:rPr>
        <w:t xml:space="preserve">→ Factor Group</w:t>
      </w:r>
      <w:r>
        <w:br/>
      </w:r>
      <w:r>
        <w:rPr>
          <w:rStyle w:val="VerbatimChar"/>
        </w:rPr>
        <w:t xml:space="preserve">→ Budget Element</w:t>
      </w:r>
      <w:r>
        <w:br/>
      </w:r>
      <w:r>
        <w:rPr>
          <w:rStyle w:val="VerbatimChar"/>
        </w:rPr>
        <w:t xml:space="preserve">→ Legal Entity / MIR</w:t>
      </w:r>
      <w:r>
        <w:br/>
      </w:r>
      <w:r>
        <w:rPr>
          <w:rStyle w:val="VerbatimChar"/>
        </w:rPr>
        <w:t xml:space="preserve">→ Global Unit</w:t>
      </w:r>
      <w:r>
        <w:br/>
      </w:r>
      <w:r>
        <w:rPr>
          <w:rStyle w:val="VerbatimChar"/>
        </w:rPr>
        <w:t xml:space="preserve">→ Employee / Vacancy</w:t>
      </w:r>
      <w:r>
        <w:br/>
      </w:r>
      <w:r>
        <w:rPr>
          <w:rStyle w:val="VerbatimChar"/>
        </w:rPr>
        <w:t xml:space="preserve">→ Comment / Owner / Status</w:t>
      </w:r>
    </w:p>
    <w:bookmarkEnd w:id="91"/>
    <w:bookmarkStart w:id="92" w:name="итоговая-ценность"/>
    <w:p>
      <w:pPr>
        <w:pStyle w:val="Heading3"/>
      </w:pPr>
      <w:r>
        <w:t xml:space="preserve">Итоговая ценность</w:t>
      </w:r>
    </w:p>
    <w:p>
      <w:pPr>
        <w:pStyle w:val="FirstParagraph"/>
      </w:pPr>
      <w:r>
        <w:t xml:space="preserve">Система превращает план-факт из ручного объяснения в управляемый процесс:</w:t>
      </w:r>
    </w:p>
    <w:p>
      <w:pPr>
        <w:pStyle w:val="Compact"/>
        <w:numPr>
          <w:ilvl w:val="0"/>
          <w:numId w:val="1028"/>
        </w:numPr>
      </w:pPr>
      <w:r>
        <w:t xml:space="preserve">отклонение рассчитано;</w:t>
      </w:r>
    </w:p>
    <w:p>
      <w:pPr>
        <w:pStyle w:val="Compact"/>
        <w:numPr>
          <w:ilvl w:val="0"/>
          <w:numId w:val="1028"/>
        </w:numPr>
      </w:pPr>
      <w:r>
        <w:t xml:space="preserve">фактор предложен;</w:t>
      </w:r>
    </w:p>
    <w:p>
      <w:pPr>
        <w:pStyle w:val="Compact"/>
        <w:numPr>
          <w:ilvl w:val="0"/>
          <w:numId w:val="1028"/>
        </w:numPr>
      </w:pPr>
      <w:r>
        <w:t xml:space="preserve">сумма фактора видна;</w:t>
      </w:r>
    </w:p>
    <w:p>
      <w:pPr>
        <w:pStyle w:val="Compact"/>
        <w:numPr>
          <w:ilvl w:val="0"/>
          <w:numId w:val="1028"/>
        </w:numPr>
      </w:pPr>
      <w:r>
        <w:t xml:space="preserve">владелец назначен;</w:t>
      </w:r>
    </w:p>
    <w:p>
      <w:pPr>
        <w:pStyle w:val="Compact"/>
        <w:numPr>
          <w:ilvl w:val="0"/>
          <w:numId w:val="1028"/>
        </w:numPr>
      </w:pPr>
      <w:r>
        <w:t xml:space="preserve">комментарий собран;</w:t>
      </w:r>
    </w:p>
    <w:p>
      <w:pPr>
        <w:pStyle w:val="Compact"/>
        <w:numPr>
          <w:ilvl w:val="0"/>
          <w:numId w:val="1028"/>
        </w:numPr>
      </w:pPr>
      <w:r>
        <w:t xml:space="preserve">Finance reconciliation выполнен;</w:t>
      </w:r>
    </w:p>
    <w:p>
      <w:pPr>
        <w:pStyle w:val="Compact"/>
        <w:numPr>
          <w:ilvl w:val="0"/>
          <w:numId w:val="1028"/>
        </w:numPr>
      </w:pPr>
      <w:r>
        <w:t xml:space="preserve">residual прозрачен.</w:t>
      </w:r>
    </w:p>
    <w:bookmarkEnd w:id="92"/>
    <w:bookmarkEnd w:id="93"/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2026-07-14T10:48:52Z</dcterms:created>
  <dcterms:modified xsi:type="dcterms:W3CDTF">2026-07-14T10:48:52Z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