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26180" w14:textId="77777777" w:rsidR="00116A7E" w:rsidRDefault="00141E11">
      <w:pPr>
        <w:spacing w:after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546542C" wp14:editId="4617E6B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10"/>
            <wp:effectExtent l="0" t="0" r="0" b="0"/>
            <wp:wrapNone/>
            <wp:docPr id="101" name="BG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bg1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357D9" w14:textId="77777777" w:rsidR="00116A7E" w:rsidRDefault="00116A7E">
      <w:pPr>
        <w:spacing w:after="1400"/>
      </w:pPr>
    </w:p>
    <w:p w14:paraId="632DEC55" w14:textId="77777777" w:rsidR="00116A7E" w:rsidRDefault="00141E11">
      <w:pPr>
        <w:spacing w:after="240" w:line="276" w:lineRule="auto"/>
      </w:pPr>
      <w:r>
        <w:rPr>
          <w:rFonts w:ascii="Calibri" w:hAnsi="Calibri" w:cs="Calibri"/>
          <w:b/>
          <w:color w:val="B08D3E"/>
        </w:rPr>
        <w:t>МЕТОДОЛОГИЯ · РАБОЧИЙ ДОКУМЕНТ</w:t>
      </w:r>
    </w:p>
    <w:p w14:paraId="73D0642C" w14:textId="77777777" w:rsidR="00116A7E" w:rsidRDefault="00141E11">
      <w:pPr>
        <w:spacing w:after="120" w:line="276" w:lineRule="auto"/>
      </w:pPr>
      <w:r>
        <w:rPr>
          <w:rFonts w:ascii="Calibri" w:hAnsi="Calibri" w:cs="Calibri"/>
          <w:b/>
          <w:color w:val="123B2F"/>
          <w:sz w:val="60"/>
        </w:rPr>
        <w:t>Факторный анализ затрат на персонал</w:t>
      </w:r>
    </w:p>
    <w:p w14:paraId="1C9FF063" w14:textId="77777777" w:rsidR="00116A7E" w:rsidRDefault="00141E11">
      <w:pPr>
        <w:spacing w:after="480" w:line="276" w:lineRule="auto"/>
      </w:pPr>
      <w:r>
        <w:rPr>
          <w:rFonts w:ascii="Calibri" w:hAnsi="Calibri" w:cs="Calibri"/>
          <w:color w:val="6E685B"/>
          <w:sz w:val="26"/>
        </w:rPr>
        <w:t>Три сценария сравнения · оконная логика факторов · «</w:t>
      </w:r>
      <w:proofErr w:type="spellStart"/>
      <w:r>
        <w:rPr>
          <w:rFonts w:ascii="Calibri" w:hAnsi="Calibri" w:cs="Calibri"/>
          <w:color w:val="6E685B"/>
          <w:sz w:val="26"/>
        </w:rPr>
        <w:t>сторно</w:t>
      </w:r>
      <w:proofErr w:type="spellEnd"/>
      <w:r>
        <w:rPr>
          <w:rFonts w:ascii="Calibri" w:hAnsi="Calibri" w:cs="Calibri"/>
          <w:color w:val="6E685B"/>
          <w:sz w:val="26"/>
        </w:rPr>
        <w:t>/реализация»</w:t>
      </w:r>
    </w:p>
    <w:p w14:paraId="3ED5B7F1" w14:textId="77777777" w:rsidR="00116A7E" w:rsidRDefault="00141E11">
      <w:pPr>
        <w:spacing w:after="900" w:line="276" w:lineRule="auto"/>
      </w:pPr>
      <w:r>
        <w:rPr>
          <w:rFonts w:ascii="Calibri" w:hAnsi="Calibri" w:cs="Calibri"/>
          <w:color w:val="33302A"/>
          <w:sz w:val="23"/>
        </w:rPr>
        <w:t>Факторы первой волны F01–F11: идентификация событий, окна действия, ограничения, альтернативы и сквозные числовые примеры</w:t>
      </w:r>
    </w:p>
    <w:p w14:paraId="27FE7850" w14:textId="77777777" w:rsidR="00116A7E" w:rsidRDefault="00141E11">
      <w:pPr>
        <w:spacing w:after="60" w:line="276" w:lineRule="auto"/>
      </w:pPr>
      <w:r>
        <w:rPr>
          <w:rFonts w:ascii="Calibri" w:hAnsi="Calibri" w:cs="Calibri"/>
          <w:b/>
          <w:color w:val="33302A"/>
        </w:rPr>
        <w:t>Проект «Бюджетная система по затратам на персонал»</w:t>
      </w:r>
    </w:p>
    <w:p w14:paraId="685A4DC8" w14:textId="77777777" w:rsidR="00116A7E" w:rsidRDefault="00141E11">
      <w:pPr>
        <w:spacing w:after="0" w:line="276" w:lineRule="auto"/>
      </w:pPr>
      <w:r>
        <w:rPr>
          <w:rFonts w:ascii="Calibri" w:hAnsi="Calibri" w:cs="Calibri"/>
          <w:color w:val="6E685B"/>
          <w:sz w:val="20"/>
        </w:rPr>
        <w:t xml:space="preserve">Версия 2.0 · август 2026 · на согласовании у </w:t>
      </w:r>
      <w:proofErr w:type="spellStart"/>
      <w:r>
        <w:rPr>
          <w:rFonts w:ascii="Calibri" w:hAnsi="Calibri" w:cs="Calibri"/>
          <w:color w:val="6E685B"/>
          <w:sz w:val="20"/>
        </w:rPr>
        <w:t>Reward</w:t>
      </w:r>
      <w:proofErr w:type="spellEnd"/>
      <w:r>
        <w:rPr>
          <w:rFonts w:ascii="Calibri" w:hAnsi="Calibri" w:cs="Calibri"/>
          <w:color w:val="6E685B"/>
          <w:sz w:val="20"/>
        </w:rPr>
        <w:t xml:space="preserve"> / Finance</w:t>
      </w:r>
    </w:p>
    <w:p w14:paraId="6B66DEC0" w14:textId="77777777" w:rsidR="00116A7E" w:rsidRDefault="00116A7E">
      <w:pPr>
        <w:sectPr w:rsidR="00116A7E">
          <w:headerReference w:type="default" r:id="rId8"/>
          <w:footerReference w:type="default" r:id="rId9"/>
          <w:pgSz w:w="11906" w:h="16838"/>
          <w:pgMar w:top="1134" w:right="1134" w:bottom="1134" w:left="1134" w:header="567" w:footer="567" w:gutter="0"/>
          <w:cols w:space="720"/>
          <w:titlePg/>
        </w:sectPr>
      </w:pPr>
    </w:p>
    <w:p w14:paraId="647C5792" w14:textId="77777777" w:rsidR="00116A7E" w:rsidRDefault="00141E11">
      <w:pPr>
        <w:spacing w:after="240" w:line="276" w:lineRule="auto"/>
      </w:pPr>
      <w:commentRangeStart w:id="0"/>
      <w:r>
        <w:rPr>
          <w:rFonts w:ascii="Calibri" w:hAnsi="Calibri" w:cs="Calibri"/>
          <w:b/>
          <w:color w:val="123B2F"/>
          <w:sz w:val="34"/>
        </w:rPr>
        <w:lastRenderedPageBreak/>
        <w:t>Содержание</w:t>
      </w:r>
      <w:commentRangeEnd w:id="0"/>
      <w:r w:rsidR="008F0567">
        <w:rPr>
          <w:rStyle w:val="a3"/>
        </w:rPr>
        <w:commentReference w:id="0"/>
      </w:r>
    </w:p>
    <w:p w14:paraId="11386491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1. </w:t>
      </w:r>
      <w:r>
        <w:rPr>
          <w:rFonts w:ascii="Calibri" w:hAnsi="Calibri" w:cs="Calibri"/>
          <w:color w:val="33302A"/>
          <w:sz w:val="21"/>
        </w:rPr>
        <w:t>О документе</w:t>
      </w:r>
      <w:r>
        <w:tab/>
      </w:r>
      <w:r>
        <w:rPr>
          <w:rFonts w:ascii="Calibri" w:hAnsi="Calibri" w:cs="Calibri"/>
          <w:color w:val="6E685B"/>
          <w:sz w:val="21"/>
        </w:rPr>
        <w:t>3</w:t>
      </w:r>
    </w:p>
    <w:p w14:paraId="3B76D110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2. </w:t>
      </w:r>
      <w:r>
        <w:rPr>
          <w:rFonts w:ascii="Calibri" w:hAnsi="Calibri" w:cs="Calibri"/>
          <w:color w:val="33302A"/>
          <w:sz w:val="21"/>
        </w:rPr>
        <w:t>Три сценария сравнения</w:t>
      </w:r>
      <w:r>
        <w:tab/>
      </w:r>
      <w:r>
        <w:rPr>
          <w:rFonts w:ascii="Calibri" w:hAnsi="Calibri" w:cs="Calibri"/>
          <w:color w:val="6E685B"/>
          <w:sz w:val="21"/>
        </w:rPr>
        <w:t>5</w:t>
      </w:r>
    </w:p>
    <w:p w14:paraId="583F2A1A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3. </w:t>
      </w:r>
      <w:r>
        <w:rPr>
          <w:rFonts w:ascii="Calibri" w:hAnsi="Calibri" w:cs="Calibri"/>
          <w:color w:val="33302A"/>
          <w:sz w:val="21"/>
        </w:rPr>
        <w:t>Данные и базовые понятия</w:t>
      </w:r>
      <w:r>
        <w:tab/>
      </w:r>
      <w:r>
        <w:rPr>
          <w:rFonts w:ascii="Calibri" w:hAnsi="Calibri" w:cs="Calibri"/>
          <w:color w:val="6E685B"/>
          <w:sz w:val="21"/>
        </w:rPr>
        <w:t>6</w:t>
      </w:r>
    </w:p>
    <w:p w14:paraId="0A3F18BE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4. </w:t>
      </w:r>
      <w:r>
        <w:rPr>
          <w:rFonts w:ascii="Calibri" w:hAnsi="Calibri" w:cs="Calibri"/>
          <w:color w:val="33302A"/>
          <w:sz w:val="21"/>
        </w:rPr>
        <w:t>Идентификация событий</w:t>
      </w:r>
      <w:r>
        <w:tab/>
      </w:r>
      <w:r>
        <w:rPr>
          <w:rFonts w:ascii="Calibri" w:hAnsi="Calibri" w:cs="Calibri"/>
          <w:color w:val="6E685B"/>
          <w:sz w:val="21"/>
        </w:rPr>
        <w:t>8</w:t>
      </w:r>
    </w:p>
    <w:p w14:paraId="31A4D6B7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5. </w:t>
      </w:r>
      <w:r>
        <w:rPr>
          <w:rFonts w:ascii="Calibri" w:hAnsi="Calibri" w:cs="Calibri"/>
          <w:color w:val="33302A"/>
          <w:sz w:val="21"/>
        </w:rPr>
        <w:t xml:space="preserve">Оконная логика: «сумма с месяца события» и </w:t>
      </w:r>
      <w:proofErr w:type="spellStart"/>
      <w:r>
        <w:rPr>
          <w:rFonts w:ascii="Calibri" w:hAnsi="Calibri" w:cs="Calibri"/>
          <w:color w:val="33302A"/>
          <w:sz w:val="21"/>
        </w:rPr>
        <w:t>reverse</w:t>
      </w:r>
      <w:proofErr w:type="spellEnd"/>
      <w:r>
        <w:rPr>
          <w:rFonts w:ascii="Calibri" w:hAnsi="Calibri" w:cs="Calibri"/>
          <w:color w:val="33302A"/>
          <w:sz w:val="21"/>
        </w:rPr>
        <w:t xml:space="preserve"> YTD</w:t>
      </w:r>
      <w:r>
        <w:tab/>
      </w:r>
      <w:r>
        <w:rPr>
          <w:rFonts w:ascii="Calibri" w:hAnsi="Calibri" w:cs="Calibri"/>
          <w:color w:val="6E685B"/>
          <w:sz w:val="21"/>
        </w:rPr>
        <w:t>10</w:t>
      </w:r>
    </w:p>
    <w:p w14:paraId="1BCDEBF8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6. </w:t>
      </w:r>
      <w:r>
        <w:rPr>
          <w:rFonts w:ascii="Calibri" w:hAnsi="Calibri" w:cs="Calibri"/>
          <w:color w:val="33302A"/>
          <w:sz w:val="21"/>
        </w:rPr>
        <w:t xml:space="preserve">Сценарий «Бюджет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Форкаст</w:t>
      </w:r>
      <w:proofErr w:type="spellEnd"/>
      <w:r>
        <w:rPr>
          <w:rFonts w:ascii="Calibri" w:hAnsi="Calibri" w:cs="Calibri"/>
          <w:color w:val="33302A"/>
          <w:sz w:val="21"/>
        </w:rPr>
        <w:t xml:space="preserve">»: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>/реализация</w:t>
      </w:r>
      <w:r>
        <w:tab/>
      </w:r>
      <w:r>
        <w:rPr>
          <w:rFonts w:ascii="Calibri" w:hAnsi="Calibri" w:cs="Calibri"/>
          <w:color w:val="6E685B"/>
          <w:sz w:val="21"/>
        </w:rPr>
        <w:t>11</w:t>
      </w:r>
    </w:p>
    <w:p w14:paraId="45E2597E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7. </w:t>
      </w:r>
      <w:r>
        <w:rPr>
          <w:rFonts w:ascii="Calibri" w:hAnsi="Calibri" w:cs="Calibri"/>
          <w:color w:val="33302A"/>
          <w:sz w:val="21"/>
        </w:rPr>
        <w:t>Статьи затрат за пределами оклада</w:t>
      </w:r>
      <w:r>
        <w:tab/>
      </w:r>
      <w:r>
        <w:rPr>
          <w:rFonts w:ascii="Calibri" w:hAnsi="Calibri" w:cs="Calibri"/>
          <w:color w:val="6E685B"/>
          <w:sz w:val="21"/>
        </w:rPr>
        <w:t>13</w:t>
      </w:r>
    </w:p>
    <w:p w14:paraId="17900CCB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8. </w:t>
      </w:r>
      <w:r>
        <w:rPr>
          <w:rFonts w:ascii="Calibri" w:hAnsi="Calibri" w:cs="Calibri"/>
          <w:color w:val="33302A"/>
          <w:sz w:val="21"/>
        </w:rPr>
        <w:t>Карта факторов v2.0</w:t>
      </w:r>
      <w:r>
        <w:tab/>
      </w:r>
      <w:r>
        <w:rPr>
          <w:rFonts w:ascii="Calibri" w:hAnsi="Calibri" w:cs="Calibri"/>
          <w:color w:val="6E685B"/>
          <w:sz w:val="21"/>
        </w:rPr>
        <w:t>14</w:t>
      </w:r>
    </w:p>
    <w:p w14:paraId="0C478F4E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9. </w:t>
      </w:r>
      <w:r>
        <w:rPr>
          <w:rFonts w:ascii="Calibri" w:hAnsi="Calibri" w:cs="Calibri"/>
          <w:color w:val="33302A"/>
          <w:sz w:val="21"/>
        </w:rPr>
        <w:t>F01 · Наймы текущего года</w:t>
      </w:r>
      <w:r>
        <w:tab/>
      </w:r>
      <w:r>
        <w:rPr>
          <w:rFonts w:ascii="Calibri" w:hAnsi="Calibri" w:cs="Calibri"/>
          <w:color w:val="6E685B"/>
          <w:sz w:val="21"/>
        </w:rPr>
        <w:t>15</w:t>
      </w:r>
    </w:p>
    <w:p w14:paraId="305168B9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10. </w:t>
      </w:r>
      <w:r>
        <w:rPr>
          <w:rFonts w:ascii="Calibri" w:hAnsi="Calibri" w:cs="Calibri"/>
          <w:color w:val="33302A"/>
          <w:sz w:val="21"/>
        </w:rPr>
        <w:t>F02 · Увольнения текущего года</w:t>
      </w:r>
      <w:r>
        <w:tab/>
      </w:r>
      <w:r>
        <w:rPr>
          <w:rFonts w:ascii="Calibri" w:hAnsi="Calibri" w:cs="Calibri"/>
          <w:color w:val="6E685B"/>
          <w:sz w:val="21"/>
        </w:rPr>
        <w:t>16</w:t>
      </w:r>
    </w:p>
    <w:p w14:paraId="3E2B3C53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11. </w:t>
      </w:r>
      <w:r>
        <w:rPr>
          <w:rFonts w:ascii="Calibri" w:hAnsi="Calibri" w:cs="Calibri"/>
          <w:color w:val="33302A"/>
          <w:sz w:val="21"/>
        </w:rPr>
        <w:t>F03 · Наймы прошлого года (эффект полного года)</w:t>
      </w:r>
      <w:r>
        <w:tab/>
      </w:r>
      <w:r>
        <w:rPr>
          <w:rFonts w:ascii="Calibri" w:hAnsi="Calibri" w:cs="Calibri"/>
          <w:color w:val="6E685B"/>
          <w:sz w:val="21"/>
        </w:rPr>
        <w:t>17</w:t>
      </w:r>
    </w:p>
    <w:p w14:paraId="1BB6220F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12. </w:t>
      </w:r>
      <w:r>
        <w:rPr>
          <w:rFonts w:ascii="Calibri" w:hAnsi="Calibri" w:cs="Calibri"/>
          <w:color w:val="33302A"/>
          <w:sz w:val="21"/>
        </w:rPr>
        <w:t>F04 · Увол</w:t>
      </w:r>
      <w:r>
        <w:rPr>
          <w:rFonts w:ascii="Calibri" w:hAnsi="Calibri" w:cs="Calibri"/>
          <w:color w:val="33302A"/>
          <w:sz w:val="21"/>
        </w:rPr>
        <w:t>ьнения прошлого года (эффект полного года)</w:t>
      </w:r>
      <w:r>
        <w:tab/>
      </w:r>
      <w:r>
        <w:rPr>
          <w:rFonts w:ascii="Calibri" w:hAnsi="Calibri" w:cs="Calibri"/>
          <w:color w:val="6E685B"/>
          <w:sz w:val="21"/>
        </w:rPr>
        <w:t>18</w:t>
      </w:r>
    </w:p>
    <w:p w14:paraId="35454E20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13. </w:t>
      </w:r>
      <w:r>
        <w:rPr>
          <w:rFonts w:ascii="Calibri" w:hAnsi="Calibri" w:cs="Calibri"/>
          <w:color w:val="33302A"/>
          <w:sz w:val="21"/>
        </w:rPr>
        <w:t>F05 · Вакансии</w:t>
      </w:r>
      <w:r>
        <w:tab/>
      </w:r>
      <w:r>
        <w:rPr>
          <w:rFonts w:ascii="Calibri" w:hAnsi="Calibri" w:cs="Calibri"/>
          <w:color w:val="6E685B"/>
          <w:sz w:val="21"/>
        </w:rPr>
        <w:t>19</w:t>
      </w:r>
    </w:p>
    <w:p w14:paraId="3ED2EFB3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14. </w:t>
      </w:r>
      <w:r>
        <w:rPr>
          <w:rFonts w:ascii="Calibri" w:hAnsi="Calibri" w:cs="Calibri"/>
          <w:color w:val="33302A"/>
          <w:sz w:val="21"/>
        </w:rPr>
        <w:t>F06 · Трансферы</w:t>
      </w:r>
      <w:r>
        <w:tab/>
      </w:r>
      <w:r>
        <w:rPr>
          <w:rFonts w:ascii="Calibri" w:hAnsi="Calibri" w:cs="Calibri"/>
          <w:color w:val="6E685B"/>
          <w:sz w:val="21"/>
        </w:rPr>
        <w:t>20</w:t>
      </w:r>
    </w:p>
    <w:p w14:paraId="3D428A35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15. </w:t>
      </w:r>
      <w:r>
        <w:rPr>
          <w:rFonts w:ascii="Calibri" w:hAnsi="Calibri" w:cs="Calibri"/>
          <w:color w:val="33302A"/>
          <w:sz w:val="21"/>
        </w:rPr>
        <w:t>F07 · Пересмотр оклада</w:t>
      </w:r>
      <w:r>
        <w:tab/>
      </w:r>
      <w:r>
        <w:rPr>
          <w:rFonts w:ascii="Calibri" w:hAnsi="Calibri" w:cs="Calibri"/>
          <w:color w:val="6E685B"/>
          <w:sz w:val="21"/>
        </w:rPr>
        <w:t>21</w:t>
      </w:r>
    </w:p>
    <w:p w14:paraId="3CBCE779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16. </w:t>
      </w:r>
      <w:r>
        <w:rPr>
          <w:rFonts w:ascii="Calibri" w:hAnsi="Calibri" w:cs="Calibri"/>
          <w:color w:val="33302A"/>
          <w:sz w:val="21"/>
        </w:rPr>
        <w:t>F08 · Отпускные и резерв отпусков</w:t>
      </w:r>
      <w:r>
        <w:tab/>
      </w:r>
      <w:r>
        <w:rPr>
          <w:rFonts w:ascii="Calibri" w:hAnsi="Calibri" w:cs="Calibri"/>
          <w:color w:val="6E685B"/>
          <w:sz w:val="21"/>
        </w:rPr>
        <w:t>22</w:t>
      </w:r>
    </w:p>
    <w:p w14:paraId="3608ED17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17. </w:t>
      </w:r>
      <w:r>
        <w:rPr>
          <w:rFonts w:ascii="Calibri" w:hAnsi="Calibri" w:cs="Calibri"/>
          <w:color w:val="33302A"/>
          <w:sz w:val="21"/>
        </w:rPr>
        <w:t>F09–F10 · Резервы годовой премии</w:t>
      </w:r>
      <w:r>
        <w:tab/>
      </w:r>
      <w:r>
        <w:rPr>
          <w:rFonts w:ascii="Calibri" w:hAnsi="Calibri" w:cs="Calibri"/>
          <w:color w:val="6E685B"/>
          <w:sz w:val="21"/>
        </w:rPr>
        <w:t>23</w:t>
      </w:r>
    </w:p>
    <w:p w14:paraId="0F7C66EC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18. </w:t>
      </w:r>
      <w:r>
        <w:rPr>
          <w:rFonts w:ascii="Calibri" w:hAnsi="Calibri" w:cs="Calibri"/>
          <w:color w:val="33302A"/>
          <w:sz w:val="21"/>
        </w:rPr>
        <w:t>F11 · Прочее: длительные отсутствия, стажёры, оста</w:t>
      </w:r>
      <w:r>
        <w:rPr>
          <w:rFonts w:ascii="Calibri" w:hAnsi="Calibri" w:cs="Calibri"/>
          <w:color w:val="33302A"/>
          <w:sz w:val="21"/>
        </w:rPr>
        <w:t>ток</w:t>
      </w:r>
      <w:r>
        <w:tab/>
      </w:r>
      <w:r>
        <w:rPr>
          <w:rFonts w:ascii="Calibri" w:hAnsi="Calibri" w:cs="Calibri"/>
          <w:color w:val="6E685B"/>
          <w:sz w:val="21"/>
        </w:rPr>
        <w:t>24</w:t>
      </w:r>
    </w:p>
    <w:p w14:paraId="32851DDD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19. </w:t>
      </w:r>
      <w:r>
        <w:rPr>
          <w:rFonts w:ascii="Calibri" w:hAnsi="Calibri" w:cs="Calibri"/>
          <w:color w:val="33302A"/>
          <w:sz w:val="21"/>
        </w:rPr>
        <w:t>Сквозные числовые примеры</w:t>
      </w:r>
      <w:r>
        <w:tab/>
      </w:r>
      <w:r>
        <w:rPr>
          <w:rFonts w:ascii="Calibri" w:hAnsi="Calibri" w:cs="Calibri"/>
          <w:color w:val="6E685B"/>
          <w:sz w:val="21"/>
        </w:rPr>
        <w:t>25</w:t>
      </w:r>
    </w:p>
    <w:p w14:paraId="37D76E9E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20. </w:t>
      </w:r>
      <w:r>
        <w:rPr>
          <w:rFonts w:ascii="Calibri" w:hAnsi="Calibri" w:cs="Calibri"/>
          <w:color w:val="33302A"/>
          <w:sz w:val="21"/>
        </w:rPr>
        <w:t>Контроль качества и сходимость</w:t>
      </w:r>
      <w:r>
        <w:tab/>
      </w:r>
      <w:r>
        <w:rPr>
          <w:rFonts w:ascii="Calibri" w:hAnsi="Calibri" w:cs="Calibri"/>
          <w:color w:val="6E685B"/>
          <w:sz w:val="21"/>
        </w:rPr>
        <w:t>27</w:t>
      </w:r>
    </w:p>
    <w:p w14:paraId="5EBB7A3D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21. </w:t>
      </w:r>
      <w:r>
        <w:rPr>
          <w:rFonts w:ascii="Calibri" w:hAnsi="Calibri" w:cs="Calibri"/>
          <w:color w:val="33302A"/>
          <w:sz w:val="21"/>
        </w:rPr>
        <w:t>Открытые вопросы</w:t>
      </w:r>
      <w:r>
        <w:tab/>
      </w:r>
      <w:r>
        <w:rPr>
          <w:rFonts w:ascii="Calibri" w:hAnsi="Calibri" w:cs="Calibri"/>
          <w:color w:val="6E685B"/>
          <w:sz w:val="21"/>
        </w:rPr>
        <w:t>28</w:t>
      </w:r>
    </w:p>
    <w:p w14:paraId="594D6401" w14:textId="77777777" w:rsidR="00116A7E" w:rsidRDefault="00141E11">
      <w:pPr>
        <w:tabs>
          <w:tab w:val="right" w:leader="dot" w:pos="9500"/>
        </w:tabs>
        <w:spacing w:after="72"/>
      </w:pPr>
      <w:r>
        <w:rPr>
          <w:rFonts w:ascii="Calibri" w:hAnsi="Calibri" w:cs="Calibri"/>
          <w:b/>
          <w:color w:val="B08D3E"/>
          <w:sz w:val="21"/>
        </w:rPr>
        <w:t xml:space="preserve">22. </w:t>
      </w:r>
      <w:r>
        <w:rPr>
          <w:rFonts w:ascii="Calibri" w:hAnsi="Calibri" w:cs="Calibri"/>
          <w:color w:val="33302A"/>
          <w:sz w:val="21"/>
        </w:rPr>
        <w:t>Глоссарий</w:t>
      </w:r>
      <w:r>
        <w:tab/>
      </w:r>
      <w:r>
        <w:rPr>
          <w:rFonts w:ascii="Calibri" w:hAnsi="Calibri" w:cs="Calibri"/>
          <w:color w:val="6E685B"/>
          <w:sz w:val="21"/>
        </w:rPr>
        <w:t>29</w:t>
      </w:r>
    </w:p>
    <w:p w14:paraId="09025F25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 · О документе</w:t>
      </w:r>
    </w:p>
    <w:p w14:paraId="37A882C6" w14:textId="77777777" w:rsidR="00A21839" w:rsidRDefault="00141E11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 xml:space="preserve">Документ описывает методологию факторного анализа затрат на персонал: как отклонение между двумя версиями данных раскладывается на </w:t>
      </w:r>
      <w:r w:rsidR="00A21839">
        <w:rPr>
          <w:rFonts w:ascii="Calibri" w:hAnsi="Calibri" w:cs="Calibri"/>
          <w:color w:val="33302A"/>
          <w:sz w:val="21"/>
        </w:rPr>
        <w:t xml:space="preserve">объяснимые </w:t>
      </w:r>
      <w:r>
        <w:rPr>
          <w:rFonts w:ascii="Calibri" w:hAnsi="Calibri" w:cs="Calibri"/>
          <w:color w:val="33302A"/>
          <w:sz w:val="21"/>
        </w:rPr>
        <w:t>бизнес-причины — факторы</w:t>
      </w:r>
      <w:r>
        <w:rPr>
          <w:rFonts w:ascii="Calibri" w:hAnsi="Calibri" w:cs="Calibri"/>
          <w:color w:val="33302A"/>
          <w:sz w:val="21"/>
        </w:rPr>
        <w:t xml:space="preserve">. </w:t>
      </w:r>
    </w:p>
    <w:p w14:paraId="5BC771BD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Для каждого фактора приведено пять блоков: что он показывает, как считается в каждом из трёх сценариев сравнения</w:t>
      </w:r>
      <w:r>
        <w:rPr>
          <w:rFonts w:ascii="Calibri" w:hAnsi="Calibri" w:cs="Calibri"/>
          <w:color w:val="33302A"/>
          <w:sz w:val="21"/>
        </w:rPr>
        <w:t>, из каких данных складывается, какие ограничения есть у расчёта и какие альтернативы рассматривались.</w:t>
      </w:r>
    </w:p>
    <w:p w14:paraId="09915E36" w14:textId="5FACC8F4" w:rsidR="00116A7E" w:rsidRDefault="00141E11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 xml:space="preserve">Изменения методологии оформляются через </w:t>
      </w:r>
      <w:proofErr w:type="spellStart"/>
      <w:r>
        <w:rPr>
          <w:rFonts w:ascii="Calibri" w:hAnsi="Calibri" w:cs="Calibri"/>
          <w:color w:val="33302A"/>
          <w:sz w:val="21"/>
        </w:rPr>
        <w:t>Decision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Log</w:t>
      </w:r>
      <w:proofErr w:type="spellEnd"/>
      <w:r>
        <w:rPr>
          <w:rFonts w:ascii="Calibri" w:hAnsi="Calibri" w:cs="Calibri"/>
          <w:color w:val="33302A"/>
          <w:sz w:val="21"/>
        </w:rPr>
        <w:t xml:space="preserve"> проекта и новую версию документа.</w:t>
      </w:r>
    </w:p>
    <w:p w14:paraId="41CA2059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2 · Три сценария сравнения</w:t>
      </w:r>
    </w:p>
    <w:p w14:paraId="0247DFD6" w14:textId="3015B43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Факторный анализ всегда сравнивает пару версий. Поддерживаются три сценария</w:t>
      </w:r>
      <w:r w:rsidR="00A21839" w:rsidRPr="00A21839">
        <w:rPr>
          <w:rFonts w:ascii="Calibri" w:hAnsi="Calibri" w:cs="Calibri"/>
          <w:color w:val="33302A"/>
          <w:sz w:val="21"/>
        </w:rPr>
        <w:t xml:space="preserve">, </w:t>
      </w:r>
      <w:r w:rsidR="00A21839">
        <w:rPr>
          <w:rFonts w:ascii="Calibri" w:hAnsi="Calibri" w:cs="Calibri"/>
          <w:color w:val="33302A"/>
          <w:sz w:val="21"/>
        </w:rPr>
        <w:t xml:space="preserve">в рамках которых </w:t>
      </w:r>
      <w:r>
        <w:rPr>
          <w:rFonts w:ascii="Calibri" w:hAnsi="Calibri" w:cs="Calibri"/>
          <w:color w:val="33302A"/>
          <w:sz w:val="21"/>
        </w:rPr>
        <w:t>идентификация кадровых с</w:t>
      </w:r>
      <w:r>
        <w:rPr>
          <w:rFonts w:ascii="Calibri" w:hAnsi="Calibri" w:cs="Calibri"/>
          <w:color w:val="33302A"/>
          <w:sz w:val="21"/>
        </w:rPr>
        <w:t xml:space="preserve">обытий </w:t>
      </w:r>
      <w:r w:rsidR="00A21839">
        <w:rPr>
          <w:rFonts w:ascii="Calibri" w:hAnsi="Calibri" w:cs="Calibri"/>
          <w:color w:val="33302A"/>
          <w:sz w:val="21"/>
        </w:rPr>
        <w:t xml:space="preserve">происходит </w:t>
      </w:r>
      <w:r>
        <w:rPr>
          <w:rFonts w:ascii="Calibri" w:hAnsi="Calibri" w:cs="Calibri"/>
          <w:color w:val="33302A"/>
          <w:sz w:val="21"/>
        </w:rPr>
        <w:t xml:space="preserve">по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ID, — но различаются база сравнения и правила представления факторов.</w:t>
      </w:r>
    </w:p>
    <w:tbl>
      <w:tblPr>
        <w:tblW w:w="4954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173"/>
        <w:gridCol w:w="2268"/>
        <w:gridCol w:w="5098"/>
      </w:tblGrid>
      <w:tr w:rsidR="00600959" w14:paraId="3A8D999F" w14:textId="77777777" w:rsidTr="00600959">
        <w:tblPrEx>
          <w:tblCellMar>
            <w:top w:w="0" w:type="dxa"/>
            <w:bottom w:w="0" w:type="dxa"/>
          </w:tblCellMar>
        </w:tblPrEx>
        <w:trPr>
          <w:cantSplit/>
          <w:trHeight w:val="228"/>
          <w:tblHeader/>
        </w:trPr>
        <w:tc>
          <w:tcPr>
            <w:tcW w:w="1139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2BEA1" w14:textId="77777777" w:rsidR="00600959" w:rsidRDefault="00600959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1189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7EE92" w14:textId="77777777" w:rsidR="00600959" w:rsidRDefault="00600959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База (CV)</w:t>
            </w:r>
          </w:p>
        </w:tc>
        <w:tc>
          <w:tcPr>
            <w:tcW w:w="2672" w:type="pct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83DD7" w14:textId="77777777" w:rsidR="00600959" w:rsidRDefault="00600959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Анализируемая версия (SV)</w:t>
            </w:r>
          </w:p>
        </w:tc>
      </w:tr>
      <w:tr w:rsidR="00600959" w14:paraId="09897A90" w14:textId="77777777" w:rsidTr="00600959">
        <w:tblPrEx>
          <w:tblCellMar>
            <w:top w:w="0" w:type="dxa"/>
            <w:bottom w:w="0" w:type="dxa"/>
          </w:tblCellMar>
        </w:tblPrEx>
        <w:trPr>
          <w:cantSplit/>
          <w:trHeight w:val="675"/>
        </w:trPr>
        <w:tc>
          <w:tcPr>
            <w:tcW w:w="11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B2B12" w14:textId="689745CB" w:rsidR="00600959" w:rsidRDefault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CY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PY)</w:t>
            </w:r>
          </w:p>
        </w:tc>
        <w:tc>
          <w:tcPr>
            <w:tcW w:w="118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0483B" w14:textId="77777777" w:rsidR="00600959" w:rsidRDefault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Факт прошлого года</w:t>
            </w:r>
          </w:p>
        </w:tc>
        <w:tc>
          <w:tcPr>
            <w:tcW w:w="267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E563" w14:textId="4144EF50" w:rsidR="00600959" w:rsidRPr="00600959" w:rsidRDefault="00600959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Прогноз текущего года (факт закрытых месяцев + прогноз оставшихся)</w:t>
            </w:r>
            <w:r w:rsidRPr="00600959">
              <w:rPr>
                <w:rFonts w:ascii="Calibri" w:hAnsi="Calibri" w:cs="Calibri"/>
                <w:color w:val="33302A"/>
                <w:sz w:val="19"/>
              </w:rPr>
              <w:t>;</w:t>
            </w:r>
          </w:p>
          <w:p w14:paraId="5E9FA81E" w14:textId="3E4D4995" w:rsidR="00600959" w:rsidRDefault="00600959">
            <w:pPr>
              <w:spacing w:after="0" w:line="240" w:lineRule="auto"/>
            </w:pPr>
            <w:r w:rsidRPr="00600959">
              <w:rPr>
                <w:rFonts w:ascii="Calibri" w:hAnsi="Calibri" w:cs="Calibri"/>
                <w:color w:val="33302A"/>
                <w:sz w:val="19"/>
              </w:rPr>
              <w:t>Бюджет текущего года</w:t>
            </w:r>
          </w:p>
        </w:tc>
      </w:tr>
      <w:tr w:rsidR="00600959" w14:paraId="6034E67B" w14:textId="77777777" w:rsidTr="00600959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1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FA4F3" w14:textId="0BBAFF39" w:rsidR="00600959" w:rsidRDefault="00600959" w:rsidP="00600959">
            <w:pPr>
              <w:spacing w:after="0" w:line="240" w:lineRule="auto"/>
            </w:pPr>
            <w:commentRangeStart w:id="1"/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прогноз</w:t>
            </w:r>
            <w:commentRangeEnd w:id="1"/>
            <w:r>
              <w:rPr>
                <w:rStyle w:val="a3"/>
              </w:rPr>
              <w:commentReference w:id="1"/>
            </w:r>
          </w:p>
        </w:tc>
        <w:tc>
          <w:tcPr>
            <w:tcW w:w="118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7F8CA" w14:textId="77777777" w:rsidR="00600959" w:rsidRDefault="00600959" w:rsidP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Бюджет текущего года</w:t>
            </w:r>
          </w:p>
        </w:tc>
        <w:tc>
          <w:tcPr>
            <w:tcW w:w="267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01042" w14:textId="68BB6330" w:rsidR="00600959" w:rsidRDefault="00600959" w:rsidP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Прогноз текущего года (факт закрытых месяцев + прогноз оставшихся)</w:t>
            </w:r>
          </w:p>
        </w:tc>
      </w:tr>
      <w:tr w:rsidR="00600959" w14:paraId="31D80C12" w14:textId="77777777" w:rsidTr="00600959">
        <w:tblPrEx>
          <w:tblCellMar>
            <w:top w:w="0" w:type="dxa"/>
            <w:bottom w:w="0" w:type="dxa"/>
          </w:tblCellMar>
        </w:tblPrEx>
        <w:trPr>
          <w:cantSplit/>
          <w:trHeight w:val="486"/>
        </w:trPr>
        <w:tc>
          <w:tcPr>
            <w:tcW w:w="113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AEE46" w14:textId="77777777" w:rsidR="00600959" w:rsidRDefault="00600959" w:rsidP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1189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3DB5B" w14:textId="77777777" w:rsidR="00600959" w:rsidRDefault="00600959" w:rsidP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m−1</w:t>
            </w:r>
          </w:p>
        </w:tc>
        <w:tc>
          <w:tcPr>
            <w:tcW w:w="2672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096D" w14:textId="77777777" w:rsidR="00600959" w:rsidRDefault="00600959" w:rsidP="00600959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m</w:t>
            </w:r>
          </w:p>
        </w:tc>
      </w:tr>
    </w:tbl>
    <w:p w14:paraId="4853D067" w14:textId="77777777" w:rsidR="00116A7E" w:rsidRPr="007F2944" w:rsidRDefault="00116A7E" w:rsidP="007F2944">
      <w:pPr>
        <w:spacing w:after="60"/>
        <w:ind w:left="708"/>
        <w:rPr>
          <w:i/>
          <w:iCs/>
          <w:sz w:val="18"/>
          <w:szCs w:val="18"/>
        </w:rPr>
      </w:pPr>
    </w:p>
    <w:p w14:paraId="155A5A66" w14:textId="7EAFEBB5" w:rsidR="007F2944" w:rsidRPr="007F2944" w:rsidRDefault="007F2944" w:rsidP="007F2944">
      <w:pPr>
        <w:spacing w:after="0" w:line="240" w:lineRule="auto"/>
        <w:jc w:val="both"/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</w:pPr>
      <w:r w:rsidRPr="007F2944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 xml:space="preserve">CV (comparable version) – 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</w:rPr>
        <w:t>база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 xml:space="preserve"> 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</w:rPr>
        <w:t>для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 xml:space="preserve"> 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</w:rPr>
        <w:t>сравнения</w:t>
      </w:r>
    </w:p>
    <w:p w14:paraId="549EE4F1" w14:textId="6830FB51" w:rsidR="007F2944" w:rsidRDefault="007F2944" w:rsidP="007F2944">
      <w:pPr>
        <w:spacing w:after="0" w:line="240" w:lineRule="auto"/>
        <w:jc w:val="both"/>
        <w:rPr>
          <w:rFonts w:ascii="Calibri" w:hAnsi="Calibri" w:cs="Calibri"/>
          <w:i/>
          <w:iCs/>
          <w:color w:val="33302A"/>
          <w:sz w:val="18"/>
          <w:szCs w:val="18"/>
        </w:rPr>
      </w:pPr>
      <w:r w:rsidRPr="007F2944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 xml:space="preserve">SV (selected version) – 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</w:rPr>
        <w:t>анализируемая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 xml:space="preserve"> </w:t>
      </w:r>
      <w:r w:rsidRPr="007F2944">
        <w:rPr>
          <w:rFonts w:ascii="Calibri" w:hAnsi="Calibri" w:cs="Calibri"/>
          <w:i/>
          <w:iCs/>
          <w:color w:val="33302A"/>
          <w:sz w:val="18"/>
          <w:szCs w:val="18"/>
        </w:rPr>
        <w:t>версия</w:t>
      </w:r>
    </w:p>
    <w:p w14:paraId="3A26436B" w14:textId="46CD8012" w:rsidR="007F2944" w:rsidRPr="00600959" w:rsidRDefault="007F2944" w:rsidP="007F2944">
      <w:pPr>
        <w:spacing w:after="0" w:line="240" w:lineRule="auto"/>
        <w:jc w:val="both"/>
        <w:rPr>
          <w:rFonts w:ascii="Calibri" w:hAnsi="Calibri" w:cs="Calibri"/>
          <w:i/>
          <w:iCs/>
          <w:color w:val="33302A"/>
          <w:sz w:val="18"/>
          <w:szCs w:val="18"/>
        </w:rPr>
      </w:pPr>
      <w:r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CY</w:t>
      </w:r>
      <w:r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 (</w:t>
      </w:r>
      <w:r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current</w:t>
      </w:r>
      <w:r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 </w:t>
      </w:r>
      <w:r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year</w:t>
      </w:r>
      <w:r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) – </w:t>
      </w:r>
      <w:r>
        <w:rPr>
          <w:rFonts w:ascii="Calibri" w:hAnsi="Calibri" w:cs="Calibri"/>
          <w:i/>
          <w:iCs/>
          <w:color w:val="33302A"/>
          <w:sz w:val="18"/>
          <w:szCs w:val="18"/>
        </w:rPr>
        <w:t>анализируемый</w:t>
      </w:r>
      <w:r w:rsidR="00600959"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 </w:t>
      </w:r>
      <w:r w:rsidR="00600959">
        <w:rPr>
          <w:rFonts w:ascii="Calibri" w:hAnsi="Calibri" w:cs="Calibri"/>
          <w:i/>
          <w:iCs/>
          <w:color w:val="33302A"/>
          <w:sz w:val="18"/>
          <w:szCs w:val="18"/>
        </w:rPr>
        <w:t>год</w:t>
      </w:r>
    </w:p>
    <w:p w14:paraId="06410A8E" w14:textId="1AB903A5" w:rsidR="007F2944" w:rsidRPr="00600959" w:rsidRDefault="007F2944" w:rsidP="007F2944">
      <w:pPr>
        <w:spacing w:after="0" w:line="240" w:lineRule="auto"/>
        <w:jc w:val="both"/>
        <w:rPr>
          <w:rFonts w:ascii="Calibri" w:hAnsi="Calibri" w:cs="Calibri"/>
          <w:i/>
          <w:iCs/>
          <w:color w:val="33302A"/>
          <w:sz w:val="18"/>
          <w:szCs w:val="18"/>
        </w:rPr>
      </w:pPr>
      <w:r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PY</w:t>
      </w:r>
      <w:r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 (</w:t>
      </w:r>
      <w:r w:rsidR="00600959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prior</w:t>
      </w:r>
      <w:r w:rsidR="00600959"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 </w:t>
      </w:r>
      <w:r w:rsidR="00600959">
        <w:rPr>
          <w:rFonts w:ascii="Calibri" w:hAnsi="Calibri" w:cs="Calibri"/>
          <w:i/>
          <w:iCs/>
          <w:color w:val="33302A"/>
          <w:sz w:val="18"/>
          <w:szCs w:val="18"/>
          <w:lang w:val="en-US"/>
        </w:rPr>
        <w:t>year</w:t>
      </w:r>
      <w:r w:rsidR="00600959"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) – </w:t>
      </w:r>
      <w:r w:rsidR="00600959">
        <w:rPr>
          <w:rFonts w:ascii="Calibri" w:hAnsi="Calibri" w:cs="Calibri"/>
          <w:i/>
          <w:iCs/>
          <w:color w:val="33302A"/>
          <w:sz w:val="18"/>
          <w:szCs w:val="18"/>
        </w:rPr>
        <w:t>год</w:t>
      </w:r>
      <w:r w:rsidR="00600959" w:rsidRPr="00600959">
        <w:rPr>
          <w:rFonts w:ascii="Calibri" w:hAnsi="Calibri" w:cs="Calibri"/>
          <w:i/>
          <w:iCs/>
          <w:color w:val="33302A"/>
          <w:sz w:val="18"/>
          <w:szCs w:val="18"/>
        </w:rPr>
        <w:t xml:space="preserve">, </w:t>
      </w:r>
      <w:r w:rsidR="00600959">
        <w:rPr>
          <w:rFonts w:ascii="Calibri" w:hAnsi="Calibri" w:cs="Calibri"/>
          <w:i/>
          <w:iCs/>
          <w:color w:val="33302A"/>
          <w:sz w:val="18"/>
          <w:szCs w:val="18"/>
        </w:rPr>
        <w:t>предшествующий анализируемому году</w:t>
      </w:r>
    </w:p>
    <w:p w14:paraId="39B4AD7A" w14:textId="77777777" w:rsidR="007F2944" w:rsidRPr="00600959" w:rsidRDefault="007F2944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</w:p>
    <w:p w14:paraId="526ECC4B" w14:textId="464AABFC" w:rsidR="00116A7E" w:rsidRDefault="00141E11">
      <w:pPr>
        <w:spacing w:after="120" w:line="276" w:lineRule="auto"/>
        <w:jc w:val="both"/>
      </w:pPr>
      <w:commentRangeStart w:id="2"/>
      <w:r>
        <w:rPr>
          <w:rFonts w:ascii="Calibri" w:hAnsi="Calibri" w:cs="Calibri"/>
          <w:color w:val="33302A"/>
          <w:sz w:val="21"/>
        </w:rPr>
        <w:t>Сравнение «месяц к месяцу» не является самос</w:t>
      </w:r>
      <w:r>
        <w:rPr>
          <w:rFonts w:ascii="Calibri" w:hAnsi="Calibri" w:cs="Calibri"/>
          <w:color w:val="33302A"/>
          <w:sz w:val="21"/>
        </w:rPr>
        <w:t>тоятельной методологией: эффект полного года складывается из месяцев, и анализ смежных месяцев использует те же правила, меняется только база. Поэтому все правила документа описаны для годовых сценариев, а помесячный разбор следует из них автоматически.</w:t>
      </w:r>
      <w:commentRangeEnd w:id="2"/>
      <w:r w:rsidR="00600959">
        <w:rPr>
          <w:rStyle w:val="a3"/>
        </w:rPr>
        <w:commentReference w:id="2"/>
      </w:r>
    </w:p>
    <w:p w14:paraId="7FA04105" w14:textId="07260220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Пр</w:t>
      </w:r>
      <w:r>
        <w:rPr>
          <w:rFonts w:ascii="Calibri" w:hAnsi="Calibri" w:cs="Calibri"/>
          <w:color w:val="33302A"/>
          <w:sz w:val="21"/>
        </w:rPr>
        <w:t xml:space="preserve">авило </w:t>
      </w:r>
      <w:proofErr w:type="spellStart"/>
      <w:r>
        <w:rPr>
          <w:rFonts w:ascii="Calibri" w:hAnsi="Calibri" w:cs="Calibri"/>
          <w:color w:val="33302A"/>
          <w:sz w:val="21"/>
        </w:rPr>
        <w:t>нейминга</w:t>
      </w:r>
      <w:proofErr w:type="spellEnd"/>
      <w:r>
        <w:rPr>
          <w:rFonts w:ascii="Calibri" w:hAnsi="Calibri" w:cs="Calibri"/>
          <w:color w:val="33302A"/>
          <w:sz w:val="21"/>
        </w:rPr>
        <w:t xml:space="preserve">: в сценарии «год к году» факторы маркируются годом события (CY — текущий, PY — прошлый). В сценарии «бюджет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форкаст</w:t>
      </w:r>
      <w:proofErr w:type="spellEnd"/>
      <w:r>
        <w:rPr>
          <w:rFonts w:ascii="Calibri" w:hAnsi="Calibri" w:cs="Calibri"/>
          <w:color w:val="33302A"/>
          <w:sz w:val="21"/>
        </w:rPr>
        <w:t xml:space="preserve">» те же события маркируются версией: </w:t>
      </w:r>
      <w:r w:rsidRPr="0053744F">
        <w:rPr>
          <w:rFonts w:ascii="Calibri" w:hAnsi="Calibri" w:cs="Calibri"/>
          <w:color w:val="33302A"/>
          <w:sz w:val="21"/>
          <w:highlight w:val="yellow"/>
        </w:rPr>
        <w:t>«бюджет» (</w:t>
      </w:r>
      <w:proofErr w:type="spellStart"/>
      <w:r w:rsidRPr="0053744F">
        <w:rPr>
          <w:rFonts w:ascii="Calibri" w:hAnsi="Calibri" w:cs="Calibri"/>
          <w:color w:val="33302A"/>
          <w:sz w:val="21"/>
          <w:highlight w:val="yellow"/>
        </w:rPr>
        <w:t>сторно</w:t>
      </w:r>
      <w:proofErr w:type="spellEnd"/>
      <w:r w:rsidRPr="0053744F">
        <w:rPr>
          <w:rFonts w:ascii="Calibri" w:hAnsi="Calibri" w:cs="Calibri"/>
          <w:color w:val="33302A"/>
          <w:sz w:val="21"/>
          <w:highlight w:val="yellow"/>
        </w:rPr>
        <w:t>) и «</w:t>
      </w:r>
      <w:proofErr w:type="spellStart"/>
      <w:r w:rsidRPr="0053744F">
        <w:rPr>
          <w:rFonts w:ascii="Calibri" w:hAnsi="Calibri" w:cs="Calibri"/>
          <w:color w:val="33302A"/>
          <w:sz w:val="21"/>
          <w:highlight w:val="yellow"/>
        </w:rPr>
        <w:t>форкаст</w:t>
      </w:r>
      <w:proofErr w:type="spellEnd"/>
      <w:r w:rsidRPr="0053744F">
        <w:rPr>
          <w:rFonts w:ascii="Calibri" w:hAnsi="Calibri" w:cs="Calibri"/>
          <w:color w:val="33302A"/>
          <w:sz w:val="21"/>
          <w:highlight w:val="yellow"/>
        </w:rPr>
        <w:t>» (</w:t>
      </w:r>
      <w:r w:rsidR="00C15D49">
        <w:rPr>
          <w:rFonts w:ascii="Calibri" w:hAnsi="Calibri" w:cs="Calibri"/>
          <w:color w:val="33302A"/>
          <w:sz w:val="21"/>
          <w:highlight w:val="yellow"/>
        </w:rPr>
        <w:t>начисление</w:t>
      </w:r>
      <w:r w:rsidRPr="0053744F">
        <w:rPr>
          <w:rFonts w:ascii="Calibri" w:hAnsi="Calibri" w:cs="Calibri"/>
          <w:color w:val="33302A"/>
          <w:sz w:val="21"/>
          <w:highlight w:val="yellow"/>
        </w:rPr>
        <w:t>)</w:t>
      </w:r>
      <w:r>
        <w:rPr>
          <w:rFonts w:ascii="Calibri" w:hAnsi="Calibri" w:cs="Calibri"/>
          <w:color w:val="33302A"/>
          <w:sz w:val="21"/>
        </w:rPr>
        <w:t>. Пользовательские названия факторов на верх</w:t>
      </w:r>
      <w:r>
        <w:rPr>
          <w:rFonts w:ascii="Calibri" w:hAnsi="Calibri" w:cs="Calibri"/>
          <w:color w:val="33302A"/>
          <w:sz w:val="21"/>
        </w:rPr>
        <w:t>нем уровне отчётности не содержат технических терминов.</w:t>
      </w:r>
    </w:p>
    <w:p w14:paraId="41EB4C9C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3 · Данные и базовые понятия</w:t>
      </w:r>
    </w:p>
    <w:p w14:paraId="7AE6D6CF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3.1. Пара версий и контрольная сумма</w:t>
      </w:r>
    </w:p>
    <w:p w14:paraId="04CBB0C0" w14:textId="77777777" w:rsidR="00116A7E" w:rsidRDefault="00141E11">
      <w:pPr>
        <w:spacing w:after="120" w:line="276" w:lineRule="auto"/>
        <w:jc w:val="both"/>
      </w:pPr>
      <w:r w:rsidRPr="002B19D0">
        <w:rPr>
          <w:rFonts w:ascii="Calibri" w:hAnsi="Calibri" w:cs="Calibri"/>
          <w:color w:val="33302A"/>
          <w:sz w:val="21"/>
          <w:lang w:val="en-US"/>
        </w:rPr>
        <w:t xml:space="preserve">SV (Selected Version) — </w:t>
      </w:r>
      <w:r>
        <w:rPr>
          <w:rFonts w:ascii="Calibri" w:hAnsi="Calibri" w:cs="Calibri"/>
          <w:color w:val="33302A"/>
          <w:sz w:val="21"/>
        </w:rPr>
        <w:t>анализируемая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 </w:t>
      </w:r>
      <w:r>
        <w:rPr>
          <w:rFonts w:ascii="Calibri" w:hAnsi="Calibri" w:cs="Calibri"/>
          <w:color w:val="33302A"/>
          <w:sz w:val="21"/>
        </w:rPr>
        <w:t>версия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, CV (Compared Version) — </w:t>
      </w:r>
      <w:r>
        <w:rPr>
          <w:rFonts w:ascii="Calibri" w:hAnsi="Calibri" w:cs="Calibri"/>
          <w:color w:val="33302A"/>
          <w:sz w:val="21"/>
        </w:rPr>
        <w:t>база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 </w:t>
      </w:r>
      <w:r>
        <w:rPr>
          <w:rFonts w:ascii="Calibri" w:hAnsi="Calibri" w:cs="Calibri"/>
          <w:color w:val="33302A"/>
          <w:sz w:val="21"/>
        </w:rPr>
        <w:t>сравнения</w:t>
      </w:r>
      <w:r w:rsidRPr="002B19D0">
        <w:rPr>
          <w:rFonts w:ascii="Calibri" w:hAnsi="Calibri" w:cs="Calibri"/>
          <w:color w:val="33302A"/>
          <w:sz w:val="21"/>
          <w:lang w:val="en-US"/>
        </w:rPr>
        <w:t xml:space="preserve">. </w:t>
      </w:r>
      <w:r>
        <w:rPr>
          <w:rFonts w:ascii="Calibri" w:hAnsi="Calibri" w:cs="Calibri"/>
          <w:color w:val="33302A"/>
          <w:sz w:val="21"/>
        </w:rPr>
        <w:t>Базовое отклонение считается на минимальном срезе и является контрольной суммой: сумма всех факторов обязана точно сойтись с ним — и за год, и помесячно.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62D46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5485872" w14:textId="32664366" w:rsidR="00116A7E" w:rsidRPr="002B19D0" w:rsidRDefault="00141E11">
            <w:pPr>
              <w:spacing w:after="4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SV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_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vs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_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CV</w:t>
            </w:r>
            <w:proofErr w:type="spellEnd"/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= Value(S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V) − Value(CV)</w:t>
            </w:r>
          </w:p>
          <w:p w14:paraId="1375C4B7" w14:textId="020B2D91" w:rsidR="00116A7E" w:rsidRPr="002B19D0" w:rsidRDefault="00141E11">
            <w:pPr>
              <w:spacing w:after="40" w:line="240" w:lineRule="auto"/>
              <w:rPr>
                <w:lang w:val="en-US"/>
              </w:rPr>
            </w:pPr>
            <w:r>
              <w:rPr>
                <w:rFonts w:ascii="Courier New" w:hAnsi="Courier New" w:cs="Courier New"/>
                <w:color w:val="123B2F"/>
                <w:sz w:val="19"/>
              </w:rPr>
              <w:t>по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color w:val="123B2F"/>
                <w:sz w:val="19"/>
              </w:rPr>
              <w:t>срезу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: Month × Legal</w:t>
            </w:r>
            <w:r w:rsidR="0053744F" w:rsidRP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Entity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G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lobal 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U</w:t>
            </w:r>
            <w:r w:rsidR="0053744F">
              <w:rPr>
                <w:rFonts w:ascii="Courier New" w:hAnsi="Courier New" w:cs="Courier New"/>
                <w:color w:val="123B2F"/>
                <w:sz w:val="19"/>
                <w:lang w:val="en-US"/>
              </w:rPr>
              <w:t>nit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MIR</w:t>
            </w:r>
            <w:r w:rsidR="008D3037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code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× </w:t>
            </w:r>
            <w:commentRangeStart w:id="3"/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>Component</w:t>
            </w:r>
            <w:commentRangeEnd w:id="3"/>
            <w:r w:rsidR="008D3037">
              <w:rPr>
                <w:rStyle w:val="a3"/>
              </w:rPr>
              <w:commentReference w:id="3"/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(× Person </w:t>
            </w:r>
            <w:r>
              <w:rPr>
                <w:rFonts w:ascii="Courier New" w:hAnsi="Courier New" w:cs="Courier New"/>
                <w:color w:val="123B2F"/>
                <w:sz w:val="19"/>
              </w:rPr>
              <w:t>для</w:t>
            </w:r>
            <w:r w:rsidRPr="002B19D0">
              <w:rPr>
                <w:rFonts w:ascii="Courier New" w:hAnsi="Courier New" w:cs="Courier New"/>
                <w:color w:val="123B2F"/>
                <w:sz w:val="19"/>
                <w:lang w:val="en-US"/>
              </w:rPr>
              <w:t xml:space="preserve"> person-level)</w:t>
            </w:r>
          </w:p>
          <w:p w14:paraId="280855E8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Контроль: Σ(все факторы) −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SVvsCV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= 0</w:t>
            </w:r>
          </w:p>
        </w:tc>
      </w:tr>
    </w:tbl>
    <w:p w14:paraId="0A4C1A66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3.2. FIX и VARIABLE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993"/>
        <w:gridCol w:w="2001"/>
        <w:gridCol w:w="3367"/>
        <w:gridCol w:w="3267"/>
      </w:tblGrid>
      <w:tr w:rsidR="00116A7E" w14:paraId="0B9F3B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D6CA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Часть затрат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E4C5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Русское название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2666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Что входит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ECF30" w14:textId="77777777" w:rsidR="00116A7E" w:rsidRDefault="00141E11">
            <w:pPr>
              <w:spacing w:after="0" w:line="240" w:lineRule="auto"/>
            </w:pPr>
            <w:commentRangeStart w:id="4"/>
            <w:r>
              <w:rPr>
                <w:rFonts w:ascii="Calibri" w:hAnsi="Calibri" w:cs="Calibri"/>
                <w:b/>
                <w:color w:val="FFFFFF"/>
                <w:sz w:val="18"/>
              </w:rPr>
              <w:t>Ключевые данные</w:t>
            </w:r>
            <w:commentRangeEnd w:id="4"/>
            <w:r w:rsidR="008D3037">
              <w:rPr>
                <w:rStyle w:val="a3"/>
              </w:rPr>
              <w:commentReference w:id="4"/>
            </w:r>
          </w:p>
        </w:tc>
      </w:tr>
      <w:tr w:rsidR="00116A7E" w14:paraId="7601F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AA03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FIX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28FA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ФОТ до бонуса (фиксированная часть)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E537D" w14:textId="77777777" w:rsidR="00116A7E" w:rsidRDefault="00141E11">
            <w:pPr>
              <w:spacing w:after="0" w:line="240" w:lineRule="auto"/>
            </w:pPr>
            <w:commentRangeStart w:id="5"/>
            <w:r>
              <w:rPr>
                <w:rFonts w:ascii="Calibri" w:hAnsi="Calibri" w:cs="Calibri"/>
                <w:color w:val="33302A"/>
                <w:sz w:val="19"/>
              </w:rPr>
              <w:t>Оклады и постоянные выплаты до годовой премии</w:t>
            </w:r>
            <w:commentRangeEnd w:id="5"/>
            <w:r w:rsidR="008D3037">
              <w:rPr>
                <w:rStyle w:val="a3"/>
              </w:rPr>
              <w:commentReference w:id="5"/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59716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Salary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, MSU, даты назначения; суммы по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Component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из MG_COMPENSATION</w:t>
            </w:r>
          </w:p>
        </w:tc>
      </w:tr>
      <w:tr w:rsidR="00116A7E" w:rsidRPr="002B19D0" w14:paraId="582E6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23715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0845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Годовая премия (бонусная часть)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257C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Премиальная часть: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eligibility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, процент, месяц выплаты/резервирования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F048E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Annual_Bonus_Percent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, </w:t>
            </w: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Bonus_Scheme_Type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, </w:t>
            </w:r>
            <w:r>
              <w:rPr>
                <w:rFonts w:ascii="Calibri" w:hAnsi="Calibri" w:cs="Calibri"/>
                <w:color w:val="33302A"/>
                <w:sz w:val="19"/>
              </w:rPr>
              <w:t>календарь</w:t>
            </w:r>
          </w:p>
        </w:tc>
      </w:tr>
    </w:tbl>
    <w:p w14:paraId="08422C2B" w14:textId="77777777" w:rsidR="00116A7E" w:rsidRPr="002B19D0" w:rsidRDefault="00116A7E">
      <w:pPr>
        <w:spacing w:after="60"/>
        <w:rPr>
          <w:lang w:val="en-US"/>
        </w:rPr>
      </w:pPr>
    </w:p>
    <w:p w14:paraId="6DA52FDB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Каждый </w:t>
      </w:r>
      <w:commentRangeStart w:id="6"/>
      <w:r>
        <w:rPr>
          <w:rFonts w:ascii="Calibri" w:hAnsi="Calibri" w:cs="Calibri"/>
          <w:color w:val="33302A"/>
          <w:sz w:val="21"/>
        </w:rPr>
        <w:t xml:space="preserve">демографический фактор </w:t>
      </w:r>
      <w:commentRangeEnd w:id="6"/>
      <w:r w:rsidR="008D3037">
        <w:rPr>
          <w:rStyle w:val="a3"/>
        </w:rPr>
        <w:commentReference w:id="6"/>
      </w:r>
      <w:r>
        <w:rPr>
          <w:rFonts w:ascii="Calibri" w:hAnsi="Calibri" w:cs="Calibri"/>
          <w:color w:val="33302A"/>
          <w:sz w:val="21"/>
        </w:rPr>
        <w:t xml:space="preserve">считается раздельно для FIX и VARIABLE и пишется в </w:t>
      </w:r>
      <w:commentRangeStart w:id="7"/>
      <w:r>
        <w:rPr>
          <w:rFonts w:ascii="Calibri" w:hAnsi="Calibri" w:cs="Calibri"/>
          <w:color w:val="33302A"/>
          <w:sz w:val="21"/>
        </w:rPr>
        <w:t xml:space="preserve">лог отдельными строками с признаком </w:t>
      </w:r>
      <w:proofErr w:type="spellStart"/>
      <w:r>
        <w:rPr>
          <w:rFonts w:ascii="Calibri" w:hAnsi="Calibri" w:cs="Calibri"/>
          <w:color w:val="33302A"/>
          <w:sz w:val="21"/>
        </w:rPr>
        <w:t>Cost_Part</w:t>
      </w:r>
      <w:proofErr w:type="spellEnd"/>
      <w:r>
        <w:rPr>
          <w:rFonts w:ascii="Calibri" w:hAnsi="Calibri" w:cs="Calibri"/>
          <w:color w:val="33302A"/>
          <w:sz w:val="21"/>
        </w:rPr>
        <w:t xml:space="preserve">. </w:t>
      </w:r>
      <w:commentRangeEnd w:id="7"/>
      <w:r w:rsidR="008D3037">
        <w:rPr>
          <w:rStyle w:val="a3"/>
        </w:rPr>
        <w:commentReference w:id="7"/>
      </w:r>
      <w:r>
        <w:rPr>
          <w:rFonts w:ascii="Calibri" w:hAnsi="Calibri" w:cs="Calibri"/>
          <w:color w:val="33302A"/>
          <w:sz w:val="21"/>
        </w:rPr>
        <w:t>Сотру</w:t>
      </w:r>
      <w:r>
        <w:rPr>
          <w:rFonts w:ascii="Calibri" w:hAnsi="Calibri" w:cs="Calibri"/>
          <w:color w:val="33302A"/>
          <w:sz w:val="21"/>
        </w:rPr>
        <w:t>дник без права на премию (</w:t>
      </w:r>
      <w:proofErr w:type="spellStart"/>
      <w:r>
        <w:rPr>
          <w:rFonts w:ascii="Calibri" w:hAnsi="Calibri" w:cs="Calibri"/>
          <w:color w:val="33302A"/>
          <w:sz w:val="21"/>
        </w:rPr>
        <w:t>non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bonus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eligible</w:t>
      </w:r>
      <w:proofErr w:type="spellEnd"/>
      <w:r>
        <w:rPr>
          <w:rFonts w:ascii="Calibri" w:hAnsi="Calibri" w:cs="Calibri"/>
          <w:color w:val="33302A"/>
          <w:sz w:val="21"/>
        </w:rPr>
        <w:t xml:space="preserve">) создаёт только FIX-эффект. В текущей реализации событийная декомпозиция выполняется только для окладной части FIX </w:t>
      </w:r>
      <w:commentRangeStart w:id="8"/>
      <w:r>
        <w:rPr>
          <w:rFonts w:ascii="Calibri" w:hAnsi="Calibri" w:cs="Calibri"/>
          <w:color w:val="33302A"/>
          <w:sz w:val="21"/>
        </w:rPr>
        <w:t>(раздел 7).</w:t>
      </w:r>
      <w:commentRangeEnd w:id="8"/>
      <w:r w:rsidR="008D3037">
        <w:rPr>
          <w:rStyle w:val="a3"/>
        </w:rPr>
        <w:commentReference w:id="8"/>
      </w:r>
    </w:p>
    <w:p w14:paraId="7529D446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3.3. Гранулярность: </w:t>
      </w:r>
      <w:proofErr w:type="spellStart"/>
      <w:r>
        <w:rPr>
          <w:rFonts w:ascii="Calibri" w:hAnsi="Calibri" w:cs="Calibri"/>
        </w:rPr>
        <w:t>Person</w:t>
      </w:r>
      <w:proofErr w:type="spellEnd"/>
      <w:r>
        <w:rPr>
          <w:rFonts w:ascii="Calibri" w:hAnsi="Calibri" w:cs="Calibri"/>
        </w:rPr>
        <w:t xml:space="preserve"> ID + атрибуты</w:t>
      </w:r>
    </w:p>
    <w:p w14:paraId="60C17B09" w14:textId="1A844516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События найма, увольнения и изменения оклад</w:t>
      </w:r>
      <w:r>
        <w:rPr>
          <w:rFonts w:ascii="Calibri" w:hAnsi="Calibri" w:cs="Calibri"/>
          <w:color w:val="33302A"/>
          <w:sz w:val="21"/>
        </w:rPr>
        <w:t xml:space="preserve">а идентифицируются на уровне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ID. Трансферы требуют более высокой гранулярности: сравнение идёт по комбинации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+ юрлицо (Legal </w:t>
      </w:r>
      <w:proofErr w:type="spellStart"/>
      <w:r>
        <w:rPr>
          <w:rFonts w:ascii="Calibri" w:hAnsi="Calibri" w:cs="Calibri"/>
          <w:color w:val="33302A"/>
          <w:sz w:val="21"/>
        </w:rPr>
        <w:t>Entity</w:t>
      </w:r>
      <w:proofErr w:type="spellEnd"/>
      <w:r>
        <w:rPr>
          <w:rFonts w:ascii="Calibri" w:hAnsi="Calibri" w:cs="Calibri"/>
          <w:color w:val="33302A"/>
          <w:sz w:val="21"/>
        </w:rPr>
        <w:t xml:space="preserve">) + Global Unit +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 xml:space="preserve"> 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+ статус. </w:t>
      </w:r>
      <w:proofErr w:type="spellStart"/>
      <w:r>
        <w:rPr>
          <w:rFonts w:ascii="Calibri" w:hAnsi="Calibri" w:cs="Calibri"/>
          <w:color w:val="33302A"/>
          <w:sz w:val="21"/>
        </w:rPr>
        <w:t>Assignment</w:t>
      </w:r>
      <w:proofErr w:type="spellEnd"/>
      <w:r>
        <w:rPr>
          <w:rFonts w:ascii="Calibri" w:hAnsi="Calibri" w:cs="Calibri"/>
          <w:color w:val="33302A"/>
          <w:sz w:val="21"/>
        </w:rPr>
        <w:t xml:space="preserve"> ID сознательно не используется: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может меняться в </w:t>
      </w:r>
      <w:r>
        <w:rPr>
          <w:rFonts w:ascii="Calibri" w:hAnsi="Calibri" w:cs="Calibri"/>
          <w:color w:val="33302A"/>
          <w:sz w:val="21"/>
        </w:rPr>
        <w:t xml:space="preserve">рамках одного </w:t>
      </w:r>
      <w:proofErr w:type="spellStart"/>
      <w:r>
        <w:rPr>
          <w:rFonts w:ascii="Calibri" w:hAnsi="Calibri" w:cs="Calibri"/>
          <w:color w:val="33302A"/>
          <w:sz w:val="21"/>
        </w:rPr>
        <w:t>Assignment</w:t>
      </w:r>
      <w:proofErr w:type="spellEnd"/>
      <w:r>
        <w:rPr>
          <w:rFonts w:ascii="Calibri" w:hAnsi="Calibri" w:cs="Calibri"/>
          <w:color w:val="33302A"/>
          <w:sz w:val="21"/>
        </w:rPr>
        <w:t xml:space="preserve">, и сравнение по </w:t>
      </w:r>
      <w:proofErr w:type="spellStart"/>
      <w:r>
        <w:rPr>
          <w:rFonts w:ascii="Calibri" w:hAnsi="Calibri" w:cs="Calibri"/>
          <w:color w:val="33302A"/>
          <w:sz w:val="21"/>
        </w:rPr>
        <w:t>Assignment</w:t>
      </w:r>
      <w:proofErr w:type="spellEnd"/>
      <w:r>
        <w:rPr>
          <w:rFonts w:ascii="Calibri" w:hAnsi="Calibri" w:cs="Calibri"/>
          <w:color w:val="33302A"/>
          <w:sz w:val="21"/>
        </w:rPr>
        <w:t xml:space="preserve"> пропускало бы такие переводы. Под Global Unit понимается вся функциональная цепочка, а не только </w:t>
      </w:r>
      <w:r w:rsidR="008F0567">
        <w:rPr>
          <w:rFonts w:ascii="Calibri" w:hAnsi="Calibri" w:cs="Calibri"/>
          <w:color w:val="33302A"/>
          <w:sz w:val="21"/>
        </w:rPr>
        <w:t xml:space="preserve">глобальный </w:t>
      </w:r>
      <w:r>
        <w:rPr>
          <w:rFonts w:ascii="Calibri" w:hAnsi="Calibri" w:cs="Calibri"/>
          <w:color w:val="33302A"/>
          <w:sz w:val="21"/>
        </w:rPr>
        <w:t xml:space="preserve">департамент. Сотрудник, принятый на несколько юрлиц, представлен несколькими строками — по строке </w:t>
      </w:r>
      <w:r>
        <w:rPr>
          <w:rFonts w:ascii="Calibri" w:hAnsi="Calibri" w:cs="Calibri"/>
          <w:color w:val="33302A"/>
          <w:sz w:val="21"/>
        </w:rPr>
        <w:t>на комбинацию атрибутов.</w:t>
      </w:r>
    </w:p>
    <w:p w14:paraId="799A00FA" w14:textId="0A5FB156" w:rsidR="00116A7E" w:rsidRPr="00333731" w:rsidRDefault="00141E11">
      <w:pPr>
        <w:pStyle w:val="2"/>
        <w:spacing w:before="200" w:after="80"/>
      </w:pPr>
      <w:r>
        <w:rPr>
          <w:rFonts w:ascii="Calibri" w:hAnsi="Calibri" w:cs="Calibri"/>
        </w:rPr>
        <w:t>3.4. Дв</w:t>
      </w:r>
      <w:r w:rsidR="008F0567">
        <w:rPr>
          <w:rFonts w:ascii="Calibri" w:hAnsi="Calibri" w:cs="Calibri"/>
        </w:rPr>
        <w:t>а уровня</w:t>
      </w:r>
      <w:r>
        <w:rPr>
          <w:rFonts w:ascii="Calibri" w:hAnsi="Calibri" w:cs="Calibri"/>
        </w:rPr>
        <w:t xml:space="preserve"> точности</w:t>
      </w:r>
      <w:r w:rsidR="008F0567">
        <w:rPr>
          <w:rFonts w:ascii="Calibri" w:hAnsi="Calibri" w:cs="Calibri"/>
        </w:rPr>
        <w:t xml:space="preserve"> в зависимости от </w:t>
      </w:r>
      <w:r w:rsidR="00333731">
        <w:rPr>
          <w:rFonts w:ascii="Calibri" w:hAnsi="Calibri" w:cs="Calibri"/>
        </w:rPr>
        <w:t>источника данных (</w:t>
      </w:r>
      <w:r w:rsidR="00333731">
        <w:rPr>
          <w:rFonts w:ascii="Calibri" w:hAnsi="Calibri" w:cs="Calibri"/>
          <w:lang w:val="en-US"/>
        </w:rPr>
        <w:t>HRPT</w:t>
      </w:r>
      <w:r w:rsidR="00333731" w:rsidRPr="00333731">
        <w:rPr>
          <w:rFonts w:ascii="Calibri" w:hAnsi="Calibri" w:cs="Calibri"/>
        </w:rPr>
        <w:t>/</w:t>
      </w:r>
      <w:r w:rsidR="00333731">
        <w:rPr>
          <w:rFonts w:ascii="Calibri" w:hAnsi="Calibri" w:cs="Calibri"/>
          <w:lang w:val="en-US"/>
        </w:rPr>
        <w:t>Excel</w:t>
      </w:r>
      <w:r w:rsidR="00333731" w:rsidRPr="00333731">
        <w:rPr>
          <w:rFonts w:ascii="Calibri" w:hAnsi="Calibri" w:cs="Calibri"/>
        </w:rPr>
        <w:t>)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172"/>
        <w:gridCol w:w="1419"/>
        <w:gridCol w:w="6037"/>
      </w:tblGrid>
      <w:tr w:rsidR="0004761F" w14:paraId="49D69B5D" w14:textId="77777777" w:rsidTr="0004761F">
        <w:tblPrEx>
          <w:tblCellMar>
            <w:top w:w="0" w:type="dxa"/>
            <w:bottom w:w="0" w:type="dxa"/>
          </w:tblCellMar>
        </w:tblPrEx>
        <w:trPr>
          <w:cantSplit/>
          <w:trHeight w:val="185"/>
          <w:tblHeader/>
        </w:trPr>
        <w:tc>
          <w:tcPr>
            <w:tcW w:w="1865" w:type="pct"/>
            <w:gridSpan w:val="2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C2BF7" w14:textId="7035A835" w:rsidR="0004761F" w:rsidRDefault="0004761F" w:rsidP="0033373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Источник</w:t>
            </w:r>
          </w:p>
        </w:tc>
        <w:tc>
          <w:tcPr>
            <w:tcW w:w="3135" w:type="pct"/>
            <w:shd w:val="clear" w:color="auto" w:fill="123B2F"/>
            <w:vAlign w:val="center"/>
          </w:tcPr>
          <w:p w14:paraId="3D0CC57C" w14:textId="3460F4FF" w:rsidR="0004761F" w:rsidRDefault="0004761F" w:rsidP="00333731">
            <w:pPr>
              <w:spacing w:after="0" w:line="240" w:lineRule="auto"/>
              <w:rPr>
                <w:rFonts w:ascii="Calibri" w:hAnsi="Calibri" w:cs="Calibri"/>
                <w:b/>
                <w:color w:val="FFFFFF"/>
                <w:sz w:val="18"/>
              </w:rPr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Качество идентификации</w:t>
            </w:r>
          </w:p>
        </w:tc>
      </w:tr>
      <w:tr w:rsidR="0004761F" w14:paraId="6A00ED32" w14:textId="77777777" w:rsidTr="0004761F">
        <w:tblPrEx>
          <w:tblCellMar>
            <w:top w:w="0" w:type="dxa"/>
            <w:bottom w:w="0" w:type="dxa"/>
          </w:tblCellMar>
        </w:tblPrEx>
        <w:trPr>
          <w:cantSplit/>
          <w:trHeight w:val="586"/>
        </w:trPr>
        <w:tc>
          <w:tcPr>
            <w:tcW w:w="1865" w:type="pct"/>
            <w:gridSpan w:val="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3CB5A" w14:textId="412BCFD9" w:rsidR="0004761F" w:rsidRDefault="0004761F" w:rsidP="0033373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HRP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T</w:t>
            </w:r>
          </w:p>
        </w:tc>
        <w:tc>
          <w:tcPr>
            <w:tcW w:w="3135" w:type="pct"/>
            <w:vAlign w:val="center"/>
          </w:tcPr>
          <w:p w14:paraId="7970A199" w14:textId="37ACAFED" w:rsidR="0004761F" w:rsidRDefault="0004761F" w:rsidP="0004761F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Точная</w:t>
            </w:r>
            <w:r w:rsidRPr="0004761F">
              <w:rPr>
                <w:rFonts w:ascii="Calibri" w:hAnsi="Calibri" w:cs="Calibri"/>
                <w:color w:val="33302A"/>
                <w:sz w:val="19"/>
              </w:rPr>
              <w:t>.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В</w:t>
            </w:r>
            <w:r>
              <w:rPr>
                <w:rFonts w:ascii="Calibri" w:hAnsi="Calibri" w:cs="Calibri"/>
                <w:color w:val="33302A"/>
                <w:sz w:val="19"/>
              </w:rPr>
              <w:t>озврат из декрета отличим от найма (запись была), уход в декрет — от увольнения (статус меняется, запись остаётся)</w:t>
            </w:r>
          </w:p>
        </w:tc>
      </w:tr>
      <w:tr w:rsidR="0004761F" w14:paraId="24EEEBBD" w14:textId="77777777" w:rsidTr="0004761F">
        <w:tblPrEx>
          <w:tblCellMar>
            <w:top w:w="0" w:type="dxa"/>
            <w:bottom w:w="0" w:type="dxa"/>
          </w:tblCellMar>
        </w:tblPrEx>
        <w:trPr>
          <w:cantSplit/>
          <w:trHeight w:val="637"/>
        </w:trPr>
        <w:tc>
          <w:tcPr>
            <w:tcW w:w="1128" w:type="pct"/>
            <w:vMerge w:val="restar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889CE" w14:textId="5F6598D8" w:rsidR="0004761F" w:rsidRPr="00333731" w:rsidRDefault="0004761F" w:rsidP="0033373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LE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>, не интегрирован</w:t>
            </w:r>
            <w:r>
              <w:rPr>
                <w:rFonts w:ascii="Calibri" w:hAnsi="Calibri" w:cs="Calibri"/>
                <w:color w:val="33302A"/>
                <w:sz w:val="19"/>
              </w:rPr>
              <w:t>н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>ы</w:t>
            </w:r>
            <w:r>
              <w:rPr>
                <w:rFonts w:ascii="Calibri" w:hAnsi="Calibri" w:cs="Calibri"/>
                <w:color w:val="33302A"/>
                <w:sz w:val="19"/>
              </w:rPr>
              <w:t>е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в HRPT</w:t>
            </w:r>
          </w:p>
        </w:tc>
        <w:tc>
          <w:tcPr>
            <w:tcW w:w="737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B7A3B" w14:textId="4709E5FF" w:rsidR="0004761F" w:rsidRPr="00333731" w:rsidRDefault="0004761F" w:rsidP="00333731">
            <w:pPr>
              <w:spacing w:after="0" w:line="240" w:lineRule="auto"/>
            </w:pPr>
            <w:r w:rsidRPr="00333731">
              <w:rPr>
                <w:rFonts w:ascii="Calibri" w:hAnsi="Calibri" w:cs="Calibri"/>
                <w:color w:val="33302A"/>
                <w:sz w:val="19"/>
              </w:rPr>
              <w:t>Есть поименные данные</w:t>
            </w:r>
          </w:p>
        </w:tc>
        <w:tc>
          <w:tcPr>
            <w:tcW w:w="3135" w:type="pct"/>
            <w:vAlign w:val="center"/>
          </w:tcPr>
          <w:p w14:paraId="68759803" w14:textId="44B953BF" w:rsidR="0004761F" w:rsidRPr="00333731" w:rsidRDefault="0004761F" w:rsidP="00333731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Есть погрешность в информации о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Long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Term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L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eave</w:t>
            </w:r>
            <w:r w:rsidRPr="00333731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→ </w:t>
            </w:r>
            <w:r>
              <w:rPr>
                <w:rFonts w:ascii="Calibri" w:hAnsi="Calibri" w:cs="Calibri"/>
                <w:color w:val="33302A"/>
                <w:sz w:val="19"/>
              </w:rPr>
              <w:t>возврат из декрета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может быть отражен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как найм, уход в декрет — как увольнение. </w:t>
            </w:r>
          </w:p>
        </w:tc>
      </w:tr>
      <w:tr w:rsidR="0004761F" w:rsidRPr="0004761F" w14:paraId="599DF970" w14:textId="77777777" w:rsidTr="0004761F">
        <w:tblPrEx>
          <w:tblCellMar>
            <w:top w:w="0" w:type="dxa"/>
            <w:bottom w:w="0" w:type="dxa"/>
          </w:tblCellMar>
        </w:tblPrEx>
        <w:trPr>
          <w:cantSplit/>
          <w:trHeight w:val="691"/>
        </w:trPr>
        <w:tc>
          <w:tcPr>
            <w:tcW w:w="1128" w:type="pct"/>
            <w:vMerge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B6123" w14:textId="77777777" w:rsidR="0004761F" w:rsidRPr="00333731" w:rsidRDefault="0004761F" w:rsidP="00333731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</w:p>
        </w:tc>
        <w:tc>
          <w:tcPr>
            <w:tcW w:w="737" w:type="pct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A34A8" w14:textId="7D508A04" w:rsidR="0004761F" w:rsidRDefault="0004761F" w:rsidP="00333731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Нет поименных данных </w:t>
            </w:r>
          </w:p>
        </w:tc>
        <w:tc>
          <w:tcPr>
            <w:tcW w:w="3135" w:type="pct"/>
          </w:tcPr>
          <w:p w14:paraId="11040CC7" w14:textId="72FD4884" w:rsidR="0004761F" w:rsidRDefault="0004761F" w:rsidP="00333731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Снижение точности идентификации факторов</w:t>
            </w:r>
            <w:r w:rsidRPr="0004761F">
              <w:rPr>
                <w:rFonts w:ascii="Calibri" w:hAnsi="Calibri" w:cs="Calibri"/>
                <w:color w:val="33302A"/>
                <w:sz w:val="19"/>
              </w:rPr>
              <w:t xml:space="preserve">. </w:t>
            </w:r>
          </w:p>
          <w:p w14:paraId="267A68E4" w14:textId="54520A13" w:rsidR="0004761F" w:rsidRPr="0004761F" w:rsidRDefault="0004761F" w:rsidP="00333731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Расчет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только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методом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прямых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разниц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по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срезу</w:t>
            </w:r>
            <w:r w:rsidRPr="0004761F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proofErr w:type="spellStart"/>
            <w:r w:rsidRPr="0004761F">
              <w:rPr>
                <w:rFonts w:ascii="Calibri" w:hAnsi="Calibri" w:cs="Calibri"/>
                <w:color w:val="33302A"/>
                <w:sz w:val="19"/>
              </w:rPr>
              <w:t>Month</w:t>
            </w:r>
            <w:proofErr w:type="spellEnd"/>
            <w:r w:rsidRPr="0004761F">
              <w:rPr>
                <w:rFonts w:ascii="Calibri" w:hAnsi="Calibri" w:cs="Calibri"/>
                <w:color w:val="33302A"/>
                <w:sz w:val="19"/>
              </w:rPr>
              <w:t xml:space="preserve"> × Legal </w:t>
            </w:r>
            <w:proofErr w:type="spellStart"/>
            <w:r w:rsidRPr="0004761F">
              <w:rPr>
                <w:rFonts w:ascii="Calibri" w:hAnsi="Calibri" w:cs="Calibri"/>
                <w:color w:val="33302A"/>
                <w:sz w:val="19"/>
              </w:rPr>
              <w:t>Entity</w:t>
            </w:r>
            <w:proofErr w:type="spellEnd"/>
            <w:r w:rsidRPr="0004761F">
              <w:rPr>
                <w:rFonts w:ascii="Calibri" w:hAnsi="Calibri" w:cs="Calibri"/>
                <w:color w:val="33302A"/>
                <w:sz w:val="19"/>
              </w:rPr>
              <w:t xml:space="preserve"> × Global Unit × MIR </w:t>
            </w:r>
            <w:proofErr w:type="spellStart"/>
            <w:r w:rsidRPr="0004761F">
              <w:rPr>
                <w:rFonts w:ascii="Calibri" w:hAnsi="Calibri" w:cs="Calibri"/>
                <w:color w:val="33302A"/>
                <w:sz w:val="19"/>
              </w:rPr>
              <w:t>code</w:t>
            </w:r>
            <w:proofErr w:type="spellEnd"/>
            <w:r w:rsidRPr="0004761F">
              <w:rPr>
                <w:rFonts w:ascii="Calibri" w:hAnsi="Calibri" w:cs="Calibri"/>
                <w:color w:val="33302A"/>
                <w:sz w:val="19"/>
              </w:rPr>
              <w:t xml:space="preserve"> × </w:t>
            </w:r>
            <w:proofErr w:type="spellStart"/>
            <w:r w:rsidRPr="0004761F">
              <w:rPr>
                <w:rFonts w:ascii="Calibri" w:hAnsi="Calibri" w:cs="Calibri"/>
                <w:color w:val="33302A"/>
                <w:sz w:val="19"/>
              </w:rPr>
              <w:t>Component</w:t>
            </w:r>
            <w:proofErr w:type="spellEnd"/>
          </w:p>
        </w:tc>
      </w:tr>
    </w:tbl>
    <w:p w14:paraId="7CD66EA7" w14:textId="0DF8E6ED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3.5. Номинал</w:t>
      </w:r>
      <w:r w:rsidR="00B60D47">
        <w:rPr>
          <w:rFonts w:ascii="Calibri" w:hAnsi="Calibri" w:cs="Calibri"/>
        </w:rPr>
        <w:t xml:space="preserve"> установленного оклада</w:t>
      </w:r>
      <w:r>
        <w:rPr>
          <w:rFonts w:ascii="Calibri" w:hAnsi="Calibri" w:cs="Calibri"/>
        </w:rPr>
        <w:t xml:space="preserve"> вместо</w:t>
      </w:r>
      <w:r>
        <w:rPr>
          <w:rFonts w:ascii="Calibri" w:hAnsi="Calibri" w:cs="Calibri"/>
        </w:rPr>
        <w:t xml:space="preserve"> поимённого факта</w:t>
      </w:r>
      <w:r w:rsidR="00B60D47">
        <w:rPr>
          <w:rFonts w:ascii="Calibri" w:hAnsi="Calibri" w:cs="Calibri"/>
        </w:rPr>
        <w:t xml:space="preserve"> выплат из 1С</w:t>
      </w:r>
    </w:p>
    <w:p w14:paraId="495FE7F7" w14:textId="2BDAA8A7" w:rsidR="00116A7E" w:rsidRDefault="00B60D47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До момента получения п</w:t>
      </w:r>
      <w:r w:rsidR="00141E11">
        <w:rPr>
          <w:rFonts w:ascii="Calibri" w:hAnsi="Calibri" w:cs="Calibri"/>
          <w:color w:val="33302A"/>
          <w:sz w:val="21"/>
        </w:rPr>
        <w:t xml:space="preserve">оимённого </w:t>
      </w:r>
      <w:r w:rsidR="00141E11">
        <w:rPr>
          <w:rFonts w:ascii="Calibri" w:hAnsi="Calibri" w:cs="Calibri"/>
          <w:color w:val="33302A"/>
          <w:sz w:val="21"/>
        </w:rPr>
        <w:t>факта</w:t>
      </w:r>
      <w:r>
        <w:rPr>
          <w:rFonts w:ascii="Calibri" w:hAnsi="Calibri" w:cs="Calibri"/>
          <w:color w:val="33302A"/>
          <w:sz w:val="21"/>
        </w:rPr>
        <w:t xml:space="preserve"> выплат</w:t>
      </w:r>
      <w:r w:rsidR="00141E11">
        <w:rPr>
          <w:rFonts w:ascii="Calibri" w:hAnsi="Calibri" w:cs="Calibri"/>
          <w:color w:val="33302A"/>
          <w:sz w:val="21"/>
        </w:rPr>
        <w:t xml:space="preserve"> из 1С </w:t>
      </w:r>
      <w:r w:rsidR="00141E11">
        <w:rPr>
          <w:rFonts w:ascii="Calibri" w:hAnsi="Calibri" w:cs="Calibri"/>
          <w:color w:val="33302A"/>
          <w:sz w:val="21"/>
        </w:rPr>
        <w:t>демографические факторы рассчитываются по номинальному установленному окладу из HR</w:t>
      </w:r>
      <w:r w:rsidR="008D3037">
        <w:rPr>
          <w:rFonts w:ascii="Calibri" w:hAnsi="Calibri" w:cs="Calibri"/>
          <w:color w:val="33302A"/>
          <w:sz w:val="21"/>
          <w:lang w:val="en-US"/>
        </w:rPr>
        <w:t>PT</w:t>
      </w:r>
      <w:r w:rsidR="0075055E" w:rsidRPr="0075055E">
        <w:rPr>
          <w:rFonts w:ascii="Calibri" w:hAnsi="Calibri" w:cs="Calibri"/>
          <w:color w:val="33302A"/>
          <w:sz w:val="21"/>
        </w:rPr>
        <w:t xml:space="preserve">, </w:t>
      </w:r>
      <w:r w:rsidR="00141E11">
        <w:rPr>
          <w:rFonts w:ascii="Calibri" w:hAnsi="Calibri" w:cs="Calibri"/>
          <w:color w:val="33302A"/>
          <w:sz w:val="21"/>
        </w:rPr>
        <w:t xml:space="preserve">а не по бухгалтерским начислениям конкретного человека. </w:t>
      </w:r>
      <w:r w:rsidR="00141E11">
        <w:rPr>
          <w:rFonts w:ascii="Calibri" w:hAnsi="Calibri" w:cs="Calibri"/>
          <w:color w:val="33302A"/>
          <w:sz w:val="21"/>
        </w:rPr>
        <w:lastRenderedPageBreak/>
        <w:t>После появления поимённого факта методология переключает</w:t>
      </w:r>
      <w:r w:rsidR="00141E11">
        <w:rPr>
          <w:rFonts w:ascii="Calibri" w:hAnsi="Calibri" w:cs="Calibri"/>
          <w:color w:val="33302A"/>
          <w:sz w:val="21"/>
        </w:rPr>
        <w:t xml:space="preserve">ся на фактические суммы без изменения логики событий — меняется только источник </w:t>
      </w:r>
      <w:r w:rsidR="0075055E">
        <w:rPr>
          <w:rFonts w:ascii="Calibri" w:hAnsi="Calibri" w:cs="Calibri"/>
          <w:color w:val="33302A"/>
          <w:sz w:val="21"/>
        </w:rPr>
        <w:t>данных по компенсациям в версиях</w:t>
      </w:r>
      <w:r w:rsidR="0075055E" w:rsidRPr="0075055E">
        <w:rPr>
          <w:rFonts w:ascii="Calibri" w:hAnsi="Calibri" w:cs="Calibri"/>
          <w:color w:val="33302A"/>
          <w:sz w:val="21"/>
        </w:rPr>
        <w:t xml:space="preserve">, </w:t>
      </w:r>
      <w:r w:rsidR="0075055E">
        <w:rPr>
          <w:rFonts w:ascii="Calibri" w:hAnsi="Calibri" w:cs="Calibri"/>
          <w:color w:val="33302A"/>
          <w:sz w:val="21"/>
        </w:rPr>
        <w:t>содержащих факт</w:t>
      </w:r>
      <w:r w:rsidR="00141E11">
        <w:rPr>
          <w:rFonts w:ascii="Calibri" w:hAnsi="Calibri" w:cs="Calibri"/>
          <w:color w:val="33302A"/>
          <w:sz w:val="21"/>
        </w:rPr>
        <w:t>.</w:t>
      </w:r>
    </w:p>
    <w:p w14:paraId="7F52CCC3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3.6. Составной фактор: факт + прогноз</w:t>
      </w:r>
    </w:p>
    <w:p w14:paraId="26865378" w14:textId="145A4AA8" w:rsidR="00116A7E" w:rsidRDefault="00141E11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>При анализе в середине года фактор текущего года составной: за закрытые месяцы берётся факт, за оставшиеся — прогноз по логике бюд</w:t>
      </w:r>
      <w:r>
        <w:rPr>
          <w:rFonts w:ascii="Calibri" w:hAnsi="Calibri" w:cs="Calibri"/>
          <w:color w:val="33302A"/>
          <w:sz w:val="21"/>
        </w:rPr>
        <w:t>жетной системы (номинальные оклады и расчётные статьи FIX по утверждённой методологии). Эффект события «протягивается» до конца года по прогнозной логике. В отчётности обязателен явный флаг периодизации: какие месяцы фактические, какие прогнозные.</w:t>
      </w:r>
      <w:r w:rsidR="0075055E">
        <w:rPr>
          <w:rFonts w:ascii="Calibri" w:hAnsi="Calibri" w:cs="Calibri"/>
          <w:color w:val="33302A"/>
          <w:sz w:val="21"/>
        </w:rPr>
        <w:t xml:space="preserve"> </w:t>
      </w:r>
    </w:p>
    <w:p w14:paraId="0A3CFB8A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4 · Иден</w:t>
      </w:r>
      <w:r>
        <w:rPr>
          <w:rFonts w:ascii="Calibri" w:hAnsi="Calibri" w:cs="Calibri"/>
        </w:rPr>
        <w:t>тификация событий</w:t>
      </w:r>
    </w:p>
    <w:p w14:paraId="608A818C" w14:textId="4BC0AAC2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4.1. Ключевой принцип</w:t>
      </w:r>
      <w:r w:rsidR="006E2160">
        <w:rPr>
          <w:rFonts w:ascii="Calibri" w:hAnsi="Calibri" w:cs="Calibri"/>
        </w:rPr>
        <w:t xml:space="preserve"> по демографическим факторам</w:t>
      </w:r>
      <w:r>
        <w:rPr>
          <w:rFonts w:ascii="Calibri" w:hAnsi="Calibri" w:cs="Calibri"/>
        </w:rPr>
        <w:t xml:space="preserve">: наличие </w:t>
      </w:r>
      <w:r w:rsidR="006E2160">
        <w:rPr>
          <w:rFonts w:ascii="Calibri" w:hAnsi="Calibri" w:cs="Calibri"/>
          <w:lang w:val="en-US"/>
        </w:rPr>
        <w:t>Person</w:t>
      </w:r>
      <w:r w:rsidR="006E2160" w:rsidRPr="006E2160">
        <w:rPr>
          <w:rFonts w:ascii="Calibri" w:hAnsi="Calibri" w:cs="Calibri"/>
        </w:rPr>
        <w:t xml:space="preserve"> </w:t>
      </w:r>
      <w:r w:rsidR="006E2160">
        <w:rPr>
          <w:rFonts w:ascii="Calibri" w:hAnsi="Calibri" w:cs="Calibri"/>
          <w:lang w:val="en-US"/>
        </w:rPr>
        <w:t>ID</w:t>
      </w:r>
      <w:r w:rsidR="006E2160" w:rsidRPr="006E2160">
        <w:rPr>
          <w:rFonts w:ascii="Calibri" w:hAnsi="Calibri" w:cs="Calibri"/>
        </w:rPr>
        <w:t xml:space="preserve"> </w:t>
      </w:r>
      <w:r w:rsidR="006E2160">
        <w:rPr>
          <w:rFonts w:ascii="Calibri" w:hAnsi="Calibri" w:cs="Calibri"/>
        </w:rPr>
        <w:t>в срезе</w:t>
      </w:r>
      <w:r>
        <w:rPr>
          <w:rFonts w:ascii="Calibri" w:hAnsi="Calibri" w:cs="Calibri"/>
        </w:rPr>
        <w:t>, а не сумма</w:t>
      </w:r>
      <w:r w:rsidR="006E2160">
        <w:rPr>
          <w:rFonts w:ascii="Calibri" w:hAnsi="Calibri" w:cs="Calibri"/>
        </w:rPr>
        <w:t xml:space="preserve"> затрат</w:t>
      </w:r>
    </w:p>
    <w:p w14:paraId="3C98BC57" w14:textId="65FF1E0A" w:rsidR="00116A7E" w:rsidRDefault="00141E11">
      <w:pPr>
        <w:spacing w:after="120" w:line="276" w:lineRule="auto"/>
        <w:jc w:val="both"/>
        <w:rPr>
          <w:rFonts w:ascii="Calibri" w:hAnsi="Calibri" w:cs="Calibri"/>
          <w:color w:val="33302A"/>
          <w:sz w:val="21"/>
        </w:rPr>
      </w:pPr>
      <w:r>
        <w:rPr>
          <w:rFonts w:ascii="Calibri" w:hAnsi="Calibri" w:cs="Calibri"/>
          <w:color w:val="33302A"/>
          <w:sz w:val="21"/>
        </w:rPr>
        <w:t xml:space="preserve">События определяются по наличию или отсутствию записи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в месячном срезе, а не по сумме </w:t>
      </w:r>
      <w:r w:rsidR="006E2160">
        <w:rPr>
          <w:rFonts w:ascii="Calibri" w:hAnsi="Calibri" w:cs="Calibri"/>
          <w:color w:val="33302A"/>
          <w:sz w:val="21"/>
        </w:rPr>
        <w:t>расходов</w:t>
      </w:r>
      <w:r>
        <w:rPr>
          <w:rFonts w:ascii="Calibri" w:hAnsi="Calibri" w:cs="Calibri"/>
          <w:color w:val="33302A"/>
          <w:sz w:val="21"/>
        </w:rPr>
        <w:t>. Это исключает ложные срабатывания: бонус или отпускные уволенному сотруднику не созд</w:t>
      </w:r>
      <w:r>
        <w:rPr>
          <w:rFonts w:ascii="Calibri" w:hAnsi="Calibri" w:cs="Calibri"/>
          <w:color w:val="33302A"/>
          <w:sz w:val="21"/>
        </w:rPr>
        <w:t>ают «фантомного» присутствия</w:t>
      </w:r>
      <w:r>
        <w:rPr>
          <w:rFonts w:ascii="Calibri" w:hAnsi="Calibri" w:cs="Calibri"/>
          <w:color w:val="33302A"/>
          <w:sz w:val="21"/>
        </w:rPr>
        <w:t xml:space="preserve">, а нулевой оклад в декрете не создаёт «фантомного» увольнения. Текущее допущение по проверяемой статье — </w:t>
      </w:r>
      <w:proofErr w:type="spellStart"/>
      <w:r>
        <w:rPr>
          <w:rFonts w:ascii="Calibri" w:hAnsi="Calibri" w:cs="Calibri"/>
          <w:color w:val="33302A"/>
          <w:sz w:val="21"/>
        </w:rPr>
        <w:t>Salary</w:t>
      </w:r>
      <w:proofErr w:type="spellEnd"/>
      <w:r>
        <w:rPr>
          <w:rFonts w:ascii="Calibri" w:hAnsi="Calibri" w:cs="Calibri"/>
          <w:color w:val="33302A"/>
          <w:sz w:val="21"/>
        </w:rPr>
        <w:t>; перечень статей, учитываемых при идентификации, согласуется с владельцем данных (открытый вопрос №1).</w:t>
      </w:r>
    </w:p>
    <w:p w14:paraId="7E315260" w14:textId="49BFA441" w:rsidR="008B1AD9" w:rsidRPr="006E2160" w:rsidRDefault="008B1AD9">
      <w:pPr>
        <w:spacing w:after="120" w:line="276" w:lineRule="auto"/>
        <w:jc w:val="both"/>
        <w:rPr>
          <w:rFonts w:ascii="Calibri" w:hAnsi="Calibri" w:cs="Calibri"/>
          <w:i/>
          <w:iCs/>
          <w:color w:val="33302A"/>
          <w:sz w:val="21"/>
        </w:rPr>
      </w:pPr>
      <w:commentRangeStart w:id="9"/>
      <w:r w:rsidRPr="006E2160">
        <w:rPr>
          <w:rFonts w:ascii="Calibri" w:hAnsi="Calibri" w:cs="Calibri"/>
          <w:i/>
          <w:iCs/>
          <w:color w:val="33302A"/>
          <w:sz w:val="21"/>
        </w:rPr>
        <w:t>Примечание: после даты увольнения сотруднику могут прийти только следующие виды выплат: больничный</w:t>
      </w:r>
      <w:r w:rsidR="006E2160" w:rsidRPr="006E2160">
        <w:rPr>
          <w:rFonts w:ascii="Calibri" w:hAnsi="Calibri" w:cs="Calibri"/>
          <w:i/>
          <w:iCs/>
          <w:color w:val="33302A"/>
          <w:sz w:val="21"/>
        </w:rPr>
        <w:t xml:space="preserve">, квартальный бонус, годовой бонус. </w:t>
      </w:r>
      <w:commentRangeEnd w:id="9"/>
      <w:r w:rsidR="006E2160">
        <w:rPr>
          <w:rStyle w:val="a3"/>
        </w:rPr>
        <w:commentReference w:id="9"/>
      </w:r>
    </w:p>
    <w:p w14:paraId="4A7E1F56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4.2. Каталог</w:t>
      </w:r>
      <w:r>
        <w:rPr>
          <w:rFonts w:ascii="Calibri" w:hAnsi="Calibri" w:cs="Calibri"/>
        </w:rPr>
        <w:t xml:space="preserve"> событий</w:t>
      </w:r>
    </w:p>
    <w:tbl>
      <w:tblPr>
        <w:tblW w:w="5378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824"/>
        <w:gridCol w:w="7532"/>
      </w:tblGrid>
      <w:tr w:rsidR="00EC1336" w14:paraId="7C9B0881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209"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4F5E4" w14:textId="77777777" w:rsidR="00EC1336" w:rsidRDefault="00EC1336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Событие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DA08E3" w14:textId="77777777" w:rsidR="00EC1336" w:rsidRDefault="00EC1336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Критерий</w:t>
            </w:r>
          </w:p>
        </w:tc>
      </w:tr>
      <w:tr w:rsidR="00EC1336" w14:paraId="1CACA3F5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24887" w14:textId="4988C62D" w:rsidR="00EC1336" w:rsidRPr="00347477" w:rsidRDefault="00EC1336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CY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r>
              <w:rPr>
                <w:rFonts w:ascii="Calibri" w:hAnsi="Calibri" w:cs="Calibri"/>
                <w:color w:val="33302A"/>
                <w:sz w:val="19"/>
              </w:rPr>
              <w:t>найм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55311" w14:textId="659F3203" w:rsidR="00EC1336" w:rsidRPr="00347477" w:rsidRDefault="00EC1336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Первый месяц присутствия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 в анализируемом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Selected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EC1336" w14:paraId="6C95AD63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5B12D" w14:textId="3512ED5A" w:rsidR="00EC1336" w:rsidRPr="00347477" w:rsidRDefault="00EC1336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PY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r>
              <w:rPr>
                <w:rFonts w:ascii="Calibri" w:hAnsi="Calibri" w:cs="Calibri"/>
                <w:color w:val="33302A"/>
                <w:sz w:val="19"/>
              </w:rPr>
              <w:t>найм предыдущего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ACCAE" w14:textId="3A68B4E1" w:rsidR="00EC1336" w:rsidRPr="00347477" w:rsidRDefault="00EC1336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Первый месяц присутствия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 в 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сравниваемом </w:t>
            </w:r>
            <w:r>
              <w:rPr>
                <w:rFonts w:ascii="Calibri" w:hAnsi="Calibri" w:cs="Calibri"/>
                <w:color w:val="33302A"/>
                <w:sz w:val="19"/>
              </w:rPr>
              <w:t>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Comparable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 варианте сравнения год-к-году</w:t>
            </w:r>
          </w:p>
        </w:tc>
      </w:tr>
      <w:tr w:rsidR="00EC1336" w14:paraId="1FF5C80A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AB809" w14:textId="6A3F4594" w:rsidR="00EC1336" w:rsidRDefault="00EC1336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увольнение 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2F66D" w14:textId="4CBB52A2" w:rsidR="00EC1336" w:rsidRDefault="00EC1336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Первый месяц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от</w:t>
            </w:r>
            <w:r>
              <w:rPr>
                <w:rFonts w:ascii="Calibri" w:hAnsi="Calibri" w:cs="Calibri"/>
                <w:color w:val="33302A"/>
                <w:sz w:val="19"/>
              </w:rPr>
              <w:t>с</w:t>
            </w:r>
            <w:r>
              <w:rPr>
                <w:rFonts w:ascii="Calibri" w:hAnsi="Calibri" w:cs="Calibri"/>
                <w:color w:val="33302A"/>
                <w:sz w:val="19"/>
              </w:rPr>
              <w:t>у</w:t>
            </w:r>
            <w:r>
              <w:rPr>
                <w:rFonts w:ascii="Calibri" w:hAnsi="Calibri" w:cs="Calibri"/>
                <w:color w:val="33302A"/>
                <w:sz w:val="19"/>
              </w:rPr>
              <w:t>т</w:t>
            </w:r>
            <w:r>
              <w:rPr>
                <w:rFonts w:ascii="Calibri" w:hAnsi="Calibri" w:cs="Calibri"/>
                <w:color w:val="33302A"/>
                <w:sz w:val="19"/>
              </w:rPr>
              <w:t>с</w:t>
            </w:r>
            <w:r>
              <w:rPr>
                <w:rFonts w:ascii="Calibri" w:hAnsi="Calibri" w:cs="Calibri"/>
                <w:color w:val="33302A"/>
                <w:sz w:val="19"/>
              </w:rPr>
              <w:t>вия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 в анализируемом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Selected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EC1336" w14:paraId="394EC064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6A293" w14:textId="33CB4991" w:rsidR="00EC1336" w:rsidRDefault="00EC1336" w:rsidP="00347477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/ увольнение предыдущего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7CBCD" w14:textId="10969A49" w:rsidR="00EC1336" w:rsidRDefault="00EC1336" w:rsidP="00347477">
            <w:pPr>
              <w:spacing w:after="0" w:line="240" w:lineRule="auto"/>
              <w:rPr>
                <w:rFonts w:ascii="Calibri" w:hAnsi="Calibri" w:cs="Calibri"/>
                <w:color w:val="33302A"/>
                <w:sz w:val="19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Первый месяц </w:t>
            </w:r>
            <w:r>
              <w:rPr>
                <w:rFonts w:ascii="Calibri" w:hAnsi="Calibri" w:cs="Calibri"/>
                <w:color w:val="33302A"/>
                <w:sz w:val="19"/>
              </w:rPr>
              <w:t>о</w:t>
            </w:r>
            <w:r>
              <w:rPr>
                <w:rFonts w:ascii="Calibri" w:hAnsi="Calibri" w:cs="Calibri"/>
                <w:color w:val="33302A"/>
                <w:sz w:val="19"/>
              </w:rPr>
              <w:t>тс</w:t>
            </w:r>
            <w:r>
              <w:rPr>
                <w:rFonts w:ascii="Calibri" w:hAnsi="Calibri" w:cs="Calibri"/>
                <w:color w:val="33302A"/>
                <w:sz w:val="19"/>
              </w:rPr>
              <w:t>у</w:t>
            </w:r>
            <w:r>
              <w:rPr>
                <w:rFonts w:ascii="Calibri" w:hAnsi="Calibri" w:cs="Calibri"/>
                <w:color w:val="33302A"/>
                <w:sz w:val="19"/>
              </w:rPr>
              <w:t>т</w:t>
            </w:r>
            <w:r>
              <w:rPr>
                <w:rFonts w:ascii="Calibri" w:hAnsi="Calibri" w:cs="Calibri"/>
                <w:color w:val="33302A"/>
                <w:sz w:val="19"/>
              </w:rPr>
              <w:t>ст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вия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 в сравниваемом периоде (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Comparable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version</w:t>
            </w:r>
            <w:r>
              <w:rPr>
                <w:rFonts w:ascii="Calibri" w:hAnsi="Calibri" w:cs="Calibri"/>
                <w:color w:val="33302A"/>
                <w:sz w:val="19"/>
              </w:rPr>
              <w:t>)</w:t>
            </w:r>
            <w:r w:rsidRPr="00347477"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 варианте сравнения год-к-году</w:t>
            </w:r>
          </w:p>
        </w:tc>
      </w:tr>
      <w:tr w:rsidR="00EC1336" w14:paraId="672F038D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7DB42" w14:textId="77777777" w:rsidR="00EC1336" w:rsidRDefault="00EC1336" w:rsidP="00347477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Salary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increase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(пересмотр оклада)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35296" w14:textId="77777777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Номинальный оклад изменился месяц к месяцу; факторы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в этом месяце не активны</w:t>
            </w:r>
          </w:p>
        </w:tc>
      </w:tr>
      <w:tr w:rsidR="00EC1336" w14:paraId="165224A0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8234C" w14:textId="77777777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Transfer (перевод)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E3BC" w14:textId="0CEE061D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Изменился хотя бы один атрибут (юрлицо / Global Unit / 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MIR</w:t>
            </w:r>
            <w:r w:rsidRPr="008D3037">
              <w:rPr>
                <w:rFonts w:ascii="Calibri" w:hAnsi="Calibri" w:cs="Calibri"/>
                <w:color w:val="33302A"/>
                <w:sz w:val="19"/>
              </w:rPr>
              <w:t>-</w:t>
            </w: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code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) при неизменном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</w:t>
            </w:r>
          </w:p>
        </w:tc>
      </w:tr>
      <w:tr w:rsidR="00EC1336" w14:paraId="3902CC67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46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3DC7F" w14:textId="77777777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LTL-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out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LTL-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in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(длительное отсутствие)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EF430" w14:textId="77777777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Смена статуса Active ↔ Long-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Term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; запись сохраняется</w:t>
            </w:r>
          </w:p>
        </w:tc>
      </w:tr>
      <w:tr w:rsidR="00EC1336" w14:paraId="7B89146E" w14:textId="77777777" w:rsidTr="00EC1336">
        <w:tblPrEx>
          <w:tblCellMar>
            <w:top w:w="0" w:type="dxa"/>
            <w:bottom w:w="0" w:type="dxa"/>
          </w:tblCellMar>
        </w:tblPrEx>
        <w:trPr>
          <w:cantSplit/>
          <w:trHeight w:val="439"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858E5" w14:textId="77777777" w:rsidR="00EC1336" w:rsidRDefault="00EC1336" w:rsidP="00347477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Vacancy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open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close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71BFD" w14:textId="77777777" w:rsidR="00EC1336" w:rsidRDefault="00EC1336" w:rsidP="00347477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Запись вакансии появилась / исчезла в источнике (бюджет/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</w:tbl>
    <w:p w14:paraId="54E1B7B2" w14:textId="4BDD0892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4.3. </w:t>
      </w:r>
      <w:r w:rsidR="00EC1336">
        <w:rPr>
          <w:rFonts w:ascii="Calibri" w:hAnsi="Calibri" w:cs="Calibri"/>
        </w:rPr>
        <w:t>Определение</w:t>
      </w:r>
      <w:r>
        <w:rPr>
          <w:rFonts w:ascii="Calibri" w:hAnsi="Calibri" w:cs="Calibri"/>
        </w:rPr>
        <w:t xml:space="preserve"> месяца события</w:t>
      </w:r>
    </w:p>
    <w:p w14:paraId="72510BB1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Увольнение «в декабре»</w:t>
      </w:r>
      <w:r>
        <w:rPr>
          <w:rFonts w:ascii="Calibri" w:hAnsi="Calibri" w:cs="Calibri"/>
          <w:color w:val="33302A"/>
          <w:sz w:val="21"/>
        </w:rPr>
        <w:t xml:space="preserve"> означает: на конец декабря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отсутствует в срезе. Декабрь — первый месяц без выплат, ноябрь — последний оплаченный.</w:t>
      </w:r>
    </w:p>
    <w:p w14:paraId="2A3A71F3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Уход в декрет «в августе»</w:t>
      </w:r>
      <w:r>
        <w:rPr>
          <w:rFonts w:ascii="Calibri" w:hAnsi="Calibri" w:cs="Calibri"/>
          <w:color w:val="33302A"/>
          <w:sz w:val="21"/>
        </w:rPr>
        <w:t xml:space="preserve"> означает: в августе статус меняется Active → Long-</w:t>
      </w:r>
      <w:proofErr w:type="spellStart"/>
      <w:r>
        <w:rPr>
          <w:rFonts w:ascii="Calibri" w:hAnsi="Calibri" w:cs="Calibri"/>
          <w:color w:val="33302A"/>
          <w:sz w:val="21"/>
        </w:rPr>
        <w:t>Term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Leave</w:t>
      </w:r>
      <w:proofErr w:type="spellEnd"/>
      <w:r>
        <w:rPr>
          <w:rFonts w:ascii="Calibri" w:hAnsi="Calibri" w:cs="Calibri"/>
          <w:color w:val="33302A"/>
          <w:sz w:val="21"/>
        </w:rPr>
        <w:t>. Запись сохраняется, оклад с августа раве</w:t>
      </w:r>
      <w:r>
        <w:rPr>
          <w:rFonts w:ascii="Calibri" w:hAnsi="Calibri" w:cs="Calibri"/>
          <w:color w:val="33302A"/>
          <w:sz w:val="21"/>
        </w:rPr>
        <w:t>н нулю.</w:t>
      </w:r>
    </w:p>
    <w:p w14:paraId="1F323971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Найм «в марте»</w:t>
      </w:r>
      <w:r>
        <w:rPr>
          <w:rFonts w:ascii="Calibri" w:hAnsi="Calibri" w:cs="Calibri"/>
          <w:color w:val="33302A"/>
          <w:sz w:val="21"/>
        </w:rPr>
        <w:t xml:space="preserve"> означает: март — первый месяц присутствия и первый оплаченный месяц.</w:t>
      </w:r>
    </w:p>
    <w:p w14:paraId="64D2666F" w14:textId="2005B0C9" w:rsidR="00116A7E" w:rsidRPr="00EC1336" w:rsidRDefault="00EC1336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Определение месяца события</w:t>
      </w:r>
      <w:r w:rsidR="00141E11">
        <w:rPr>
          <w:rFonts w:ascii="Calibri" w:hAnsi="Calibri" w:cs="Calibri"/>
          <w:color w:val="33302A"/>
          <w:sz w:val="21"/>
        </w:rPr>
        <w:t xml:space="preserve"> един</w:t>
      </w:r>
      <w:r>
        <w:rPr>
          <w:rFonts w:ascii="Calibri" w:hAnsi="Calibri" w:cs="Calibri"/>
          <w:color w:val="33302A"/>
          <w:sz w:val="21"/>
        </w:rPr>
        <w:t>о</w:t>
      </w:r>
      <w:r w:rsidR="00141E11">
        <w:rPr>
          <w:rFonts w:ascii="Calibri" w:hAnsi="Calibri" w:cs="Calibri"/>
          <w:color w:val="33302A"/>
          <w:sz w:val="21"/>
        </w:rPr>
        <w:t xml:space="preserve"> для всех сценариев </w:t>
      </w:r>
      <w:r>
        <w:rPr>
          <w:rFonts w:ascii="Calibri" w:hAnsi="Calibri" w:cs="Calibri"/>
          <w:color w:val="33302A"/>
          <w:sz w:val="21"/>
        </w:rPr>
        <w:t xml:space="preserve">– от </w:t>
      </w:r>
      <w:r w:rsidR="00141E11">
        <w:rPr>
          <w:rFonts w:ascii="Calibri" w:hAnsi="Calibri" w:cs="Calibri"/>
          <w:color w:val="33302A"/>
          <w:sz w:val="21"/>
        </w:rPr>
        <w:t>неё зависят окна факторов и контрольные суммы. Дробные месяцы (приём/увол</w:t>
      </w:r>
      <w:r w:rsidR="00141E11">
        <w:rPr>
          <w:rFonts w:ascii="Calibri" w:hAnsi="Calibri" w:cs="Calibri"/>
          <w:color w:val="33302A"/>
          <w:sz w:val="21"/>
        </w:rPr>
        <w:t xml:space="preserve">ьнение в середине месяца) в текущей версии не </w:t>
      </w:r>
      <w:proofErr w:type="spellStart"/>
      <w:r w:rsidR="00141E11">
        <w:rPr>
          <w:rFonts w:ascii="Calibri" w:hAnsi="Calibri" w:cs="Calibri"/>
          <w:color w:val="33302A"/>
          <w:sz w:val="21"/>
        </w:rPr>
        <w:t>пропорционируются</w:t>
      </w:r>
      <w:proofErr w:type="spellEnd"/>
      <w:r w:rsidR="00141E11">
        <w:rPr>
          <w:rFonts w:ascii="Calibri" w:hAnsi="Calibri" w:cs="Calibri"/>
          <w:color w:val="33302A"/>
          <w:sz w:val="21"/>
        </w:rPr>
        <w:t xml:space="preserve"> по дням</w:t>
      </w:r>
      <w:r w:rsidRPr="00EC1336">
        <w:rPr>
          <w:rFonts w:ascii="Calibri" w:hAnsi="Calibri" w:cs="Calibri"/>
          <w:color w:val="33302A"/>
          <w:sz w:val="21"/>
        </w:rPr>
        <w:t>.</w:t>
      </w:r>
    </w:p>
    <w:p w14:paraId="76B0ADFA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4.4. </w:t>
      </w:r>
      <w:proofErr w:type="spellStart"/>
      <w:r>
        <w:rPr>
          <w:rFonts w:ascii="Calibri" w:hAnsi="Calibri" w:cs="Calibri"/>
        </w:rPr>
        <w:t>Приоритизация</w:t>
      </w:r>
      <w:proofErr w:type="spellEnd"/>
      <w:r>
        <w:rPr>
          <w:rFonts w:ascii="Calibri" w:hAnsi="Calibri" w:cs="Calibri"/>
        </w:rPr>
        <w:t xml:space="preserve"> одновременных событий</w:t>
      </w:r>
    </w:p>
    <w:p w14:paraId="2B41C197" w14:textId="4AB02A4A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 w:rsidR="003E0D27" w:rsidRPr="003E0D27">
        <w:rPr>
          <w:rFonts w:ascii="Calibri" w:hAnsi="Calibri" w:cs="Calibri"/>
          <w:b/>
          <w:color w:val="33302A"/>
          <w:sz w:val="21"/>
        </w:rPr>
        <w:t>Приоритет изменения с</w:t>
      </w:r>
      <w:r>
        <w:rPr>
          <w:rFonts w:ascii="Calibri" w:hAnsi="Calibri" w:cs="Calibri"/>
          <w:b/>
          <w:color w:val="33302A"/>
          <w:sz w:val="21"/>
        </w:rPr>
        <w:t>татус</w:t>
      </w:r>
      <w:r w:rsidR="003E0D27">
        <w:rPr>
          <w:rFonts w:ascii="Calibri" w:hAnsi="Calibri" w:cs="Calibri"/>
          <w:b/>
          <w:color w:val="33302A"/>
          <w:sz w:val="21"/>
        </w:rPr>
        <w:t>а</w:t>
      </w:r>
      <w:r>
        <w:rPr>
          <w:rFonts w:ascii="Calibri" w:hAnsi="Calibri" w:cs="Calibri"/>
          <w:b/>
          <w:color w:val="33302A"/>
          <w:sz w:val="21"/>
        </w:rPr>
        <w:t xml:space="preserve"> </w:t>
      </w:r>
      <w:r w:rsidR="003E0D27">
        <w:rPr>
          <w:rFonts w:ascii="Calibri" w:hAnsi="Calibri" w:cs="Calibri"/>
          <w:b/>
          <w:color w:val="33302A"/>
          <w:sz w:val="21"/>
        </w:rPr>
        <w:t>над</w:t>
      </w:r>
      <w:r>
        <w:rPr>
          <w:rFonts w:ascii="Calibri" w:hAnsi="Calibri" w:cs="Calibri"/>
          <w:b/>
          <w:color w:val="33302A"/>
          <w:sz w:val="21"/>
        </w:rPr>
        <w:t xml:space="preserve"> трансфер</w:t>
      </w:r>
      <w:r w:rsidR="003E0D27">
        <w:rPr>
          <w:rFonts w:ascii="Calibri" w:hAnsi="Calibri" w:cs="Calibri"/>
          <w:b/>
          <w:color w:val="33302A"/>
          <w:sz w:val="21"/>
        </w:rPr>
        <w:t>ом</w:t>
      </w:r>
      <w:r>
        <w:rPr>
          <w:rFonts w:ascii="Calibri" w:hAnsi="Calibri" w:cs="Calibri"/>
          <w:b/>
          <w:color w:val="33302A"/>
          <w:sz w:val="21"/>
        </w:rPr>
        <w:t>.</w:t>
      </w:r>
      <w:r>
        <w:rPr>
          <w:rFonts w:ascii="Calibri" w:hAnsi="Calibri" w:cs="Calibri"/>
          <w:color w:val="33302A"/>
          <w:sz w:val="21"/>
        </w:rPr>
        <w:t xml:space="preserve"> Если в одном месяце меняется статус и атрибуты, фиксируется только событие статуса.</w:t>
      </w:r>
      <w:r w:rsidR="003E0D27">
        <w:rPr>
          <w:rFonts w:ascii="Calibri" w:hAnsi="Calibri" w:cs="Calibri"/>
          <w:color w:val="33302A"/>
          <w:sz w:val="21"/>
        </w:rPr>
        <w:t xml:space="preserve"> Пример</w:t>
      </w:r>
      <w:r w:rsidR="003E0D27" w:rsidRPr="003E0D27">
        <w:rPr>
          <w:rFonts w:ascii="Calibri" w:hAnsi="Calibri" w:cs="Calibri"/>
          <w:color w:val="33302A"/>
          <w:sz w:val="21"/>
        </w:rPr>
        <w:t xml:space="preserve">: </w:t>
      </w:r>
      <w:r w:rsidR="003E0D27">
        <w:rPr>
          <w:rFonts w:ascii="Calibri" w:hAnsi="Calibri" w:cs="Calibri"/>
          <w:color w:val="33302A"/>
          <w:sz w:val="21"/>
        </w:rPr>
        <w:t>в</w:t>
      </w:r>
      <w:r>
        <w:rPr>
          <w:rFonts w:ascii="Calibri" w:hAnsi="Calibri" w:cs="Calibri"/>
          <w:color w:val="33302A"/>
          <w:sz w:val="21"/>
        </w:rPr>
        <w:t>ыход из декрета с одновременным переводом на другое юрлицо фиксируется как LTL-</w:t>
      </w:r>
      <w:r w:rsidR="003E0D27">
        <w:rPr>
          <w:rFonts w:ascii="Calibri" w:hAnsi="Calibri" w:cs="Calibri"/>
          <w:color w:val="33302A"/>
          <w:sz w:val="21"/>
          <w:lang w:val="en-US"/>
        </w:rPr>
        <w:t>End</w:t>
      </w:r>
      <w:r w:rsidR="003E0D27" w:rsidRPr="003E0D27"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в новом юрлице; трансфер не фиксируется.</w:t>
      </w:r>
    </w:p>
    <w:p w14:paraId="14AC7F6C" w14:textId="6E740E68" w:rsidR="00116A7E" w:rsidRPr="003E0D27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Мульти-атрибутный трансфер = один трансфер.</w:t>
      </w:r>
      <w:r>
        <w:rPr>
          <w:rFonts w:ascii="Calibri" w:hAnsi="Calibri" w:cs="Calibri"/>
          <w:color w:val="33302A"/>
          <w:sz w:val="21"/>
        </w:rPr>
        <w:t xml:space="preserve"> Одновременная смена юрлица и Global Unit считается одним событием</w:t>
      </w:r>
      <w:r w:rsidR="003E0D27" w:rsidRPr="003E0D27">
        <w:rPr>
          <w:rFonts w:ascii="Calibri" w:hAnsi="Calibri" w:cs="Calibri"/>
          <w:color w:val="33302A"/>
          <w:sz w:val="21"/>
        </w:rPr>
        <w:t>.</w:t>
      </w:r>
    </w:p>
    <w:p w14:paraId="38A1033D" w14:textId="67D84F95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lastRenderedPageBreak/>
        <w:t xml:space="preserve">—  </w:t>
      </w:r>
      <w:r w:rsidR="003E0D27" w:rsidRPr="003E0D27">
        <w:rPr>
          <w:rFonts w:ascii="Calibri" w:hAnsi="Calibri" w:cs="Calibri"/>
          <w:b/>
          <w:color w:val="33302A"/>
          <w:sz w:val="21"/>
        </w:rPr>
        <w:t>Приоритет факторов н</w:t>
      </w:r>
      <w:r>
        <w:rPr>
          <w:rFonts w:ascii="Calibri" w:hAnsi="Calibri" w:cs="Calibri"/>
          <w:b/>
          <w:color w:val="33302A"/>
          <w:sz w:val="21"/>
        </w:rPr>
        <w:t>айм</w:t>
      </w:r>
      <w:r w:rsidR="003E0D27">
        <w:rPr>
          <w:rFonts w:ascii="Calibri" w:hAnsi="Calibri" w:cs="Calibri"/>
          <w:b/>
          <w:color w:val="33302A"/>
          <w:sz w:val="21"/>
        </w:rPr>
        <w:t xml:space="preserve">а и </w:t>
      </w:r>
      <w:r>
        <w:rPr>
          <w:rFonts w:ascii="Calibri" w:hAnsi="Calibri" w:cs="Calibri"/>
          <w:b/>
          <w:color w:val="33302A"/>
          <w:sz w:val="21"/>
        </w:rPr>
        <w:t>увольнени</w:t>
      </w:r>
      <w:r w:rsidR="003E0D27">
        <w:rPr>
          <w:rFonts w:ascii="Calibri" w:hAnsi="Calibri" w:cs="Calibri"/>
          <w:b/>
          <w:color w:val="33302A"/>
          <w:sz w:val="21"/>
        </w:rPr>
        <w:t>я над</w:t>
      </w:r>
      <w:r>
        <w:rPr>
          <w:rFonts w:ascii="Calibri" w:hAnsi="Calibri" w:cs="Calibri"/>
          <w:b/>
          <w:color w:val="33302A"/>
          <w:sz w:val="21"/>
        </w:rPr>
        <w:t xml:space="preserve"> </w:t>
      </w:r>
      <w:r w:rsidR="003E0D27">
        <w:rPr>
          <w:rFonts w:ascii="Calibri" w:hAnsi="Calibri" w:cs="Calibri"/>
          <w:b/>
          <w:color w:val="33302A"/>
          <w:sz w:val="21"/>
        </w:rPr>
        <w:t xml:space="preserve">фактором </w:t>
      </w:r>
      <w:r>
        <w:rPr>
          <w:rFonts w:ascii="Calibri" w:hAnsi="Calibri" w:cs="Calibri"/>
          <w:b/>
          <w:color w:val="33302A"/>
          <w:sz w:val="21"/>
        </w:rPr>
        <w:t>пересмотр</w:t>
      </w:r>
      <w:r w:rsidR="003E0D27">
        <w:rPr>
          <w:rFonts w:ascii="Calibri" w:hAnsi="Calibri" w:cs="Calibri"/>
          <w:b/>
          <w:color w:val="33302A"/>
          <w:sz w:val="21"/>
        </w:rPr>
        <w:t>ом</w:t>
      </w:r>
      <w:r>
        <w:rPr>
          <w:rFonts w:ascii="Calibri" w:hAnsi="Calibri" w:cs="Calibri"/>
          <w:b/>
          <w:color w:val="33302A"/>
          <w:sz w:val="21"/>
        </w:rPr>
        <w:t xml:space="preserve"> оклада.</w:t>
      </w:r>
      <w:r>
        <w:rPr>
          <w:rFonts w:ascii="Calibri" w:hAnsi="Calibri" w:cs="Calibri"/>
          <w:color w:val="33302A"/>
          <w:sz w:val="21"/>
        </w:rPr>
        <w:t xml:space="preserve"> В месяце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фактор </w:t>
      </w:r>
      <w:proofErr w:type="spellStart"/>
      <w:r>
        <w:rPr>
          <w:rFonts w:ascii="Calibri" w:hAnsi="Calibri" w:cs="Calibri"/>
          <w:color w:val="33302A"/>
          <w:sz w:val="21"/>
        </w:rPr>
        <w:t>salary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increase</w:t>
      </w:r>
      <w:proofErr w:type="spellEnd"/>
      <w:r>
        <w:rPr>
          <w:rFonts w:ascii="Calibri" w:hAnsi="Calibri" w:cs="Calibri"/>
          <w:color w:val="33302A"/>
          <w:sz w:val="21"/>
        </w:rPr>
        <w:t xml:space="preserve"> не рассчитывается — вся дельта месяца относится к найму/увольнению. Повышение возможно со следующего месяца.</w:t>
      </w:r>
    </w:p>
    <w:p w14:paraId="14060D0F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>Однотипные события суммируются.</w:t>
      </w:r>
      <w:r>
        <w:rPr>
          <w:rFonts w:ascii="Calibri" w:hAnsi="Calibri" w:cs="Calibri"/>
          <w:color w:val="33302A"/>
          <w:sz w:val="21"/>
        </w:rPr>
        <w:t xml:space="preserve"> Два найма одного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на разные юрлица дают две строки событий</w:t>
      </w:r>
      <w:r>
        <w:rPr>
          <w:rFonts w:ascii="Calibri" w:hAnsi="Calibri" w:cs="Calibri"/>
          <w:color w:val="33302A"/>
          <w:sz w:val="21"/>
        </w:rPr>
        <w:t>; эффекты суммируются.</w:t>
      </w:r>
    </w:p>
    <w:p w14:paraId="472FC061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4.5. Повторные приёмы и цепочки событий</w:t>
      </w:r>
    </w:p>
    <w:p w14:paraId="0DF43178" w14:textId="334D073D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Если сотрудник уволен и позже принят снова, система фиксирует оба события: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в периоде увольнения и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 xml:space="preserve"> в периоде повторного приёма. Один и тот же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</w:t>
      </w:r>
      <w:r>
        <w:rPr>
          <w:rFonts w:ascii="Calibri" w:hAnsi="Calibri" w:cs="Calibri"/>
          <w:color w:val="33302A"/>
          <w:sz w:val="21"/>
        </w:rPr>
        <w:t xml:space="preserve"> присутствует в неско</w:t>
      </w:r>
      <w:r>
        <w:rPr>
          <w:rFonts w:ascii="Calibri" w:hAnsi="Calibri" w:cs="Calibri"/>
          <w:color w:val="33302A"/>
          <w:sz w:val="21"/>
        </w:rPr>
        <w:t xml:space="preserve">льких факторах: например, как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PY (в месяцах, где он был в прошлом году и отсутствует в текущем) и как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 xml:space="preserve"> CY (с месяца повторного приёма до конца года). Факторы не </w:t>
      </w:r>
      <w:r w:rsidR="00954E35">
        <w:rPr>
          <w:rFonts w:ascii="Calibri" w:hAnsi="Calibri" w:cs="Calibri"/>
          <w:color w:val="33302A"/>
          <w:sz w:val="21"/>
        </w:rPr>
        <w:t>объединяются</w:t>
      </w:r>
      <w:r>
        <w:rPr>
          <w:rFonts w:ascii="Calibri" w:hAnsi="Calibri" w:cs="Calibri"/>
          <w:color w:val="33302A"/>
          <w:sz w:val="21"/>
        </w:rPr>
        <w:t xml:space="preserve"> — это сохраняет видимость реальных событий. Обязательное условие коррект</w:t>
      </w:r>
      <w:r>
        <w:rPr>
          <w:rFonts w:ascii="Calibri" w:hAnsi="Calibri" w:cs="Calibri"/>
          <w:color w:val="33302A"/>
          <w:sz w:val="21"/>
        </w:rPr>
        <w:t>ности: сумма всех факторов по сотруднику сходится с прямой дельтой версий</w:t>
      </w:r>
      <w:r>
        <w:rPr>
          <w:rFonts w:ascii="Calibri" w:hAnsi="Calibri" w:cs="Calibri"/>
          <w:color w:val="33302A"/>
          <w:sz w:val="21"/>
        </w:rPr>
        <w:t>.</w:t>
      </w:r>
    </w:p>
    <w:p w14:paraId="6C1A6F1B" w14:textId="6077F868" w:rsidR="00116A7E" w:rsidRDefault="00954E35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Е</w:t>
      </w:r>
      <w:r w:rsidR="00141E11">
        <w:rPr>
          <w:rFonts w:ascii="Calibri" w:hAnsi="Calibri" w:cs="Calibri"/>
          <w:color w:val="33302A"/>
          <w:sz w:val="21"/>
        </w:rPr>
        <w:t xml:space="preserve">сли оклад при повторном приёме отличается от оклада на момент увольнения, разница не выделяется отдельным фактором и «растворяется» в </w:t>
      </w:r>
      <w:r w:rsidR="00141E11">
        <w:rPr>
          <w:rFonts w:ascii="Calibri" w:hAnsi="Calibri" w:cs="Calibri"/>
          <w:color w:val="33302A"/>
          <w:sz w:val="21"/>
        </w:rPr>
        <w:t xml:space="preserve">паре </w:t>
      </w:r>
      <w:proofErr w:type="spellStart"/>
      <w:r w:rsidR="00141E11">
        <w:rPr>
          <w:rFonts w:ascii="Calibri" w:hAnsi="Calibri" w:cs="Calibri"/>
          <w:color w:val="33302A"/>
          <w:sz w:val="21"/>
        </w:rPr>
        <w:t>Hire</w:t>
      </w:r>
      <w:proofErr w:type="spellEnd"/>
      <w:r w:rsidR="00141E11">
        <w:rPr>
          <w:rFonts w:ascii="Calibri" w:hAnsi="Calibri" w:cs="Calibri"/>
          <w:color w:val="33302A"/>
          <w:sz w:val="21"/>
        </w:rPr>
        <w:t xml:space="preserve"> CY / </w:t>
      </w:r>
      <w:proofErr w:type="spellStart"/>
      <w:r w:rsidR="00141E11">
        <w:rPr>
          <w:rFonts w:ascii="Calibri" w:hAnsi="Calibri" w:cs="Calibri"/>
          <w:color w:val="33302A"/>
          <w:sz w:val="21"/>
        </w:rPr>
        <w:t>Leaver</w:t>
      </w:r>
      <w:proofErr w:type="spellEnd"/>
      <w:r w:rsidR="00141E11">
        <w:rPr>
          <w:rFonts w:ascii="Calibri" w:hAnsi="Calibri" w:cs="Calibri"/>
          <w:color w:val="33302A"/>
          <w:sz w:val="21"/>
        </w:rPr>
        <w:t xml:space="preserve"> PY. </w:t>
      </w:r>
    </w:p>
    <w:p w14:paraId="4D254695" w14:textId="3CF8A909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 xml:space="preserve">5 · </w:t>
      </w:r>
      <w:r w:rsidR="00954E35">
        <w:rPr>
          <w:rFonts w:ascii="Calibri" w:hAnsi="Calibri" w:cs="Calibri"/>
        </w:rPr>
        <w:t>Логика «окон»</w:t>
      </w:r>
      <w:r>
        <w:rPr>
          <w:rFonts w:ascii="Calibri" w:hAnsi="Calibri" w:cs="Calibri"/>
        </w:rPr>
        <w:t xml:space="preserve">: </w:t>
      </w:r>
      <w:r w:rsidR="00954E35">
        <w:rPr>
          <w:rFonts w:ascii="Calibri" w:hAnsi="Calibri" w:cs="Calibri"/>
        </w:rPr>
        <w:t xml:space="preserve">сумма с месяца события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</w:rPr>
        <w:t>reverse</w:t>
      </w:r>
      <w:proofErr w:type="spellEnd"/>
      <w:r>
        <w:rPr>
          <w:rFonts w:ascii="Calibri" w:hAnsi="Calibri" w:cs="Calibri"/>
        </w:rPr>
        <w:t xml:space="preserve"> YTD</w:t>
      </w:r>
    </w:p>
    <w:p w14:paraId="2A11B200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Денежный эффект события считается через окно месяцев, в которых событие влияет на сравнение. Окно зависит от того, в</w:t>
      </w:r>
      <w:r>
        <w:rPr>
          <w:rFonts w:ascii="Calibri" w:hAnsi="Calibri" w:cs="Calibri"/>
          <w:color w:val="33302A"/>
          <w:sz w:val="21"/>
        </w:rPr>
        <w:t xml:space="preserve"> каком году произошло событие.</w:t>
      </w:r>
    </w:p>
    <w:p w14:paraId="03E664BF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5.1. Факторы текущего года (CY): окно «от события до конца года»</w:t>
      </w:r>
    </w:p>
    <w:p w14:paraId="38B3B673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текущего года влияет на годовое сравнение начиная с месяца события и до конца года: номинальный оклад «протягивается» на все месяцы окна. Годовой эффект</w:t>
      </w:r>
      <w:r>
        <w:rPr>
          <w:rFonts w:ascii="Calibri" w:hAnsi="Calibri" w:cs="Calibri"/>
          <w:color w:val="33302A"/>
          <w:sz w:val="21"/>
        </w:rPr>
        <w:t xml:space="preserve"> — сумма помесячных значений окна.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5E345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16B230E" w14:textId="78C31282" w:rsidR="00116A7E" w:rsidRDefault="00141E11">
            <w:pPr>
              <w:spacing w:after="40" w:line="240" w:lineRule="auto"/>
            </w:pP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Эффект_CY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= </w:t>
            </w:r>
            <w:r w:rsidR="00954E35">
              <w:rPr>
                <w:rFonts w:ascii="Courier New" w:hAnsi="Courier New" w:cs="Courier New"/>
                <w:color w:val="123B2F"/>
                <w:sz w:val="19"/>
              </w:rPr>
              <w:t>Сумма эффекта за месяц</w:t>
            </w:r>
            <w:r>
              <w:rPr>
                <w:rFonts w:ascii="Courier New" w:hAnsi="Courier New" w:cs="Courier New"/>
                <w:color w:val="123B2F"/>
                <w:sz w:val="19"/>
              </w:rPr>
              <w:t xml:space="preserve"> × (12 −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МесяцСобытия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+ 1)</w:t>
            </w:r>
          </w:p>
          <w:p w14:paraId="662CC2A6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>пример: найм в марте на оклад 100 → окно март–декабрь, эффект = 100 × 10 = 1 000</w:t>
            </w:r>
          </w:p>
        </w:tc>
      </w:tr>
    </w:tbl>
    <w:p w14:paraId="17F170E1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5.2. Факторы прошлого года (PY): </w:t>
      </w:r>
      <w:proofErr w:type="spellStart"/>
      <w:r>
        <w:rPr>
          <w:rFonts w:ascii="Calibri" w:hAnsi="Calibri" w:cs="Calibri"/>
        </w:rPr>
        <w:t>reverse</w:t>
      </w:r>
      <w:proofErr w:type="spellEnd"/>
      <w:r>
        <w:rPr>
          <w:rFonts w:ascii="Calibri" w:hAnsi="Calibri" w:cs="Calibri"/>
        </w:rPr>
        <w:t xml:space="preserve"> YTD</w:t>
      </w:r>
    </w:p>
    <w:p w14:paraId="24841825" w14:textId="74370E6E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прошлого года уже отразилось в базе сравнения — поэтому в текущем году его эффект присутствует только в тех месяцах, которых не было в прошлом году. Пример: сотрудник принят в апреле прошлого года — в базе PY он получил выплаты за апрель–декабрь; в</w:t>
      </w:r>
      <w:r>
        <w:rPr>
          <w:rFonts w:ascii="Calibri" w:hAnsi="Calibri" w:cs="Calibri"/>
          <w:color w:val="33302A"/>
          <w:sz w:val="21"/>
        </w:rPr>
        <w:t xml:space="preserve"> текущем году эффект найма действует с января по март. Аналогично для повышения оклада прошлого года: его годовой эффект </w:t>
      </w:r>
      <w:r w:rsidR="00290898">
        <w:rPr>
          <w:rFonts w:ascii="Calibri" w:hAnsi="Calibri" w:cs="Calibri"/>
          <w:color w:val="33302A"/>
          <w:sz w:val="21"/>
        </w:rPr>
        <w:t xml:space="preserve">применяется </w:t>
      </w:r>
      <w:r>
        <w:rPr>
          <w:rFonts w:ascii="Calibri" w:hAnsi="Calibri" w:cs="Calibri"/>
          <w:color w:val="33302A"/>
          <w:sz w:val="21"/>
        </w:rPr>
        <w:t>только до месяца повышения.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31BF2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A9F03F4" w14:textId="77777777" w:rsidR="00116A7E" w:rsidRDefault="00141E11">
            <w:pPr>
              <w:spacing w:after="40" w:line="240" w:lineRule="auto"/>
            </w:pP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Эффект_PY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(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reverse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YTD) = Эффект за полный год − Часть, попавшая в PY</w:t>
            </w:r>
          </w:p>
          <w:p w14:paraId="4167908A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>= Ставка × (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МесяцСобытия</w:t>
            </w:r>
            <w:r>
              <w:rPr>
                <w:rFonts w:ascii="Courier New" w:hAnsi="Courier New" w:cs="Courier New"/>
                <w:color w:val="123B2F"/>
                <w:sz w:val="19"/>
              </w:rPr>
              <w:t>_PY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− 1)</w:t>
            </w:r>
          </w:p>
          <w:p w14:paraId="3D20E35D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>пример: найм в апреле PY на 100 → окно январь–март CY, эффект = 100 × 3 = 300</w:t>
            </w:r>
          </w:p>
        </w:tc>
      </w:tr>
    </w:tbl>
    <w:p w14:paraId="0DA6D3C3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5.3. Зеркальность окон</w:t>
      </w:r>
    </w:p>
    <w:p w14:paraId="54169A48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Окна CY и PY дополняют друг друга до полного года: для одного и того же события PY-окно покрывает месяцы до события, CY-окно — с месяца события. </w:t>
      </w:r>
      <w:r>
        <w:rPr>
          <w:rFonts w:ascii="Calibri" w:hAnsi="Calibri" w:cs="Calibri"/>
          <w:color w:val="33302A"/>
          <w:sz w:val="21"/>
        </w:rPr>
        <w:t>Поэтому при сравнении «год к году» событие любого года имеет корректное окно, а сумма факторов по сотруднику всегда сходится с прямой дельтой его выплат (контрольный пример — раздел 19).</w:t>
      </w:r>
    </w:p>
    <w:p w14:paraId="0831870C" w14:textId="4FA1975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 xml:space="preserve">6 · Сценарий «Бюджет </w:t>
      </w:r>
      <w:proofErr w:type="spellStart"/>
      <w:r>
        <w:rPr>
          <w:rFonts w:ascii="Calibri" w:hAnsi="Calibri" w:cs="Calibri"/>
        </w:rPr>
        <w:t>vs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Форкаст</w:t>
      </w:r>
      <w:proofErr w:type="spellEnd"/>
      <w:r>
        <w:rPr>
          <w:rFonts w:ascii="Calibri" w:hAnsi="Calibri" w:cs="Calibri"/>
        </w:rPr>
        <w:t xml:space="preserve">»: </w:t>
      </w:r>
      <w:proofErr w:type="spellStart"/>
      <w:r>
        <w:rPr>
          <w:rFonts w:ascii="Calibri" w:hAnsi="Calibri" w:cs="Calibri"/>
        </w:rPr>
        <w:t>сторно</w:t>
      </w:r>
      <w:proofErr w:type="spellEnd"/>
      <w:r>
        <w:rPr>
          <w:rFonts w:ascii="Calibri" w:hAnsi="Calibri" w:cs="Calibri"/>
        </w:rPr>
        <w:t>/</w:t>
      </w:r>
      <w:r w:rsidR="00C15D49">
        <w:rPr>
          <w:rFonts w:ascii="Calibri" w:hAnsi="Calibri" w:cs="Calibri"/>
        </w:rPr>
        <w:t>начисление</w:t>
      </w:r>
    </w:p>
    <w:p w14:paraId="6F167F25" w14:textId="2FA89786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При сравнении версий внутри</w:t>
      </w:r>
      <w:r>
        <w:rPr>
          <w:rFonts w:ascii="Calibri" w:hAnsi="Calibri" w:cs="Calibri"/>
          <w:color w:val="33302A"/>
          <w:sz w:val="21"/>
        </w:rPr>
        <w:t xml:space="preserve"> одного года событие могло быть заложено в бюджете, произойти 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— или и то, и другое с разными параметрами. Чтобы факторный мост объяснял переход от суммы бюджета к сумме </w:t>
      </w:r>
      <w:proofErr w:type="spellStart"/>
      <w:r>
        <w:rPr>
          <w:rFonts w:ascii="Calibri" w:hAnsi="Calibri" w:cs="Calibri"/>
          <w:color w:val="33302A"/>
          <w:sz w:val="21"/>
        </w:rPr>
        <w:t>форкаста</w:t>
      </w:r>
      <w:proofErr w:type="spellEnd"/>
      <w:r>
        <w:rPr>
          <w:rFonts w:ascii="Calibri" w:hAnsi="Calibri" w:cs="Calibri"/>
          <w:color w:val="33302A"/>
          <w:sz w:val="21"/>
        </w:rPr>
        <w:t xml:space="preserve"> без двойного счёта, принята единая механика «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>» («о</w:t>
      </w:r>
      <w:r>
        <w:rPr>
          <w:rFonts w:ascii="Calibri" w:hAnsi="Calibri" w:cs="Calibri"/>
          <w:color w:val="33302A"/>
          <w:sz w:val="21"/>
        </w:rPr>
        <w:t>ткат-накат»).</w:t>
      </w:r>
    </w:p>
    <w:p w14:paraId="4D189997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6.1. Общее правило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0B9F0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C9061B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>Для каждого фактора:</w:t>
            </w:r>
          </w:p>
          <w:p w14:paraId="11FC01E5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Бюджетная часть = СТОРНО запланированного события (знак минус, откат)</w:t>
            </w:r>
          </w:p>
          <w:p w14:paraId="0BE157A1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Форкастная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часть = РЕАЛИЗАЦИЯ события в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форкасте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(знак плюс, YTD)</w:t>
            </w:r>
          </w:p>
          <w:p w14:paraId="5EEB801F" w14:textId="027E80BC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  Фактор верхнего уровня =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Сторно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+ </w:t>
            </w:r>
            <w:r w:rsidR="00C15D49">
              <w:rPr>
                <w:rFonts w:ascii="Courier New" w:hAnsi="Courier New" w:cs="Courier New"/>
                <w:color w:val="123B2F"/>
                <w:sz w:val="19"/>
              </w:rPr>
              <w:t>Начисление</w:t>
            </w:r>
          </w:p>
        </w:tc>
      </w:tr>
    </w:tbl>
    <w:p w14:paraId="6FE0C0C4" w14:textId="7D06AA02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Бюджетные факторы всегда рассчитываются как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, </w:t>
      </w:r>
      <w:proofErr w:type="spellStart"/>
      <w:r>
        <w:rPr>
          <w:rFonts w:ascii="Calibri" w:hAnsi="Calibri" w:cs="Calibri"/>
          <w:color w:val="33302A"/>
          <w:sz w:val="21"/>
        </w:rPr>
        <w:t>форкастные</w:t>
      </w:r>
      <w:proofErr w:type="spellEnd"/>
      <w:r>
        <w:rPr>
          <w:rFonts w:ascii="Calibri" w:hAnsi="Calibri" w:cs="Calibri"/>
          <w:color w:val="33302A"/>
          <w:sz w:val="21"/>
        </w:rPr>
        <w:t xml:space="preserve"> — всегда как реализация</w:t>
      </w:r>
      <w:r w:rsidR="00C15D49">
        <w:rPr>
          <w:rFonts w:ascii="Calibri" w:hAnsi="Calibri" w:cs="Calibri"/>
          <w:color w:val="33302A"/>
          <w:sz w:val="21"/>
        </w:rPr>
        <w:t xml:space="preserve"> начисления</w:t>
      </w:r>
      <w:r>
        <w:rPr>
          <w:rFonts w:ascii="Calibri" w:hAnsi="Calibri" w:cs="Calibri"/>
          <w:color w:val="33302A"/>
          <w:sz w:val="21"/>
        </w:rPr>
        <w:t>: правило единообразно для всех факторов (наймы, уволь</w:t>
      </w:r>
      <w:r>
        <w:rPr>
          <w:rFonts w:ascii="Calibri" w:hAnsi="Calibri" w:cs="Calibri"/>
          <w:color w:val="33302A"/>
          <w:sz w:val="21"/>
        </w:rPr>
        <w:t>нения, пересмотр окладов, вакансии, трансферы). Это даёт предсказуемую систему знаков и позволяет собирать мост из одинаковых «кубиков».</w:t>
      </w:r>
    </w:p>
    <w:p w14:paraId="1C501CDC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6.2. Декомпозиция пересмотра окладов</w:t>
      </w:r>
    </w:p>
    <w:p w14:paraId="486FEEED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Фактор пересмотра оклада раскладывается на два компонента с единой логикой: бюджет</w:t>
      </w:r>
      <w:r>
        <w:rPr>
          <w:rFonts w:ascii="Calibri" w:hAnsi="Calibri" w:cs="Calibri"/>
          <w:color w:val="33302A"/>
          <w:sz w:val="21"/>
        </w:rPr>
        <w:t xml:space="preserve">ное повышение сторнируется, </w:t>
      </w:r>
      <w:proofErr w:type="spellStart"/>
      <w:r>
        <w:rPr>
          <w:rFonts w:ascii="Calibri" w:hAnsi="Calibri" w:cs="Calibri"/>
          <w:color w:val="33302A"/>
          <w:sz w:val="21"/>
        </w:rPr>
        <w:t>форкастное</w:t>
      </w:r>
      <w:proofErr w:type="spellEnd"/>
      <w:r>
        <w:rPr>
          <w:rFonts w:ascii="Calibri" w:hAnsi="Calibri" w:cs="Calibri"/>
          <w:color w:val="33302A"/>
          <w:sz w:val="21"/>
        </w:rPr>
        <w:t xml:space="preserve"> добавляется. Пример: в бюджете заложено повышение на 30, 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реализовано на 70:</w:t>
      </w:r>
    </w:p>
    <w:tbl>
      <w:tblPr>
        <w:tblW w:w="5000" w:type="pct"/>
        <w:tblInd w:w="140" w:type="dxa"/>
        <w:tblBorders>
          <w:top w:val="single" w:sz="4" w:space="0" w:color="DCD5C3"/>
          <w:left w:val="single" w:sz="18" w:space="0" w:color="B08D3E"/>
          <w:bottom w:val="single" w:sz="4" w:space="0" w:color="DCD5C3"/>
          <w:right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10"/>
      </w:tblGrid>
      <w:tr w:rsidR="00116A7E" w14:paraId="14555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2DCD1F" w14:textId="77777777" w:rsidR="00116A7E" w:rsidRDefault="00141E11">
            <w:pPr>
              <w:spacing w:after="40" w:line="240" w:lineRule="auto"/>
            </w:pP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Сторно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бюджетного повышения:  −30</w:t>
            </w:r>
          </w:p>
          <w:p w14:paraId="3D22DBA1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 xml:space="preserve">Реализация </w:t>
            </w:r>
            <w:proofErr w:type="spellStart"/>
            <w:r>
              <w:rPr>
                <w:rFonts w:ascii="Courier New" w:hAnsi="Courier New" w:cs="Courier New"/>
                <w:color w:val="123B2F"/>
                <w:sz w:val="19"/>
              </w:rPr>
              <w:t>форкастного</w:t>
            </w:r>
            <w:proofErr w:type="spellEnd"/>
            <w:r>
              <w:rPr>
                <w:rFonts w:ascii="Courier New" w:hAnsi="Courier New" w:cs="Courier New"/>
                <w:color w:val="123B2F"/>
                <w:sz w:val="19"/>
              </w:rPr>
              <w:t xml:space="preserve"> повышения: +70</w:t>
            </w:r>
          </w:p>
          <w:p w14:paraId="7D508042" w14:textId="77777777" w:rsidR="00116A7E" w:rsidRDefault="00141E11">
            <w:pPr>
              <w:spacing w:after="40" w:line="240" w:lineRule="auto"/>
            </w:pPr>
            <w:r>
              <w:rPr>
                <w:rFonts w:ascii="Courier New" w:hAnsi="Courier New" w:cs="Courier New"/>
                <w:color w:val="123B2F"/>
                <w:sz w:val="19"/>
              </w:rPr>
              <w:t>Агрегированный фактор «Изменение окладов»: +40</w:t>
            </w:r>
          </w:p>
        </w:tc>
      </w:tr>
    </w:tbl>
    <w:p w14:paraId="29D75722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На верхнем</w:t>
      </w:r>
      <w:r>
        <w:rPr>
          <w:rFonts w:ascii="Calibri" w:hAnsi="Calibri" w:cs="Calibri"/>
          <w:color w:val="33302A"/>
          <w:sz w:val="21"/>
        </w:rPr>
        <w:t xml:space="preserve"> уровне отчётности показывается агрегат (+40); через </w:t>
      </w:r>
      <w:proofErr w:type="spellStart"/>
      <w:r>
        <w:rPr>
          <w:rFonts w:ascii="Calibri" w:hAnsi="Calibri" w:cs="Calibri"/>
          <w:color w:val="33302A"/>
          <w:sz w:val="21"/>
        </w:rPr>
        <w:t>drill-down</w:t>
      </w:r>
      <w:proofErr w:type="spellEnd"/>
      <w:r>
        <w:rPr>
          <w:rFonts w:ascii="Calibri" w:hAnsi="Calibri" w:cs="Calibri"/>
          <w:color w:val="33302A"/>
          <w:sz w:val="21"/>
        </w:rPr>
        <w:t xml:space="preserve"> пользователь видит оба компонента. Если повышение в бюджете и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совпадает по датам и размеру, компоненты гасят друг друга до нуля — и это корректно: отклонения нет. Если реализовано мен</w:t>
      </w:r>
      <w:r>
        <w:rPr>
          <w:rFonts w:ascii="Calibri" w:hAnsi="Calibri" w:cs="Calibri"/>
          <w:color w:val="33302A"/>
          <w:sz w:val="21"/>
        </w:rPr>
        <w:t>ьше запланированного, фактор отрицательный — см. 6.3.</w:t>
      </w:r>
    </w:p>
    <w:p w14:paraId="45368194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Интерпретация: превышение </w:t>
      </w:r>
      <w:proofErr w:type="spellStart"/>
      <w:r>
        <w:rPr>
          <w:rFonts w:ascii="Calibri" w:hAnsi="Calibri" w:cs="Calibri"/>
          <w:color w:val="33302A"/>
          <w:sz w:val="21"/>
        </w:rPr>
        <w:t>форкаста</w:t>
      </w:r>
      <w:proofErr w:type="spellEnd"/>
      <w:r>
        <w:rPr>
          <w:rFonts w:ascii="Calibri" w:hAnsi="Calibri" w:cs="Calibri"/>
          <w:color w:val="33302A"/>
          <w:sz w:val="21"/>
        </w:rPr>
        <w:t xml:space="preserve"> над бюджетом трактуется как «</w:t>
      </w:r>
      <w:proofErr w:type="spellStart"/>
      <w:r>
        <w:rPr>
          <w:rFonts w:ascii="Calibri" w:hAnsi="Calibri" w:cs="Calibri"/>
          <w:color w:val="33302A"/>
          <w:sz w:val="21"/>
        </w:rPr>
        <w:t>незабюджетированное</w:t>
      </w:r>
      <w:proofErr w:type="spellEnd"/>
      <w:r>
        <w:rPr>
          <w:rFonts w:ascii="Calibri" w:hAnsi="Calibri" w:cs="Calibri"/>
          <w:color w:val="33302A"/>
          <w:sz w:val="21"/>
        </w:rPr>
        <w:t xml:space="preserve"> / </w:t>
      </w:r>
      <w:proofErr w:type="spellStart"/>
      <w:r>
        <w:rPr>
          <w:rFonts w:ascii="Calibri" w:hAnsi="Calibri" w:cs="Calibri"/>
          <w:color w:val="33302A"/>
          <w:sz w:val="21"/>
        </w:rPr>
        <w:t>сверхбюджетированное</w:t>
      </w:r>
      <w:proofErr w:type="spellEnd"/>
      <w:r>
        <w:rPr>
          <w:rFonts w:ascii="Calibri" w:hAnsi="Calibri" w:cs="Calibri"/>
          <w:color w:val="33302A"/>
          <w:sz w:val="21"/>
        </w:rPr>
        <w:t xml:space="preserve"> повышение»; недовыполнение — как «нереализованное запланированное повышение». Технический терми</w:t>
      </w:r>
      <w:r>
        <w:rPr>
          <w:rFonts w:ascii="Calibri" w:hAnsi="Calibri" w:cs="Calibri"/>
          <w:color w:val="33302A"/>
          <w:sz w:val="21"/>
        </w:rPr>
        <w:t>н «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» в пользовательских отчётах заменяется бизнес-формулировками («отмена запланированного…», «фактический…»); </w:t>
      </w:r>
      <w:proofErr w:type="spellStart"/>
      <w:r>
        <w:rPr>
          <w:rFonts w:ascii="Calibri" w:hAnsi="Calibri" w:cs="Calibri"/>
          <w:color w:val="33302A"/>
          <w:sz w:val="21"/>
        </w:rPr>
        <w:t>нейминг</w:t>
      </w:r>
      <w:proofErr w:type="spellEnd"/>
      <w:r>
        <w:rPr>
          <w:rFonts w:ascii="Calibri" w:hAnsi="Calibri" w:cs="Calibri"/>
          <w:color w:val="33302A"/>
          <w:sz w:val="21"/>
        </w:rPr>
        <w:t xml:space="preserve"> финализируется при настройке отчётности (открытый вопрос №9).</w:t>
      </w:r>
    </w:p>
    <w:p w14:paraId="5715D684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6.3. Наймы и увольнения раздельно; отрицательные значения</w:t>
      </w:r>
    </w:p>
    <w:p w14:paraId="7BD3784A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Наймы и увольнения не </w:t>
      </w:r>
      <w:proofErr w:type="spellStart"/>
      <w:r>
        <w:rPr>
          <w:rFonts w:ascii="Calibri" w:hAnsi="Calibri" w:cs="Calibri"/>
          <w:color w:val="33302A"/>
          <w:sz w:val="21"/>
        </w:rPr>
        <w:t>схлопываются</w:t>
      </w:r>
      <w:proofErr w:type="spellEnd"/>
      <w:r>
        <w:rPr>
          <w:rFonts w:ascii="Calibri" w:hAnsi="Calibri" w:cs="Calibri"/>
          <w:color w:val="33302A"/>
          <w:sz w:val="21"/>
        </w:rPr>
        <w:t xml:space="preserve"> в единый «демографический» фактор: агрегаты «Наймы» и «Увольнения» показываются отдельно — иначе общая дельта скрывает разнонаправленные процессы (например, незапланированную текучку).</w:t>
      </w:r>
    </w:p>
    <w:p w14:paraId="7ABAB620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Отрицательные значения факторов д</w:t>
      </w:r>
      <w:r>
        <w:rPr>
          <w:rFonts w:ascii="Calibri" w:hAnsi="Calibri" w:cs="Calibri"/>
          <w:color w:val="33302A"/>
          <w:sz w:val="21"/>
        </w:rPr>
        <w:t>опустимы и интерпретируются: «всем повысили, а фактор минус» означает «закладывали больше, чем реализовано». Подготовлен чек-лист интерпретации отрицательных эффектов для пояснения руководству.</w:t>
      </w:r>
    </w:p>
    <w:p w14:paraId="67E9E495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Увольнения в бюджете обычно не планируются: </w:t>
      </w:r>
      <w:proofErr w:type="spellStart"/>
      <w:r>
        <w:rPr>
          <w:rFonts w:ascii="Calibri" w:hAnsi="Calibri" w:cs="Calibri"/>
          <w:color w:val="33302A"/>
          <w:sz w:val="21"/>
        </w:rPr>
        <w:t>форкастное</w:t>
      </w:r>
      <w:proofErr w:type="spellEnd"/>
      <w:r>
        <w:rPr>
          <w:rFonts w:ascii="Calibri" w:hAnsi="Calibri" w:cs="Calibri"/>
          <w:color w:val="33302A"/>
          <w:sz w:val="21"/>
        </w:rPr>
        <w:t xml:space="preserve"> увол</w:t>
      </w:r>
      <w:r>
        <w:rPr>
          <w:rFonts w:ascii="Calibri" w:hAnsi="Calibri" w:cs="Calibri"/>
          <w:color w:val="33302A"/>
          <w:sz w:val="21"/>
        </w:rPr>
        <w:t xml:space="preserve">ьнение чаще всего не имеет бюджетной пары и показывается как чистый фактор </w:t>
      </w:r>
      <w:proofErr w:type="spellStart"/>
      <w:r>
        <w:rPr>
          <w:rFonts w:ascii="Calibri" w:hAnsi="Calibri" w:cs="Calibri"/>
          <w:color w:val="33302A"/>
          <w:sz w:val="21"/>
        </w:rPr>
        <w:t>форкаста</w:t>
      </w:r>
      <w:proofErr w:type="spellEnd"/>
      <w:r>
        <w:rPr>
          <w:rFonts w:ascii="Calibri" w:hAnsi="Calibri" w:cs="Calibri"/>
          <w:color w:val="33302A"/>
          <w:sz w:val="21"/>
        </w:rPr>
        <w:t xml:space="preserve">. Плановость конкретного увольнения </w:t>
      </w:r>
      <w:proofErr w:type="spellStart"/>
      <w:r>
        <w:rPr>
          <w:rFonts w:ascii="Calibri" w:hAnsi="Calibri" w:cs="Calibri"/>
          <w:color w:val="33302A"/>
          <w:sz w:val="21"/>
        </w:rPr>
        <w:t>недетерминирована</w:t>
      </w:r>
      <w:proofErr w:type="spellEnd"/>
      <w:r>
        <w:rPr>
          <w:rFonts w:ascii="Calibri" w:hAnsi="Calibri" w:cs="Calibri"/>
          <w:color w:val="33302A"/>
          <w:sz w:val="21"/>
        </w:rPr>
        <w:t xml:space="preserve"> — допущение зафиксировано.</w:t>
      </w:r>
    </w:p>
    <w:p w14:paraId="12F304D1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>6.4. Вакансии бюджета — это плановые наймы</w:t>
      </w:r>
    </w:p>
    <w:p w14:paraId="100C93DB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Все вакансии бюджета трактуются как прогнозируемы</w:t>
      </w:r>
      <w:r>
        <w:rPr>
          <w:rFonts w:ascii="Calibri" w:hAnsi="Calibri" w:cs="Calibri"/>
          <w:color w:val="33302A"/>
          <w:sz w:val="21"/>
        </w:rPr>
        <w:t xml:space="preserve">е наймы текущего года. Если 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вакансия отсутствует, она сторнируется полностью — по всем месяцам, заложенным в бюджете. Если вакансия снимается частично (в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остаётся открытой в будущих месяцах), сторнируются только месяцы, по </w:t>
      </w:r>
      <w:r>
        <w:rPr>
          <w:rFonts w:ascii="Calibri" w:hAnsi="Calibri" w:cs="Calibri"/>
          <w:color w:val="33302A"/>
          <w:sz w:val="21"/>
        </w:rPr>
        <w:lastRenderedPageBreak/>
        <w:t>которым она с</w:t>
      </w:r>
      <w:r>
        <w:rPr>
          <w:rFonts w:ascii="Calibri" w:hAnsi="Calibri" w:cs="Calibri"/>
          <w:color w:val="33302A"/>
          <w:sz w:val="21"/>
        </w:rPr>
        <w:t xml:space="preserve">нята; по открытым месяцам отклонения нет и фактор не возникает. Конкретная трактовка зависит от месяца, на который построен </w:t>
      </w:r>
      <w:proofErr w:type="spellStart"/>
      <w:r>
        <w:rPr>
          <w:rFonts w:ascii="Calibri" w:hAnsi="Calibri" w:cs="Calibri"/>
          <w:color w:val="33302A"/>
          <w:sz w:val="21"/>
        </w:rPr>
        <w:t>форкаст</w:t>
      </w:r>
      <w:proofErr w:type="spellEnd"/>
      <w:r>
        <w:rPr>
          <w:rFonts w:ascii="Calibri" w:hAnsi="Calibri" w:cs="Calibri"/>
          <w:color w:val="33302A"/>
          <w:sz w:val="21"/>
        </w:rPr>
        <w:t xml:space="preserve">: в месяцах, по которым уже есть факт, вакансия либо превратилась в найм, либо </w:t>
      </w:r>
      <w:proofErr w:type="spellStart"/>
      <w:r>
        <w:rPr>
          <w:rFonts w:ascii="Calibri" w:hAnsi="Calibri" w:cs="Calibri"/>
          <w:color w:val="33302A"/>
          <w:sz w:val="21"/>
        </w:rPr>
        <w:t>отсторнирована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4D90E870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Допущение: связки </w:t>
      </w:r>
      <w:proofErr w:type="spellStart"/>
      <w:r>
        <w:rPr>
          <w:rFonts w:ascii="Calibri" w:hAnsi="Calibri" w:cs="Calibri"/>
          <w:color w:val="33302A"/>
          <w:sz w:val="21"/>
        </w:rPr>
        <w:t>Vacancy</w:t>
      </w:r>
      <w:proofErr w:type="spellEnd"/>
      <w:r>
        <w:rPr>
          <w:rFonts w:ascii="Calibri" w:hAnsi="Calibri" w:cs="Calibri"/>
          <w:color w:val="33302A"/>
          <w:sz w:val="21"/>
        </w:rPr>
        <w:t xml:space="preserve"> ID ↔</w:t>
      </w:r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нет и не появится полностью даже после запуска HC </w:t>
      </w:r>
      <w:proofErr w:type="spellStart"/>
      <w:r>
        <w:rPr>
          <w:rFonts w:ascii="Calibri" w:hAnsi="Calibri" w:cs="Calibri"/>
          <w:color w:val="33302A"/>
          <w:sz w:val="21"/>
        </w:rPr>
        <w:t>Tracker</w:t>
      </w:r>
      <w:proofErr w:type="spellEnd"/>
      <w:r>
        <w:rPr>
          <w:rFonts w:ascii="Calibri" w:hAnsi="Calibri" w:cs="Calibri"/>
          <w:color w:val="33302A"/>
          <w:sz w:val="21"/>
        </w:rPr>
        <w:t xml:space="preserve"> (ограничение периметра). Поэтому нельзя утверждать, что конкретный найм «закрыл» конкретную вакансию: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вакансии и найм сотрудника показываются раздельно, а разница ставок и сроков в</w:t>
      </w:r>
      <w:r>
        <w:rPr>
          <w:rFonts w:ascii="Calibri" w:hAnsi="Calibri" w:cs="Calibri"/>
          <w:color w:val="33302A"/>
          <w:sz w:val="21"/>
        </w:rPr>
        <w:t xml:space="preserve">идна только в нетто. Поле </w:t>
      </w:r>
      <w:proofErr w:type="spellStart"/>
      <w:r>
        <w:rPr>
          <w:rFonts w:ascii="Calibri" w:hAnsi="Calibri" w:cs="Calibri"/>
          <w:color w:val="33302A"/>
          <w:sz w:val="21"/>
        </w:rPr>
        <w:t>Replacement</w:t>
      </w:r>
      <w:proofErr w:type="spellEnd"/>
      <w:r>
        <w:rPr>
          <w:rFonts w:ascii="Calibri" w:hAnsi="Calibri" w:cs="Calibri"/>
          <w:color w:val="33302A"/>
          <w:sz w:val="21"/>
        </w:rPr>
        <w:t xml:space="preserve"> (</w:t>
      </w:r>
      <w:proofErr w:type="spellStart"/>
      <w:r>
        <w:rPr>
          <w:rFonts w:ascii="Calibri" w:hAnsi="Calibri" w:cs="Calibri"/>
          <w:color w:val="33302A"/>
          <w:sz w:val="21"/>
        </w:rPr>
        <w:t>Yes</w:t>
      </w:r>
      <w:proofErr w:type="spellEnd"/>
      <w:r>
        <w:rPr>
          <w:rFonts w:ascii="Calibri" w:hAnsi="Calibri" w:cs="Calibri"/>
          <w:color w:val="33302A"/>
          <w:sz w:val="21"/>
        </w:rPr>
        <w:t>/No) в факторизации пока не используется (открытый вопрос №12).</w:t>
      </w:r>
    </w:p>
    <w:p w14:paraId="4B31ED26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6.5. Представление: агрегат + </w:t>
      </w:r>
      <w:proofErr w:type="spellStart"/>
      <w:r>
        <w:rPr>
          <w:rFonts w:ascii="Calibri" w:hAnsi="Calibri" w:cs="Calibri"/>
        </w:rPr>
        <w:t>drill-down</w:t>
      </w:r>
      <w:proofErr w:type="spellEnd"/>
    </w:p>
    <w:p w14:paraId="5563AA30" w14:textId="3C859CBD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Водопад верхнего уровня показывает агрегированные факторы с постоянным набором строк (требование стейкхолдеро</w:t>
      </w:r>
      <w:r>
        <w:rPr>
          <w:rFonts w:ascii="Calibri" w:hAnsi="Calibri" w:cs="Calibri"/>
          <w:color w:val="33302A"/>
          <w:sz w:val="21"/>
        </w:rPr>
        <w:t>в). Каждый агрегат раскрывается до пары «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бюджета / 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форкаста</w:t>
      </w:r>
      <w:proofErr w:type="spellEnd"/>
      <w:r>
        <w:rPr>
          <w:rFonts w:ascii="Calibri" w:hAnsi="Calibri" w:cs="Calibri"/>
          <w:color w:val="33302A"/>
          <w:sz w:val="21"/>
        </w:rPr>
        <w:t xml:space="preserve">». Пример: бюджет 100 →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−30 → </w:t>
      </w:r>
      <w:r w:rsidR="00C15D49">
        <w:rPr>
          <w:rFonts w:ascii="Calibri" w:hAnsi="Calibri" w:cs="Calibri"/>
          <w:color w:val="33302A"/>
          <w:sz w:val="21"/>
        </w:rPr>
        <w:t>начисление</w:t>
      </w:r>
      <w:r>
        <w:rPr>
          <w:rFonts w:ascii="Calibri" w:hAnsi="Calibri" w:cs="Calibri"/>
          <w:color w:val="33302A"/>
          <w:sz w:val="21"/>
        </w:rPr>
        <w:t xml:space="preserve"> +70 → </w:t>
      </w:r>
      <w:proofErr w:type="spellStart"/>
      <w:r>
        <w:rPr>
          <w:rFonts w:ascii="Calibri" w:hAnsi="Calibri" w:cs="Calibri"/>
          <w:color w:val="33302A"/>
          <w:sz w:val="21"/>
        </w:rPr>
        <w:t>форкаст</w:t>
      </w:r>
      <w:proofErr w:type="spellEnd"/>
      <w:r>
        <w:rPr>
          <w:rFonts w:ascii="Calibri" w:hAnsi="Calibri" w:cs="Calibri"/>
          <w:color w:val="33302A"/>
          <w:sz w:val="21"/>
        </w:rPr>
        <w:t xml:space="preserve"> 140; на верхнем уровне — один кубик «Изменение окладов +40». Тот же принцип для демографии: «Вакансии/наймы: −50 +20 </w:t>
      </w:r>
      <w:r>
        <w:rPr>
          <w:rFonts w:ascii="Calibri" w:hAnsi="Calibri" w:cs="Calibri"/>
          <w:color w:val="33302A"/>
          <w:sz w:val="21"/>
        </w:rPr>
        <w:t>= −30».</w:t>
      </w:r>
    </w:p>
    <w:p w14:paraId="6B84D60A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7 · Статьи затрат за пределами оклада</w:t>
      </w:r>
    </w:p>
    <w:p w14:paraId="62143F55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Событийная (поимённая) декомпозиция в первой волне выполняется только для окладной части FIX. Остальные статьи до появления поимённого факта 1С обрабатываются так: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546"/>
        <w:gridCol w:w="4716"/>
        <w:gridCol w:w="3366"/>
      </w:tblGrid>
      <w:tr w:rsidR="00116A7E" w14:paraId="155907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E89E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Статья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D3D9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Текущая обработка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04EB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Целевое состояние</w:t>
            </w:r>
          </w:p>
        </w:tc>
      </w:tr>
      <w:tr w:rsidR="00116A7E" w14:paraId="4CA9D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46D9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Оклады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Salary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E3824" w14:textId="1C77188E" w:rsidR="00116A7E" w:rsidRPr="008D3037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Демографические факторы по номиналу HR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PT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C8C9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 1С</w:t>
            </w:r>
          </w:p>
        </w:tc>
      </w:tr>
      <w:tr w:rsidR="00116A7E" w14:paraId="26A22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2757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Квартальные премии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18A3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Частично атрибутируются к демографическим факторам (соответствующий процент для наймов/увольнений)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FF8A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Методика формализуется (открытый вопрос №10)</w:t>
            </w:r>
          </w:p>
        </w:tc>
      </w:tr>
      <w:tr w:rsidR="00116A7E" w14:paraId="46EC5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41FE1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Соцвзносы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7DC4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Модельно: усреднённые ставки из входных параметров бюджета; для наймов — повышенная ставка (~30%) до </w:t>
            </w:r>
            <w:r>
              <w:rPr>
                <w:rFonts w:ascii="Calibri" w:hAnsi="Calibri" w:cs="Calibri"/>
                <w:color w:val="33302A"/>
                <w:sz w:val="19"/>
              </w:rPr>
              <w:t>предельной базы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B161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Новая модель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соцвзносов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(разработка Юры,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ревью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Лены, интеграция в бюджетную систему)</w:t>
            </w:r>
          </w:p>
        </w:tc>
      </w:tr>
      <w:tr w:rsidR="00116A7E" w14:paraId="09D21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8475F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Бенефиты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70E8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 → фактор «Прочее». Допущение о нематериальности влияния на демографию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55D8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</w:t>
            </w:r>
          </w:p>
        </w:tc>
      </w:tr>
      <w:tr w:rsidR="00116A7E" w14:paraId="57374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9B06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Vacation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pay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16B1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</w:t>
            </w:r>
            <w:r>
              <w:rPr>
                <w:rFonts w:ascii="Calibri" w:hAnsi="Calibri" w:cs="Calibri"/>
                <w:color w:val="33302A"/>
                <w:sz w:val="19"/>
              </w:rPr>
              <w:t>ье → фактор «Прочее» (F08)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5F4A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 поимённому факту</w:t>
            </w:r>
          </w:p>
        </w:tc>
      </w:tr>
      <w:tr w:rsidR="00116A7E" w14:paraId="7CA86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140B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Бонусы (годовая премия)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D0FF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Вне первой волны; методология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Same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Store адаптируется отдельно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transfers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, пороги полного бонуса)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3B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Этап 2</w:t>
            </w:r>
          </w:p>
        </w:tc>
      </w:tr>
    </w:tbl>
    <w:p w14:paraId="636D86AF" w14:textId="77777777" w:rsidR="00116A7E" w:rsidRDefault="00116A7E">
      <w:pPr>
        <w:spacing w:after="60"/>
      </w:pPr>
    </w:p>
    <w:p w14:paraId="7BD4DEC8" w14:textId="1EE28D6D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Риски модельного подхода к </w:t>
      </w:r>
      <w:proofErr w:type="spellStart"/>
      <w:r>
        <w:rPr>
          <w:rFonts w:ascii="Calibri" w:hAnsi="Calibri" w:cs="Calibri"/>
          <w:color w:val="33302A"/>
          <w:sz w:val="21"/>
        </w:rPr>
        <w:t>соцвзносам</w:t>
      </w:r>
      <w:proofErr w:type="spellEnd"/>
      <w:r>
        <w:rPr>
          <w:rFonts w:ascii="Calibri" w:hAnsi="Calibri" w:cs="Calibri"/>
          <w:color w:val="33302A"/>
          <w:sz w:val="21"/>
        </w:rPr>
        <w:t xml:space="preserve"> зафиксированы: усреднённые ставки не повторяют индивидуальные начисления; возможны </w:t>
      </w:r>
      <w:proofErr w:type="spellStart"/>
      <w:r>
        <w:rPr>
          <w:rFonts w:ascii="Calibri" w:hAnsi="Calibri" w:cs="Calibri"/>
          <w:color w:val="33302A"/>
          <w:sz w:val="21"/>
        </w:rPr>
        <w:t>контринтуитивн</w:t>
      </w:r>
      <w:r>
        <w:rPr>
          <w:rFonts w:ascii="Calibri" w:hAnsi="Calibri" w:cs="Calibri"/>
          <w:color w:val="33302A"/>
          <w:sz w:val="21"/>
        </w:rPr>
        <w:t>ые</w:t>
      </w:r>
      <w:proofErr w:type="spellEnd"/>
      <w:r>
        <w:rPr>
          <w:rFonts w:ascii="Calibri" w:hAnsi="Calibri" w:cs="Calibri"/>
          <w:color w:val="33302A"/>
          <w:sz w:val="21"/>
        </w:rPr>
        <w:t xml:space="preserve"> результаты (например, отрицательный эффект повышения); при сверке с фактом 1С отклонение будет смесью методической погрешности и реальных изменений. Для сравнения бюджета с фактом прошлого года недостающие </w:t>
      </w:r>
      <w:proofErr w:type="spellStart"/>
      <w:r>
        <w:rPr>
          <w:rFonts w:ascii="Calibri" w:hAnsi="Calibri" w:cs="Calibri"/>
          <w:color w:val="33302A"/>
          <w:sz w:val="21"/>
        </w:rPr>
        <w:t>соцвзносы</w:t>
      </w:r>
      <w:proofErr w:type="spellEnd"/>
      <w:r>
        <w:rPr>
          <w:rFonts w:ascii="Calibri" w:hAnsi="Calibri" w:cs="Calibri"/>
          <w:color w:val="33302A"/>
          <w:sz w:val="21"/>
        </w:rPr>
        <w:t xml:space="preserve"> реконструируются по ставкам прошлого </w:t>
      </w:r>
      <w:r>
        <w:rPr>
          <w:rFonts w:ascii="Calibri" w:hAnsi="Calibri" w:cs="Calibri"/>
          <w:color w:val="33302A"/>
          <w:sz w:val="21"/>
        </w:rPr>
        <w:t xml:space="preserve">года. После утверждения методология </w:t>
      </w:r>
      <w:proofErr w:type="spellStart"/>
      <w:r>
        <w:rPr>
          <w:rFonts w:ascii="Calibri" w:hAnsi="Calibri" w:cs="Calibri"/>
          <w:color w:val="33302A"/>
          <w:sz w:val="21"/>
        </w:rPr>
        <w:t>соцвзносов</w:t>
      </w:r>
      <w:proofErr w:type="spellEnd"/>
      <w:r>
        <w:rPr>
          <w:rFonts w:ascii="Calibri" w:hAnsi="Calibri" w:cs="Calibri"/>
          <w:color w:val="33302A"/>
          <w:sz w:val="21"/>
        </w:rPr>
        <w:t xml:space="preserve"> становится единой для бюджетной системы и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 xml:space="preserve"> — это обеспечит сопоставимость номинала и факта.</w:t>
      </w:r>
    </w:p>
    <w:p w14:paraId="30739E7C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8 · Карта факторов v2.0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89"/>
        <w:gridCol w:w="2277"/>
        <w:gridCol w:w="1894"/>
        <w:gridCol w:w="2929"/>
        <w:gridCol w:w="1139"/>
      </w:tblGrid>
      <w:tr w:rsidR="00116A7E" w14:paraId="59E110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3D06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Код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AE61E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E78A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Группа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7EFD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 / логика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9F6E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Метод</w:t>
            </w:r>
          </w:p>
        </w:tc>
      </w:tr>
      <w:tr w:rsidR="00116A7E" w14:paraId="496E4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4D502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8A1E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Наймы текущего года (HIRE_CY)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94FC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5516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CY: с месяца найма до конца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03E98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2173C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DCD4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A071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текущего года (LEAVER_CY)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E204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C68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CY: с месяца увольнения до конца года (минус)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BE0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0EC74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188D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F03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CF8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Наймы прошлого года (HIRE_PY)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2DD2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A792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PY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YTD: январь – (месяц найма − 1)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6CD8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413EB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8C34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716D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прошлого года (LEAVER_PY)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4E0F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85FC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PY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YTD: январь – (месяц увольнения − 1),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EC6D6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474E4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AE0C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D9D04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Вакансии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(VACANCY): F05_1/F05_2 open/close </w:t>
            </w:r>
            <w:r>
              <w:rPr>
                <w:rFonts w:ascii="Calibri" w:hAnsi="Calibri" w:cs="Calibri"/>
                <w:color w:val="33302A"/>
                <w:sz w:val="19"/>
              </w:rPr>
              <w:t>ПГ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, F05_3/F05_4 open/close </w:t>
            </w:r>
            <w:r>
              <w:rPr>
                <w:rFonts w:ascii="Calibri" w:hAnsi="Calibri" w:cs="Calibri"/>
                <w:color w:val="33302A"/>
                <w:sz w:val="19"/>
              </w:rPr>
              <w:t>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D65D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позиция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C1B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Появление/исчезновение записи; в бюджет-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форкасте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—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F6B90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Vacancy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33C5E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C923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F06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B282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Трансферы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(F06_1 in / F06_2 out)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6ED3B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7DFA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Две строки: минус на старом срезе, плюс на новом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AEC3F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Two-row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movement</w:t>
            </w:r>
            <w:proofErr w:type="spellEnd"/>
          </w:p>
        </w:tc>
      </w:tr>
      <w:tr w:rsidR="00116A7E" w14:paraId="013DD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228C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F07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2600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Пересмотр оклада (F07_1 ТГ / F07_2 ПГ)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A1C2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компенсационный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6951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CY: с месяца повышения; PY: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YTD; только если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не активны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2E23C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58269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A4C5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F08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CA4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и резерв отпусков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0B45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3CC5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40CA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14:paraId="0CC55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8788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4F15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Восстановление резерва премии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C759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Резерв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7346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Только режим «с резервами»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1855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14:paraId="0D3C8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CDAB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F977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Резерв текущего года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7DA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Резерв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8A1C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Только режим «с резервами»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2F98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14:paraId="28921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349F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F11_1–F11_4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AA88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Длительные отсутствия (LTL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start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end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× ТГ/ПГ)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F5A2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прочее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20B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Как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по окну; запись сохраняется, оклад = 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F0A7D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5CDFB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0513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7686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Новое юрлицо (NEW_LE)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CA8E1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Scope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/ периметр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7B6C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Приоритет выше демографии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CA20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14:paraId="56614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D0A9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F11_6–F11_9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B566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Выплаты органам управления, страхование, выходные пособия, OPEX/CAPEX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C08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 / структурные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A03F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Прямые дельты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5E29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14:paraId="2A6A5F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9B35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F11_10/F11_11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25CF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Перевод стажёров в штат ПГ / ТГ (новое)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4238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Прочее → возможно 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4B33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Специфический трансфер со сменой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eligibility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AFF8C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14:paraId="469DB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9E8F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F11_99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ABC4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Неразложенное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6796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Балансирующий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CAE1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Остаток после всех факторов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DA90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Residual</w:t>
            </w:r>
            <w:proofErr w:type="spellEnd"/>
          </w:p>
        </w:tc>
      </w:tr>
    </w:tbl>
    <w:p w14:paraId="2B96A17E" w14:textId="77777777" w:rsidR="00116A7E" w:rsidRDefault="00116A7E">
      <w:pPr>
        <w:spacing w:after="60"/>
      </w:pPr>
    </w:p>
    <w:p w14:paraId="4CBE2462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Родительские коды F06, F07, F11 не пишутся в лог отдельными строками — собираются из дочерних через </w:t>
      </w:r>
      <w:proofErr w:type="spellStart"/>
      <w:r>
        <w:rPr>
          <w:rFonts w:ascii="Calibri" w:hAnsi="Calibri" w:cs="Calibri"/>
          <w:color w:val="33302A"/>
          <w:sz w:val="21"/>
        </w:rPr>
        <w:t>Dim_Factor</w:t>
      </w:r>
      <w:proofErr w:type="spellEnd"/>
      <w:r>
        <w:rPr>
          <w:rFonts w:ascii="Calibri" w:hAnsi="Calibri" w:cs="Calibri"/>
          <w:color w:val="33302A"/>
          <w:sz w:val="21"/>
        </w:rPr>
        <w:t xml:space="preserve">. Приоритет классификации записей: NEW_LE → HIRE/LEAVER → VACANCY → TRANSFER → LTL → SALARY: каждая запись попадает строго в один фактор, двойной </w:t>
      </w:r>
      <w:r>
        <w:rPr>
          <w:rFonts w:ascii="Calibri" w:hAnsi="Calibri" w:cs="Calibri"/>
          <w:color w:val="33302A"/>
          <w:sz w:val="21"/>
        </w:rPr>
        <w:t>счёт исключён.</w:t>
      </w:r>
    </w:p>
    <w:p w14:paraId="358693A0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9 · F01 · Наймы текущего года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6CE48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A3AA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967E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Наймы текущего года</w:t>
            </w:r>
          </w:p>
        </w:tc>
      </w:tr>
      <w:tr w:rsidR="00116A7E" w14:paraId="10442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9B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755D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HIRE_CY</w:t>
            </w:r>
          </w:p>
        </w:tc>
      </w:tr>
      <w:tr w:rsidR="00116A7E" w14:paraId="357CC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E33D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7B08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656A8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8987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CF83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Да / да, если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bonus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eligible</w:t>
            </w:r>
            <w:proofErr w:type="spellEnd"/>
          </w:p>
        </w:tc>
      </w:tr>
      <w:tr w:rsidR="00116A7E" w14:paraId="0FFC2E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6989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80888" w14:textId="02ACC471" w:rsidR="00116A7E" w:rsidRDefault="001045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 </w:t>
            </w:r>
            <w:proofErr w:type="spellStart"/>
            <w:r w:rsidR="00141E11"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</w:p>
        </w:tc>
      </w:tr>
      <w:tr w:rsidR="00116A7E" w:rsidRPr="002B19D0" w14:paraId="7D7D4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EE6E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E4C99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 + Component</w:t>
            </w:r>
          </w:p>
        </w:tc>
      </w:tr>
    </w:tbl>
    <w:p w14:paraId="56173164" w14:textId="77777777" w:rsidR="00116A7E" w:rsidRDefault="00116A7E">
      <w:pPr>
        <w:spacing w:after="100"/>
      </w:pPr>
    </w:p>
    <w:p w14:paraId="52CEB599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5F199A7A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Сотрудники, появившиеся в анализируемой версии, которых не было в базе сравнения, с датой найма в текущем году. Отвечает на вопрос: «сколько добавили затрат люди, которых раньше не было».</w:t>
      </w:r>
    </w:p>
    <w:p w14:paraId="744829BC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30"/>
        <w:gridCol w:w="8298"/>
      </w:tblGrid>
      <w:tr w:rsidR="00116A7E" w14:paraId="2B00A2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6155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CC6B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41252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8613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6A06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Окно от месяца найма до конца CY: Ставка × (13 − месяц). Ставка — номинальный оклад на момент найма. Повторный найм после увольнения — отдельное событие, зеркально к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PY.</w:t>
            </w:r>
          </w:p>
        </w:tc>
      </w:tr>
      <w:tr w:rsidR="00116A7E" w14:paraId="4C30E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18B6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F104B" w14:textId="67E6E8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Форкастный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найм —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(плюс, YTD). Найм, заложенный в бюджете вакансией, сторнируется через F05. Агрегат «Наймы» =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плановых + реализация фактических.</w:t>
            </w:r>
          </w:p>
        </w:tc>
      </w:tr>
      <w:tr w:rsidR="00116A7E" w14:paraId="174A8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C680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F4C9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Эффект месяца найма = оклад месяца; далее найм не создаёт м/м-эффекта.</w:t>
            </w:r>
          </w:p>
        </w:tc>
      </w:tr>
    </w:tbl>
    <w:p w14:paraId="201F0682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</w:t>
      </w:r>
      <w:r>
        <w:rPr>
          <w:rFonts w:ascii="Calibri" w:hAnsi="Calibri" w:cs="Calibri"/>
        </w:rPr>
        <w:t>его складывается</w:t>
      </w:r>
    </w:p>
    <w:p w14:paraId="61495AE7" w14:textId="2BA9EEF0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Популяция — A_ASSIGNMENT (</w:t>
      </w:r>
      <w:proofErr w:type="spellStart"/>
      <w:r>
        <w:rPr>
          <w:rFonts w:ascii="Calibri" w:hAnsi="Calibri" w:cs="Calibri"/>
          <w:color w:val="33302A"/>
          <w:sz w:val="21"/>
        </w:rPr>
        <w:t>Person_Id</w:t>
      </w:r>
      <w:proofErr w:type="spellEnd"/>
      <w:r>
        <w:rPr>
          <w:rFonts w:ascii="Calibri" w:hAnsi="Calibri" w:cs="Calibri"/>
          <w:color w:val="33302A"/>
          <w:sz w:val="21"/>
        </w:rPr>
        <w:t xml:space="preserve">, </w:t>
      </w:r>
      <w:proofErr w:type="spellStart"/>
      <w:r>
        <w:rPr>
          <w:rFonts w:ascii="Calibri" w:hAnsi="Calibri" w:cs="Calibri"/>
          <w:color w:val="33302A"/>
          <w:sz w:val="21"/>
        </w:rPr>
        <w:t>Hire_Date</w:t>
      </w:r>
      <w:proofErr w:type="spellEnd"/>
      <w:r>
        <w:rPr>
          <w:rFonts w:ascii="Calibri" w:hAnsi="Calibri" w:cs="Calibri"/>
          <w:color w:val="33302A"/>
          <w:sz w:val="21"/>
        </w:rPr>
        <w:t xml:space="preserve">, статус, MSU); ставка — установленный оклад </w:t>
      </w:r>
      <w:r w:rsidR="008D3037">
        <w:rPr>
          <w:rFonts w:ascii="Calibri" w:hAnsi="Calibri" w:cs="Calibri"/>
          <w:color w:val="33302A"/>
          <w:sz w:val="21"/>
        </w:rPr>
        <w:t xml:space="preserve">в </w:t>
      </w:r>
      <w:r>
        <w:rPr>
          <w:rFonts w:ascii="Calibri" w:hAnsi="Calibri" w:cs="Calibri"/>
          <w:color w:val="33302A"/>
          <w:sz w:val="21"/>
        </w:rPr>
        <w:t>HR</w:t>
      </w:r>
      <w:r w:rsidR="008D3037">
        <w:rPr>
          <w:rFonts w:ascii="Calibri" w:hAnsi="Calibri" w:cs="Calibri"/>
          <w:color w:val="33302A"/>
          <w:sz w:val="21"/>
          <w:lang w:val="en-US"/>
        </w:rPr>
        <w:t>PT</w:t>
      </w:r>
      <w:r w:rsidR="008D3037" w:rsidRPr="008D3037"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на момент приёма. Найм на несколько юрлиц — отдельная строка на каждую комбинацию атрибутов.</w:t>
      </w:r>
    </w:p>
    <w:p w14:paraId="56313A2A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39914CD4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Ставка — номинал, а не фактические </w:t>
      </w:r>
      <w:r>
        <w:rPr>
          <w:rFonts w:ascii="Calibri" w:hAnsi="Calibri" w:cs="Calibri"/>
          <w:color w:val="33302A"/>
          <w:sz w:val="21"/>
        </w:rPr>
        <w:t xml:space="preserve">начисления; до поимённого факта 1С </w:t>
      </w:r>
      <w:proofErr w:type="spellStart"/>
      <w:r>
        <w:rPr>
          <w:rFonts w:ascii="Calibri" w:hAnsi="Calibri" w:cs="Calibri"/>
          <w:color w:val="33302A"/>
          <w:sz w:val="21"/>
        </w:rPr>
        <w:t>соцвзносы</w:t>
      </w:r>
      <w:proofErr w:type="spellEnd"/>
      <w:r>
        <w:rPr>
          <w:rFonts w:ascii="Calibri" w:hAnsi="Calibri" w:cs="Calibri"/>
          <w:color w:val="33302A"/>
          <w:sz w:val="21"/>
        </w:rPr>
        <w:t xml:space="preserve"> и прочие статьи не входят в фактор.</w:t>
      </w:r>
    </w:p>
    <w:p w14:paraId="163D2641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Связки с вакансией нет: найм не сопоставляется с конкретной вакансией.</w:t>
      </w:r>
    </w:p>
    <w:p w14:paraId="42F138CC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Превышение оклада при повторном найме над окладом до увольнения не выделяется — растворяется в нет</w:t>
      </w:r>
      <w:r>
        <w:rPr>
          <w:rFonts w:ascii="Calibri" w:hAnsi="Calibri" w:cs="Calibri"/>
          <w:color w:val="33302A"/>
          <w:sz w:val="21"/>
        </w:rPr>
        <w:t xml:space="preserve">то-паре с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PY.</w:t>
      </w:r>
    </w:p>
    <w:p w14:paraId="3B1CB1E4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56E1521E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Фиксация номинала: на дату приёма (текущая логика)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помесячное обновление — открытый вопрос №6.</w:t>
      </w:r>
    </w:p>
    <w:p w14:paraId="1D181E05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proofErr w:type="spellStart"/>
      <w:r>
        <w:rPr>
          <w:rFonts w:ascii="Calibri" w:hAnsi="Calibri" w:cs="Calibri"/>
          <w:color w:val="33302A"/>
          <w:sz w:val="21"/>
        </w:rPr>
        <w:t>Пропорционирование</w:t>
      </w:r>
      <w:proofErr w:type="spellEnd"/>
      <w:r>
        <w:rPr>
          <w:rFonts w:ascii="Calibri" w:hAnsi="Calibri" w:cs="Calibri"/>
          <w:color w:val="33302A"/>
          <w:sz w:val="21"/>
        </w:rPr>
        <w:t xml:space="preserve"> неполного первого месяца по дням — открытый вопрос №14.</w:t>
      </w:r>
    </w:p>
    <w:p w14:paraId="4144667B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10 · F02 · Увольнения текущего года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638DB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4D2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8D48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текущего года</w:t>
            </w:r>
          </w:p>
        </w:tc>
      </w:tr>
      <w:tr w:rsidR="00116A7E" w14:paraId="4BDA8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552D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6FCB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LEAVER_CY</w:t>
            </w:r>
          </w:p>
        </w:tc>
      </w:tr>
      <w:tr w:rsidR="00116A7E" w14:paraId="7BD97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DAFA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92B2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6A31E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B409F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EEE1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Да / да, если премия снимается</w:t>
            </w:r>
          </w:p>
        </w:tc>
      </w:tr>
      <w:tr w:rsidR="00116A7E" w14:paraId="277833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0F03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B6A42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:rsidRPr="002B19D0" w14:paraId="4F28C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DC1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24B1F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 + Component</w:t>
            </w:r>
          </w:p>
        </w:tc>
      </w:tr>
      <w:tr w:rsidR="00116A7E" w14:paraId="1E8B7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1D81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B230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HRBP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67D4C750" w14:textId="77777777" w:rsidR="00116A7E" w:rsidRDefault="00116A7E">
      <w:pPr>
        <w:spacing w:after="100"/>
      </w:pPr>
    </w:p>
    <w:p w14:paraId="68EF3C6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3CEDFECF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Сотрудники, отсутствующие в анализируемой версии, хотя присутствовали в базе, с датой увольнения в текущем году. Эффект отрицательный: экономия от выбытия. Отвечает на вопрос: «сколько затрат убрали люди, которые ушли».</w:t>
      </w:r>
    </w:p>
    <w:p w14:paraId="1155238B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06"/>
        <w:gridCol w:w="8322"/>
      </w:tblGrid>
      <w:tr w:rsidR="00116A7E" w14:paraId="6F0E80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144E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CBDE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23D1A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DBE7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15D3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Окно от месяца увольнения (первый месяц отсутствия) до конца CY: −Ставка × (13 − месяц). Ставка — оклад на момент выбытия.</w:t>
            </w:r>
          </w:p>
        </w:tc>
      </w:tr>
      <w:tr w:rsidR="00116A7E" w14:paraId="619F0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734C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19BB3" w14:textId="172049D4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Увольнения в бюджете обычно не планируются →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форкастный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показывается как чистый фактор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форкаста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, минус). Плановость конкретного увольнения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недетерминирована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.</w:t>
            </w:r>
          </w:p>
        </w:tc>
      </w:tr>
      <w:tr w:rsidR="00116A7E" w14:paraId="4203E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3E92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3605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Эффект = −оклад в первом месяце отсутствия; далее м/м-эффекта н</w:t>
            </w:r>
            <w:r>
              <w:rPr>
                <w:rFonts w:ascii="Calibri" w:hAnsi="Calibri" w:cs="Calibri"/>
                <w:color w:val="33302A"/>
                <w:sz w:val="19"/>
              </w:rPr>
              <w:t>ет.</w:t>
            </w:r>
          </w:p>
        </w:tc>
      </w:tr>
    </w:tbl>
    <w:p w14:paraId="2A2DA762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347B2322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Популяция — A_ASSIGNMENT (даты увольнения, статусы); ставка — установленный оклад на момент выбытия. Идентификация — по исчезновению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из среза.</w:t>
      </w:r>
    </w:p>
    <w:p w14:paraId="72FFA298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540D99DA" w14:textId="75F5C3FB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Для дочерних организаций уход в декрет неотличим от увольнения</w:t>
      </w:r>
      <w:r>
        <w:rPr>
          <w:rFonts w:ascii="Calibri" w:hAnsi="Calibri" w:cs="Calibri"/>
          <w:color w:val="33302A"/>
          <w:sz w:val="21"/>
        </w:rPr>
        <w:t xml:space="preserve"> — известная погрешность (в HR</w:t>
      </w:r>
      <w:r w:rsidR="008D3037">
        <w:rPr>
          <w:rFonts w:ascii="Calibri" w:hAnsi="Calibri" w:cs="Calibri"/>
          <w:color w:val="33302A"/>
          <w:sz w:val="21"/>
          <w:lang w:val="en-US"/>
        </w:rPr>
        <w:t>PT</w:t>
      </w:r>
      <w:r w:rsidR="008D3037" w:rsidRPr="008D3037"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различается по статусу).</w:t>
      </w:r>
    </w:p>
    <w:p w14:paraId="28D42B1F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Выходные пособия не входят в фактор — учитываются в F11_8 статьёй.</w:t>
      </w:r>
    </w:p>
    <w:p w14:paraId="6E86FF74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Выплаты после увольнения (бонусы, отпускные) не создают присутствия: критерий — запись, а не сумма.</w:t>
      </w:r>
    </w:p>
    <w:p w14:paraId="4C02F203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280B3415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proofErr w:type="spellStart"/>
      <w:r>
        <w:rPr>
          <w:rFonts w:ascii="Calibri" w:hAnsi="Calibri" w:cs="Calibri"/>
          <w:color w:val="33302A"/>
          <w:sz w:val="21"/>
        </w:rPr>
        <w:t>Неттирование</w:t>
      </w:r>
      <w:proofErr w:type="spellEnd"/>
      <w:r>
        <w:rPr>
          <w:rFonts w:ascii="Calibri" w:hAnsi="Calibri" w:cs="Calibri"/>
          <w:color w:val="33302A"/>
          <w:sz w:val="21"/>
        </w:rPr>
        <w:t xml:space="preserve"> зеркальных пар «уволен–принят» — отклонено: факторы показываются раздельно, контроль через сумму.</w:t>
      </w:r>
    </w:p>
    <w:p w14:paraId="50D9DF0C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Атрибуция плановых увольнений к бюджету при появлении такого планирования.</w:t>
      </w:r>
    </w:p>
    <w:p w14:paraId="514EABE5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11 · F03 · Наймы прошлого года (</w:t>
      </w:r>
      <w:r>
        <w:rPr>
          <w:rFonts w:ascii="Calibri" w:hAnsi="Calibri" w:cs="Calibri"/>
        </w:rPr>
        <w:t>эффект полного года)</w:t>
      </w:r>
    </w:p>
    <w:tbl>
      <w:tblPr>
        <w:tblW w:w="5000" w:type="pct"/>
        <w:tblInd w:w="90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8"/>
        <w:gridCol w:w="6320"/>
      </w:tblGrid>
      <w:tr w:rsidR="00116A7E" w14:paraId="30AAA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5568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5F0F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Наймы прошлого года / эффект полного года</w:t>
            </w:r>
          </w:p>
        </w:tc>
      </w:tr>
      <w:tr w:rsidR="00116A7E" w14:paraId="60650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E3F9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B75D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HIRE_PY</w:t>
            </w:r>
          </w:p>
        </w:tc>
      </w:tr>
      <w:tr w:rsidR="00116A7E" w14:paraId="2756F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F1CD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1863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0CD6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29DF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3502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Да / да</w:t>
            </w:r>
          </w:p>
        </w:tc>
      </w:tr>
      <w:tr w:rsidR="00116A7E" w14:paraId="5168A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02F7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93A27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+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</w:t>
            </w:r>
          </w:p>
        </w:tc>
      </w:tr>
      <w:tr w:rsidR="00116A7E" w:rsidRPr="002B19D0" w14:paraId="3ECAE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0E1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1C623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 + Component</w:t>
            </w:r>
          </w:p>
        </w:tc>
      </w:tr>
      <w:tr w:rsidR="00116A7E" w14:paraId="24ED5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E7BF6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603D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HRBP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3FCAAC7C" w14:textId="77777777" w:rsidR="00116A7E" w:rsidRDefault="00116A7E">
      <w:pPr>
        <w:spacing w:after="100"/>
      </w:pPr>
    </w:p>
    <w:p w14:paraId="5D47E112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29924914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Люди, принятые в прошлом году, в базе PY оплачены неполный год, а в текущем году работают полный год. Фактор «дожимает» их эффект до полного года — только в месяцах, которых не было в PY.</w:t>
      </w:r>
    </w:p>
    <w:p w14:paraId="6C0A606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429"/>
        <w:gridCol w:w="8199"/>
      </w:tblGrid>
      <w:tr w:rsidR="00116A7E" w14:paraId="4667C0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21F7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E31C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B774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87E1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9524E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YTD: окно январь – (месяц найма PY − 1). Эффект = Ставка × (месяц найма − 1). Пример: найм в марте PY на 100 → окно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янв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фев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, +200.</w:t>
            </w:r>
          </w:p>
        </w:tc>
      </w:tr>
      <w:tr w:rsidR="00116A7E" w14:paraId="5C24B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06E2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E4F4C" w14:textId="7A586B52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Если найм PY заложен в обеих версиях,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и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гасят друг друга; фактор возникает только при расхождении версий по этому сотруднику.</w:t>
            </w:r>
          </w:p>
        </w:tc>
      </w:tr>
      <w:tr w:rsidR="00116A7E" w14:paraId="27E03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431E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B239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Не применяется: эффект относится к годовому сравнению.</w:t>
            </w:r>
          </w:p>
        </w:tc>
      </w:tr>
    </w:tbl>
    <w:p w14:paraId="5ED585A1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40745990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найма PY (и</w:t>
      </w:r>
      <w:r>
        <w:rPr>
          <w:rFonts w:ascii="Calibri" w:hAnsi="Calibri" w:cs="Calibri"/>
          <w:color w:val="33302A"/>
          <w:sz w:val="21"/>
        </w:rPr>
        <w:t>з истории A_ASSIGNMENT), ставка — оклад на момент найма; повышения PY учитываются отдельно в F07_2.</w:t>
      </w:r>
    </w:p>
    <w:p w14:paraId="4A9CCE9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7CAF4D0D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Если сотрудник уволен до текущего года, эффект полного года перекрывается фактором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PY — сумма факторов остаётся корректной.</w:t>
      </w:r>
    </w:p>
    <w:p w14:paraId="6C2BDAC4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Ставка </w:t>
      </w:r>
      <w:r>
        <w:rPr>
          <w:rFonts w:ascii="Calibri" w:hAnsi="Calibri" w:cs="Calibri"/>
          <w:color w:val="33302A"/>
          <w:sz w:val="21"/>
        </w:rPr>
        <w:t>номинальная; доначисления и перерасчёты PY не учитываются.</w:t>
      </w:r>
    </w:p>
    <w:p w14:paraId="69747288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335AC9D0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Параметризация длины окна PY-факторов (фиксированная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от даты события) — реализовано «от даты события».</w:t>
      </w:r>
    </w:p>
    <w:p w14:paraId="3CFCF473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12 · F04 · Увольнения прошлого года (эффект полного года)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98"/>
        <w:gridCol w:w="6430"/>
      </w:tblGrid>
      <w:tr w:rsidR="00116A7E" w14:paraId="57CC1C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AA8F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190C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 прошлого года / эффект полного года</w:t>
            </w:r>
          </w:p>
        </w:tc>
      </w:tr>
      <w:tr w:rsidR="00116A7E" w14:paraId="55BFC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2BEA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A6C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LEAVER_PY</w:t>
            </w:r>
          </w:p>
        </w:tc>
      </w:tr>
      <w:tr w:rsidR="00116A7E" w14:paraId="5B6801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6E66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4B7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</w:t>
            </w:r>
          </w:p>
        </w:tc>
      </w:tr>
      <w:tr w:rsidR="00116A7E" w14:paraId="11BEC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071B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658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Да / да</w:t>
            </w:r>
          </w:p>
        </w:tc>
      </w:tr>
      <w:tr w:rsidR="00116A7E" w14:paraId="6D71C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D05B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00D79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+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</w:t>
            </w:r>
          </w:p>
        </w:tc>
      </w:tr>
      <w:tr w:rsidR="00116A7E" w:rsidRPr="002B19D0" w14:paraId="09945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1D22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930DD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 + Component</w:t>
            </w:r>
          </w:p>
        </w:tc>
      </w:tr>
      <w:tr w:rsidR="00116A7E" w14:paraId="0DF9A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9E5C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01B7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HRBP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3CAF0735" w14:textId="77777777" w:rsidR="00116A7E" w:rsidRDefault="00116A7E">
      <w:pPr>
        <w:spacing w:after="100"/>
      </w:pPr>
    </w:p>
    <w:p w14:paraId="21B4411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1B32CC9B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Люди, уволенные в прошлом году: в базе PY они получили выплаты за часть года, в текущем году их нет вовсе. Фактор показывает годовую экономию от выбытий PY за пред</w:t>
      </w:r>
      <w:r>
        <w:rPr>
          <w:rFonts w:ascii="Calibri" w:hAnsi="Calibri" w:cs="Calibri"/>
          <w:color w:val="33302A"/>
          <w:sz w:val="21"/>
        </w:rPr>
        <w:t>елами уже отражённой в PY части.</w:t>
      </w:r>
    </w:p>
    <w:p w14:paraId="06E00C56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62"/>
        <w:gridCol w:w="8266"/>
      </w:tblGrid>
      <w:tr w:rsidR="00116A7E" w14:paraId="6D001B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5F14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6B0F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D484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8C5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799E9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 со знаком минус: окно январь – (месяц увольнения PY − 1). Эффект = −Ставка × (месяц − 1). Пример: увольнение в декабре PY (ставка 110) → окно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янв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–ноя, −1 210.</w:t>
            </w:r>
          </w:p>
        </w:tc>
      </w:tr>
      <w:tr w:rsidR="00116A7E" w14:paraId="48CBC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BF5B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E374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Симметрично F03: возникает только при расхождении версий по сотруднику.</w:t>
            </w:r>
          </w:p>
        </w:tc>
      </w:tr>
      <w:tr w:rsidR="00116A7E" w14:paraId="615A7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391A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7A4C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Не применяется.</w:t>
            </w:r>
          </w:p>
        </w:tc>
      </w:tr>
    </w:tbl>
    <w:p w14:paraId="67944603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3E4EDE12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увольнения PY, ставка — оклад на момент выбытия. При повторном найме в CY пара «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PY +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 xml:space="preserve"> CY» образует зеркальные ф</w:t>
      </w:r>
      <w:r>
        <w:rPr>
          <w:rFonts w:ascii="Calibri" w:hAnsi="Calibri" w:cs="Calibri"/>
          <w:color w:val="33302A"/>
          <w:sz w:val="21"/>
        </w:rPr>
        <w:t xml:space="preserve">акторы; они не </w:t>
      </w:r>
      <w:proofErr w:type="spellStart"/>
      <w:r>
        <w:rPr>
          <w:rFonts w:ascii="Calibri" w:hAnsi="Calibri" w:cs="Calibri"/>
          <w:color w:val="33302A"/>
          <w:sz w:val="21"/>
        </w:rPr>
        <w:t>неттируются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72AA317A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06390677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Зеркальные пары визуально увеличивают водопад; компенсируется агрегацией и </w:t>
      </w:r>
      <w:proofErr w:type="spellStart"/>
      <w:r>
        <w:rPr>
          <w:rFonts w:ascii="Calibri" w:hAnsi="Calibri" w:cs="Calibri"/>
          <w:color w:val="33302A"/>
          <w:sz w:val="21"/>
        </w:rPr>
        <w:t>drill-down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54B9C17F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Оклад повторного найма, отличный от оклада выбытия, не выделяется (разница в нетто-паре).</w:t>
      </w:r>
    </w:p>
    <w:p w14:paraId="7540FCC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592F323E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Отдельный фактор «переприём с другим окладом» — открытый вопрос №13.</w:t>
      </w:r>
    </w:p>
    <w:p w14:paraId="02A7526A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13 · F05 · Вакансии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3"/>
        <w:gridCol w:w="7325"/>
      </w:tblGrid>
      <w:tr w:rsidR="00116A7E" w:rsidRPr="002B19D0" w14:paraId="3D6A6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1507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912FD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</w:rPr>
              <w:t>Вакансии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(open/close × </w:t>
            </w:r>
            <w:r>
              <w:rPr>
                <w:rFonts w:ascii="Calibri" w:hAnsi="Calibri" w:cs="Calibri"/>
                <w:color w:val="33302A"/>
                <w:sz w:val="19"/>
              </w:rPr>
              <w:t>ПГ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/</w:t>
            </w:r>
            <w:r>
              <w:rPr>
                <w:rFonts w:ascii="Calibri" w:hAnsi="Calibri" w:cs="Calibri"/>
                <w:color w:val="33302A"/>
                <w:sz w:val="19"/>
              </w:rPr>
              <w:t>ТГ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)</w:t>
            </w:r>
          </w:p>
        </w:tc>
      </w:tr>
      <w:tr w:rsidR="00116A7E" w:rsidRPr="002B19D0" w14:paraId="09515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299E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5B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VACANCY → F05_1 OPEN_PY / F05_2 CLOSE_PY / F05_3 OPEN_CY / F05_4 CLOSE_CY</w:t>
            </w:r>
          </w:p>
        </w:tc>
      </w:tr>
      <w:tr w:rsidR="00116A7E" w14:paraId="1BBBA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55E5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211A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Демография / позиция</w:t>
            </w:r>
          </w:p>
        </w:tc>
      </w:tr>
      <w:tr w:rsidR="00116A7E" w14:paraId="65204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29BD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</w:t>
            </w:r>
            <w:r>
              <w:rPr>
                <w:rFonts w:ascii="Calibri" w:hAnsi="Calibri" w:cs="Calibri"/>
                <w:b/>
                <w:color w:val="33302A"/>
                <w:sz w:val="19"/>
              </w:rPr>
              <w:t>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225C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Да / да, если есть премиальная схема</w:t>
            </w:r>
          </w:p>
        </w:tc>
      </w:tr>
      <w:tr w:rsidR="00116A7E" w14:paraId="3FEE4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AF3B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514DD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Vacancy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:rsidRPr="002B19D0" w14:paraId="3C698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D507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4CD02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Vacancy_Id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</w:t>
            </w:r>
          </w:p>
        </w:tc>
      </w:tr>
      <w:tr w:rsidR="00116A7E" w14:paraId="072105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5CBA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4CAA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Recruiting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HRBP</w:t>
            </w:r>
          </w:p>
        </w:tc>
      </w:tr>
    </w:tbl>
    <w:p w14:paraId="18CAAD45" w14:textId="77777777" w:rsidR="00116A7E" w:rsidRDefault="00116A7E">
      <w:pPr>
        <w:spacing w:after="100"/>
      </w:pPr>
    </w:p>
    <w:p w14:paraId="3265EDBC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0B5E0B95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Открытие и закрытие вакансий. Вакансия — позиция без сотрудника; её бюджетный оклад создаёт затраты версии. Критерий прост: появление записи вакансии в источнике = </w:t>
      </w:r>
      <w:proofErr w:type="spellStart"/>
      <w:r>
        <w:rPr>
          <w:rFonts w:ascii="Calibri" w:hAnsi="Calibri" w:cs="Calibri"/>
          <w:color w:val="33302A"/>
          <w:sz w:val="21"/>
        </w:rPr>
        <w:t>open</w:t>
      </w:r>
      <w:proofErr w:type="spellEnd"/>
      <w:r>
        <w:rPr>
          <w:rFonts w:ascii="Calibri" w:hAnsi="Calibri" w:cs="Calibri"/>
          <w:color w:val="33302A"/>
          <w:sz w:val="21"/>
        </w:rPr>
        <w:t xml:space="preserve">, исчезновение = </w:t>
      </w:r>
      <w:proofErr w:type="spellStart"/>
      <w:r>
        <w:rPr>
          <w:rFonts w:ascii="Calibri" w:hAnsi="Calibri" w:cs="Calibri"/>
          <w:color w:val="33302A"/>
          <w:sz w:val="21"/>
        </w:rPr>
        <w:t>close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31EF1524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89"/>
        <w:gridCol w:w="8339"/>
      </w:tblGrid>
      <w:tr w:rsidR="00116A7E" w14:paraId="42973B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0AE0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26A5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79C93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445D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79A5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Open/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close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классифицируются по году события (ПГ/ТГ); окна — по тем же правилам, что найм/увольнение (CY: до конца года; PY: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YTD).</w:t>
            </w:r>
          </w:p>
        </w:tc>
      </w:tr>
      <w:tr w:rsidR="00116A7E" w14:paraId="68404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6983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D8D6" w14:textId="51CDE56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Все вакансии бюджета = плановые наймы ТГ. Отсутствующая в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форкасте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вакансия сторнируется полностью; снятая частично — по месяцам снятия. Новые вакансии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форкаста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—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 xml:space="preserve"> начисление </w:t>
            </w:r>
            <w:r>
              <w:rPr>
                <w:rFonts w:ascii="Calibri" w:hAnsi="Calibri" w:cs="Calibri"/>
                <w:color w:val="33302A"/>
                <w:sz w:val="19"/>
              </w:rPr>
              <w:t>(плюс).</w:t>
            </w:r>
          </w:p>
        </w:tc>
      </w:tr>
      <w:tr w:rsidR="00116A7E" w14:paraId="65950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0686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158B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Эффект = ставка вакансии в месяце появления/исчезновения.</w:t>
            </w:r>
          </w:p>
        </w:tc>
      </w:tr>
    </w:tbl>
    <w:p w14:paraId="205B0AFE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5FC17E79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Записи вакансий в бюджете/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(</w:t>
      </w:r>
      <w:proofErr w:type="spellStart"/>
      <w:r>
        <w:rPr>
          <w:rFonts w:ascii="Calibri" w:hAnsi="Calibri" w:cs="Calibri"/>
          <w:color w:val="33302A"/>
          <w:sz w:val="21"/>
        </w:rPr>
        <w:t>Vacancy_Id</w:t>
      </w:r>
      <w:proofErr w:type="spellEnd"/>
      <w:r>
        <w:rPr>
          <w:rFonts w:ascii="Calibri" w:hAnsi="Calibri" w:cs="Calibri"/>
          <w:color w:val="33302A"/>
          <w:sz w:val="21"/>
        </w:rPr>
        <w:t>, ставка, атрибуты среза). Статусы вакансий — только «</w:t>
      </w:r>
      <w:proofErr w:type="spellStart"/>
      <w:r>
        <w:rPr>
          <w:rFonts w:ascii="Calibri" w:hAnsi="Calibri" w:cs="Calibri"/>
          <w:color w:val="33302A"/>
          <w:sz w:val="21"/>
        </w:rPr>
        <w:t>open</w:t>
      </w:r>
      <w:proofErr w:type="spellEnd"/>
      <w:r>
        <w:rPr>
          <w:rFonts w:ascii="Calibri" w:hAnsi="Calibri" w:cs="Calibri"/>
          <w:color w:val="33302A"/>
          <w:sz w:val="21"/>
        </w:rPr>
        <w:t xml:space="preserve">»; статусы </w:t>
      </w:r>
      <w:proofErr w:type="spellStart"/>
      <w:r>
        <w:rPr>
          <w:rFonts w:ascii="Calibri" w:hAnsi="Calibri" w:cs="Calibri"/>
          <w:color w:val="33302A"/>
          <w:sz w:val="21"/>
        </w:rPr>
        <w:t>active</w:t>
      </w:r>
      <w:proofErr w:type="spellEnd"/>
      <w:r>
        <w:rPr>
          <w:rFonts w:ascii="Calibri" w:hAnsi="Calibri" w:cs="Calibri"/>
          <w:color w:val="33302A"/>
          <w:sz w:val="21"/>
        </w:rPr>
        <w:t>/LTL к вакансиям не применяются.</w:t>
      </w:r>
    </w:p>
    <w:p w14:paraId="1D1DDDBF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1DD0B08C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Нет связки </w:t>
      </w:r>
      <w:proofErr w:type="spellStart"/>
      <w:r>
        <w:rPr>
          <w:rFonts w:ascii="Calibri" w:hAnsi="Calibri" w:cs="Calibri"/>
          <w:color w:val="33302A"/>
          <w:sz w:val="21"/>
        </w:rPr>
        <w:t>Vacancy</w:t>
      </w:r>
      <w:proofErr w:type="spellEnd"/>
      <w:r>
        <w:rPr>
          <w:rFonts w:ascii="Calibri" w:hAnsi="Calibri" w:cs="Calibri"/>
          <w:color w:val="33302A"/>
          <w:sz w:val="21"/>
        </w:rPr>
        <w:t xml:space="preserve"> ID ↔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ID: закрытие вакансии наймом конкретного человека не уст</w:t>
      </w:r>
      <w:r>
        <w:rPr>
          <w:rFonts w:ascii="Calibri" w:hAnsi="Calibri" w:cs="Calibri"/>
          <w:color w:val="33302A"/>
          <w:sz w:val="21"/>
        </w:rPr>
        <w:t xml:space="preserve">анавливается;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вакансии и найм показываются раздельно.</w:t>
      </w:r>
    </w:p>
    <w:p w14:paraId="6A119B43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Даже после запуска HC </w:t>
      </w:r>
      <w:proofErr w:type="spellStart"/>
      <w:r>
        <w:rPr>
          <w:rFonts w:ascii="Calibri" w:hAnsi="Calibri" w:cs="Calibri"/>
          <w:color w:val="33302A"/>
          <w:sz w:val="21"/>
        </w:rPr>
        <w:t>Tracker</w:t>
      </w:r>
      <w:proofErr w:type="spellEnd"/>
      <w:r>
        <w:rPr>
          <w:rFonts w:ascii="Calibri" w:hAnsi="Calibri" w:cs="Calibri"/>
          <w:color w:val="33302A"/>
          <w:sz w:val="21"/>
        </w:rPr>
        <w:t xml:space="preserve"> связка будет неполной из-за ограничений периметра.</w:t>
      </w:r>
    </w:p>
    <w:p w14:paraId="407E4037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Поле </w:t>
      </w:r>
      <w:proofErr w:type="spellStart"/>
      <w:r>
        <w:rPr>
          <w:rFonts w:ascii="Calibri" w:hAnsi="Calibri" w:cs="Calibri"/>
          <w:color w:val="33302A"/>
          <w:sz w:val="21"/>
        </w:rPr>
        <w:t>Replacement</w:t>
      </w:r>
      <w:proofErr w:type="spellEnd"/>
      <w:r>
        <w:rPr>
          <w:rFonts w:ascii="Calibri" w:hAnsi="Calibri" w:cs="Calibri"/>
          <w:color w:val="33302A"/>
          <w:sz w:val="21"/>
        </w:rPr>
        <w:t xml:space="preserve"> (</w:t>
      </w:r>
      <w:proofErr w:type="spellStart"/>
      <w:r>
        <w:rPr>
          <w:rFonts w:ascii="Calibri" w:hAnsi="Calibri" w:cs="Calibri"/>
          <w:color w:val="33302A"/>
          <w:sz w:val="21"/>
        </w:rPr>
        <w:t>Yes</w:t>
      </w:r>
      <w:proofErr w:type="spellEnd"/>
      <w:r>
        <w:rPr>
          <w:rFonts w:ascii="Calibri" w:hAnsi="Calibri" w:cs="Calibri"/>
          <w:color w:val="33302A"/>
          <w:sz w:val="21"/>
        </w:rPr>
        <w:t>/No) не используется — открытый вопрос №12.</w:t>
      </w:r>
    </w:p>
    <w:p w14:paraId="467266E1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2DE1AAF8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При появлении связки: разложение «замещение вакансии наймом» на эффект сроков и эффект ставки — целевая аналитика этапа 2.</w:t>
      </w:r>
    </w:p>
    <w:p w14:paraId="4568AEC8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14 · F06 · Трансферы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8"/>
        <w:gridCol w:w="6690"/>
      </w:tblGrid>
      <w:tr w:rsidR="00116A7E" w14:paraId="68BC0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5FB7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C984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Трансферы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116A7E" w:rsidRPr="002B19D0" w14:paraId="3B460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1AE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BCD50C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TRANSFERS → F06_1 TRANSFER_IN /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F06_2 TRANSFER_OUT</w:t>
            </w:r>
          </w:p>
        </w:tc>
      </w:tr>
      <w:tr w:rsidR="00116A7E" w14:paraId="736A5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DC1F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75F92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</w:p>
        </w:tc>
      </w:tr>
      <w:tr w:rsidR="00116A7E" w14:paraId="5A888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0A81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81D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Сумма дочерних</w:t>
            </w:r>
          </w:p>
        </w:tc>
      </w:tr>
      <w:tr w:rsidR="00116A7E" w14:paraId="73812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FDDF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240E9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Two-row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movement</w:t>
            </w:r>
            <w:proofErr w:type="spellEnd"/>
          </w:p>
        </w:tc>
      </w:tr>
      <w:tr w:rsidR="00116A7E" w:rsidRPr="002B19D0" w14:paraId="60F8F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BD4A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8CEFA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Legal/GU/MIR + </w:t>
            </w:r>
            <w:r>
              <w:rPr>
                <w:rFonts w:ascii="Calibri" w:hAnsi="Calibri" w:cs="Calibri"/>
                <w:color w:val="33302A"/>
                <w:sz w:val="19"/>
              </w:rPr>
              <w:t>статус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</w:t>
            </w:r>
          </w:p>
        </w:tc>
      </w:tr>
      <w:tr w:rsidR="00116A7E" w14:paraId="016C0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D5E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1D31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HRBP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2917EBE7" w14:textId="77777777" w:rsidR="00116A7E" w:rsidRDefault="00116A7E">
      <w:pPr>
        <w:spacing w:after="100"/>
      </w:pPr>
    </w:p>
    <w:p w14:paraId="15C1BCD6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44761A66" w14:textId="71CCEB02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Перемещения сотрудников между срезами (юрлицо, Global Unit, 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) при неизменном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ID. На общем уровне трансфер может давать ноль, но перераспределяет затраты между подразделениями и юрлицами.</w:t>
      </w:r>
    </w:p>
    <w:p w14:paraId="01DF832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345"/>
        <w:gridCol w:w="8283"/>
      </w:tblGrid>
      <w:tr w:rsidR="00116A7E" w14:paraId="6BC040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8157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D227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3EA76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6AA4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F91C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Две строки: минус на старом срезе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out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), плюс на новом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in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 с месяца перевода до конца окна.</w:t>
            </w:r>
          </w:p>
        </w:tc>
      </w:tr>
      <w:tr w:rsidR="00116A7E" w14:paraId="303DF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B753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D7EFF" w14:textId="6901C98D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Единая логика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: перевод, заложенный в бюджете в одном месте и случившийся в другом, даёт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по бюджетному срезу и реализацию по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форкастному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.</w:t>
            </w:r>
          </w:p>
        </w:tc>
      </w:tr>
      <w:tr w:rsidR="00116A7E" w14:paraId="232ED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0440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E765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Минус/плюс по срезам в месяце перевода.</w:t>
            </w:r>
          </w:p>
        </w:tc>
      </w:tr>
    </w:tbl>
    <w:p w14:paraId="56272869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37461DFC" w14:textId="4DC7B1B1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Сравнение комбин</w:t>
      </w:r>
      <w:r>
        <w:rPr>
          <w:rFonts w:ascii="Calibri" w:hAnsi="Calibri" w:cs="Calibri"/>
          <w:color w:val="33302A"/>
          <w:sz w:val="21"/>
        </w:rPr>
        <w:t xml:space="preserve">аций атрибутов месяц к месяцу: обрыв записи по старой комбинации = </w:t>
      </w:r>
      <w:proofErr w:type="spellStart"/>
      <w:r>
        <w:rPr>
          <w:rFonts w:ascii="Calibri" w:hAnsi="Calibri" w:cs="Calibri"/>
          <w:color w:val="33302A"/>
          <w:sz w:val="21"/>
        </w:rPr>
        <w:t>transfer-out</w:t>
      </w:r>
      <w:proofErr w:type="spellEnd"/>
      <w:r>
        <w:rPr>
          <w:rFonts w:ascii="Calibri" w:hAnsi="Calibri" w:cs="Calibri"/>
          <w:color w:val="33302A"/>
          <w:sz w:val="21"/>
        </w:rPr>
        <w:t xml:space="preserve">, появление по новой = </w:t>
      </w:r>
      <w:proofErr w:type="spellStart"/>
      <w:r>
        <w:rPr>
          <w:rFonts w:ascii="Calibri" w:hAnsi="Calibri" w:cs="Calibri"/>
          <w:color w:val="33302A"/>
          <w:sz w:val="21"/>
        </w:rPr>
        <w:t>transfer-in</w:t>
      </w:r>
      <w:proofErr w:type="spellEnd"/>
      <w:r>
        <w:rPr>
          <w:rFonts w:ascii="Calibri" w:hAnsi="Calibri" w:cs="Calibri"/>
          <w:color w:val="33302A"/>
          <w:sz w:val="21"/>
        </w:rPr>
        <w:t xml:space="preserve">. </w:t>
      </w:r>
      <w:proofErr w:type="spellStart"/>
      <w:r>
        <w:rPr>
          <w:rFonts w:ascii="Calibri" w:hAnsi="Calibri" w:cs="Calibri"/>
          <w:color w:val="33302A"/>
          <w:sz w:val="21"/>
        </w:rPr>
        <w:t>Assignment</w:t>
      </w:r>
      <w:proofErr w:type="spellEnd"/>
      <w:r>
        <w:rPr>
          <w:rFonts w:ascii="Calibri" w:hAnsi="Calibri" w:cs="Calibri"/>
          <w:color w:val="33302A"/>
          <w:sz w:val="21"/>
        </w:rPr>
        <w:t xml:space="preserve"> ID не используется (</w:t>
      </w:r>
      <w:r w:rsidR="008D3037">
        <w:rPr>
          <w:rFonts w:ascii="Calibri" w:hAnsi="Calibri" w:cs="Calibri"/>
          <w:color w:val="33302A"/>
          <w:sz w:val="21"/>
          <w:lang w:val="en-US"/>
        </w:rPr>
        <w:t>MIR</w:t>
      </w:r>
      <w:r w:rsidR="008D3037" w:rsidRPr="008D3037">
        <w:rPr>
          <w:rFonts w:ascii="Calibri" w:hAnsi="Calibri" w:cs="Calibri"/>
          <w:color w:val="33302A"/>
          <w:sz w:val="21"/>
        </w:rPr>
        <w:t>-</w:t>
      </w:r>
      <w:r w:rsidR="008D3037">
        <w:rPr>
          <w:rFonts w:ascii="Calibri" w:hAnsi="Calibri" w:cs="Calibri"/>
          <w:color w:val="33302A"/>
          <w:sz w:val="21"/>
          <w:lang w:val="en-US"/>
        </w:rPr>
        <w:t>code</w:t>
      </w:r>
      <w:r>
        <w:rPr>
          <w:rFonts w:ascii="Calibri" w:hAnsi="Calibri" w:cs="Calibri"/>
          <w:color w:val="33302A"/>
          <w:sz w:val="21"/>
        </w:rPr>
        <w:t xml:space="preserve"> может меняться внутри одного </w:t>
      </w:r>
      <w:proofErr w:type="spellStart"/>
      <w:r>
        <w:rPr>
          <w:rFonts w:ascii="Calibri" w:hAnsi="Calibri" w:cs="Calibri"/>
          <w:color w:val="33302A"/>
          <w:sz w:val="21"/>
        </w:rPr>
        <w:t>Assignment</w:t>
      </w:r>
      <w:proofErr w:type="spellEnd"/>
      <w:r>
        <w:rPr>
          <w:rFonts w:ascii="Calibri" w:hAnsi="Calibri" w:cs="Calibri"/>
          <w:color w:val="33302A"/>
          <w:sz w:val="21"/>
        </w:rPr>
        <w:t>).</w:t>
      </w:r>
    </w:p>
    <w:p w14:paraId="17F91E39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4B0923BC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Мульти-атрибутный перевод (юрлицо + Global Uni</w:t>
      </w:r>
      <w:r>
        <w:rPr>
          <w:rFonts w:ascii="Calibri" w:hAnsi="Calibri" w:cs="Calibri"/>
          <w:color w:val="33302A"/>
          <w:sz w:val="21"/>
        </w:rPr>
        <w:t>t одновременно) — один трансфер, не два.</w:t>
      </w:r>
    </w:p>
    <w:p w14:paraId="38ACB186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Если в месяце перевода меняется статус — трансфер не фиксируется (приоритет статуса).</w:t>
      </w:r>
    </w:p>
    <w:p w14:paraId="54232D6E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Выход из декрета с переводом — только LTL-</w:t>
      </w:r>
      <w:proofErr w:type="spellStart"/>
      <w:r>
        <w:rPr>
          <w:rFonts w:ascii="Calibri" w:hAnsi="Calibri" w:cs="Calibri"/>
          <w:color w:val="33302A"/>
          <w:sz w:val="21"/>
        </w:rPr>
        <w:t>out</w:t>
      </w:r>
      <w:proofErr w:type="spellEnd"/>
      <w:r>
        <w:rPr>
          <w:rFonts w:ascii="Calibri" w:hAnsi="Calibri" w:cs="Calibri"/>
          <w:color w:val="33302A"/>
          <w:sz w:val="21"/>
        </w:rPr>
        <w:t xml:space="preserve"> в новом юрлице.</w:t>
      </w:r>
    </w:p>
    <w:p w14:paraId="6492C74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6DF4B5DA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Детализация до раздельных Transfer Legal </w:t>
      </w:r>
      <w:proofErr w:type="spellStart"/>
      <w:r>
        <w:rPr>
          <w:rFonts w:ascii="Calibri" w:hAnsi="Calibri" w:cs="Calibri"/>
          <w:color w:val="33302A"/>
          <w:sz w:val="21"/>
        </w:rPr>
        <w:t>Entity</w:t>
      </w:r>
      <w:proofErr w:type="spellEnd"/>
      <w:r>
        <w:rPr>
          <w:rFonts w:ascii="Calibri" w:hAnsi="Calibri" w:cs="Calibri"/>
          <w:color w:val="33302A"/>
          <w:sz w:val="21"/>
        </w:rPr>
        <w:t xml:space="preserve"> / Transfer Global Unit / Transfer MIR — открытый вопрос №7.</w:t>
      </w:r>
    </w:p>
    <w:p w14:paraId="5FF16713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Формальная фиксация полного набора из четырёх атрибутов — открытый вопрос №5.</w:t>
      </w:r>
    </w:p>
    <w:p w14:paraId="4B0C3FE9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15 · F07 · Пересмотр оклада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5969"/>
      </w:tblGrid>
      <w:tr w:rsidR="00116A7E" w14:paraId="102F1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C98B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 xml:space="preserve">Код </w:t>
            </w:r>
            <w:r>
              <w:rPr>
                <w:rFonts w:ascii="Calibri" w:hAnsi="Calibri" w:cs="Calibri"/>
                <w:b/>
                <w:color w:val="33302A"/>
                <w:sz w:val="19"/>
              </w:rPr>
              <w:t>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BCB3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Пересмотр оклада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116A7E" w:rsidRPr="002B19D0" w14:paraId="70D89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FA91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6333E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INCREASE_SALARY → F07_1 CY / F07_2 PY</w:t>
            </w:r>
          </w:p>
        </w:tc>
      </w:tr>
      <w:tr w:rsidR="00116A7E" w14:paraId="4E7E4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E04A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5F0A8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компенсационный</w:t>
            </w:r>
          </w:p>
        </w:tc>
      </w:tr>
      <w:tr w:rsidR="00116A7E" w14:paraId="2AA4A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BE53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187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Да / опционально</w:t>
            </w:r>
          </w:p>
        </w:tc>
      </w:tr>
      <w:tr w:rsidR="00116A7E" w14:paraId="73EC7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7F2C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9D991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PersonID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proxy</w:t>
            </w:r>
            <w:proofErr w:type="spellEnd"/>
          </w:p>
        </w:tc>
      </w:tr>
      <w:tr w:rsidR="00116A7E" w:rsidRPr="002B19D0" w14:paraId="0DD46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CCD5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D7092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Person_Id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+ Month + Legal/GU/MIR</w:t>
            </w:r>
          </w:p>
        </w:tc>
      </w:tr>
      <w:tr w:rsidR="00116A7E" w14:paraId="14974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B2C9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9DB8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0AB88512" w14:textId="77777777" w:rsidR="00116A7E" w:rsidRDefault="00116A7E">
      <w:pPr>
        <w:spacing w:after="100"/>
      </w:pPr>
    </w:p>
    <w:p w14:paraId="63D5C925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1B9286D5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Изменение номинального оклада действующих сотрудников — без движения численности. Отвечает на вопрос: «насколько изменились затраты из-за пересмотров окладов».</w:t>
      </w:r>
    </w:p>
    <w:p w14:paraId="5F4B4C8E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41"/>
        <w:gridCol w:w="8387"/>
      </w:tblGrid>
      <w:tr w:rsidR="00116A7E" w14:paraId="160093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4BFB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CEC4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2E137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6CD0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3E42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F07_1 (ТГ): дельта оклада м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/м × окно до конца года. F07_2 (ПГ):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 — дельта × месяцы до месяца повышения. Пример: +10 в сентябре PY → +10 × 8 = +80.</w:t>
            </w:r>
          </w:p>
        </w:tc>
      </w:tr>
      <w:tr w:rsidR="00116A7E" w14:paraId="10BEB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65CA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E4AF7" w14:textId="30AACDD5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Декомпозиция: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бюджетного повышения +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форкастного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; наверху — агрегат с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drill-down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(пример −30/+70 = +40). Превышение = «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сверхбюджетированное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повышение», недовыполнение = «нереализованное».</w:t>
            </w:r>
          </w:p>
        </w:tc>
      </w:tr>
      <w:tr w:rsidR="00116A7E" w14:paraId="0AC11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44DA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33AB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Эффект = дельта оклада в месяце по</w:t>
            </w:r>
            <w:r>
              <w:rPr>
                <w:rFonts w:ascii="Calibri" w:hAnsi="Calibri" w:cs="Calibri"/>
                <w:color w:val="33302A"/>
                <w:sz w:val="19"/>
              </w:rPr>
              <w:t>вышения.</w:t>
            </w:r>
          </w:p>
        </w:tc>
      </w:tr>
    </w:tbl>
    <w:p w14:paraId="2C26CFA1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Ключевое правило очистки</w:t>
      </w:r>
    </w:p>
    <w:p w14:paraId="67F82D7A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Пересмотр считается только в месяцах, где не активны факторы найма/увольнения (PY и CY): если в месяце есть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>, вся дельта месяца относится к ним. Это исключает двойной счёт между демографией и компенсацией.</w:t>
      </w:r>
    </w:p>
    <w:p w14:paraId="36F580EE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</w:t>
      </w:r>
      <w:r>
        <w:rPr>
          <w:rFonts w:ascii="Calibri" w:hAnsi="Calibri" w:cs="Calibri"/>
        </w:rPr>
        <w:t>его складывается</w:t>
      </w:r>
    </w:p>
    <w:p w14:paraId="035FFB9D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Установленный оклад HRPT по месяцам; производные эффекты (</w:t>
      </w:r>
      <w:proofErr w:type="spellStart"/>
      <w:r>
        <w:rPr>
          <w:rFonts w:ascii="Calibri" w:hAnsi="Calibri" w:cs="Calibri"/>
          <w:color w:val="33302A"/>
          <w:sz w:val="21"/>
        </w:rPr>
        <w:t>соцвзносы</w:t>
      </w:r>
      <w:proofErr w:type="spellEnd"/>
      <w:r>
        <w:rPr>
          <w:rFonts w:ascii="Calibri" w:hAnsi="Calibri" w:cs="Calibri"/>
          <w:color w:val="33302A"/>
          <w:sz w:val="21"/>
        </w:rPr>
        <w:t>, квартальные) — по согласованным ставкам от доли изменения оклада, когда методология будет утверждена (открытый вопрос №2).</w:t>
      </w:r>
    </w:p>
    <w:p w14:paraId="14445EA6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1DEFCB04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Повышение в месяце найма не выде</w:t>
      </w:r>
      <w:r>
        <w:rPr>
          <w:rFonts w:ascii="Calibri" w:hAnsi="Calibri" w:cs="Calibri"/>
          <w:color w:val="33302A"/>
          <w:sz w:val="21"/>
        </w:rPr>
        <w:t>ляется — подавлено событием найма.</w:t>
      </w:r>
    </w:p>
    <w:p w14:paraId="134C2196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Понижения оклада обрабатываются той же логикой со знаком минус.</w:t>
      </w:r>
    </w:p>
    <w:p w14:paraId="6AB135C1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Модельные ставки для производных статей дают погрешность и возможные </w:t>
      </w:r>
      <w:proofErr w:type="spellStart"/>
      <w:r>
        <w:rPr>
          <w:rFonts w:ascii="Calibri" w:hAnsi="Calibri" w:cs="Calibri"/>
          <w:color w:val="33302A"/>
          <w:sz w:val="21"/>
        </w:rPr>
        <w:t>контринтуитивные</w:t>
      </w:r>
      <w:proofErr w:type="spellEnd"/>
      <w:r>
        <w:rPr>
          <w:rFonts w:ascii="Calibri" w:hAnsi="Calibri" w:cs="Calibri"/>
          <w:color w:val="33302A"/>
          <w:sz w:val="21"/>
        </w:rPr>
        <w:t xml:space="preserve"> знаки.</w:t>
      </w:r>
    </w:p>
    <w:p w14:paraId="2B682B25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564BF1D9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Ставки производных эффектов: усреднённые из бюджета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точные из 1С без порогов — согласуется с Леной и Юрой.</w:t>
      </w:r>
    </w:p>
    <w:p w14:paraId="3A89EFA5" w14:textId="5D479CBF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proofErr w:type="spellStart"/>
      <w:r>
        <w:rPr>
          <w:rFonts w:ascii="Calibri" w:hAnsi="Calibri" w:cs="Calibri"/>
          <w:color w:val="33302A"/>
          <w:sz w:val="21"/>
        </w:rPr>
        <w:t>Нейминг</w:t>
      </w:r>
      <w:proofErr w:type="spellEnd"/>
      <w:r>
        <w:rPr>
          <w:rFonts w:ascii="Calibri" w:hAnsi="Calibri" w:cs="Calibri"/>
          <w:color w:val="33302A"/>
          <w:sz w:val="21"/>
        </w:rPr>
        <w:t xml:space="preserve"> компоне</w:t>
      </w:r>
      <w:r>
        <w:rPr>
          <w:rFonts w:ascii="Calibri" w:hAnsi="Calibri" w:cs="Calibri"/>
          <w:color w:val="33302A"/>
          <w:sz w:val="21"/>
        </w:rPr>
        <w:t xml:space="preserve">нтов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 w:rsidR="00C15D49">
        <w:rPr>
          <w:rFonts w:ascii="Calibri" w:hAnsi="Calibri" w:cs="Calibri"/>
          <w:color w:val="33302A"/>
          <w:sz w:val="21"/>
        </w:rPr>
        <w:t>/начисление</w:t>
      </w:r>
      <w:r>
        <w:rPr>
          <w:rFonts w:ascii="Calibri" w:hAnsi="Calibri" w:cs="Calibri"/>
          <w:color w:val="33302A"/>
          <w:sz w:val="21"/>
        </w:rPr>
        <w:t xml:space="preserve"> для руководства — открытый вопрос №9.</w:t>
      </w:r>
    </w:p>
    <w:p w14:paraId="58BB504D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16 · F08 · Отпускные и резерв отпусков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2"/>
        <w:gridCol w:w="5866"/>
      </w:tblGrid>
      <w:tr w:rsidR="00116A7E" w14:paraId="338C8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47F2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8DD0B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Отпускные и резерв отпусков</w:t>
            </w:r>
          </w:p>
        </w:tc>
      </w:tr>
      <w:tr w:rsidR="00116A7E" w14:paraId="23396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14D4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E943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VACATION_PAY_RESERVE</w:t>
            </w:r>
          </w:p>
        </w:tc>
      </w:tr>
      <w:tr w:rsidR="00116A7E" w14:paraId="37F10F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8AEF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CBCB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</w:t>
            </w:r>
          </w:p>
        </w:tc>
      </w:tr>
      <w:tr w:rsidR="00116A7E" w14:paraId="5C31F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04D3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F927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Да, через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component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нет</w:t>
            </w:r>
          </w:p>
        </w:tc>
      </w:tr>
      <w:tr w:rsidR="00116A7E" w14:paraId="5554F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9629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89E7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:rsidRPr="002B19D0" w14:paraId="40525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4E3A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DB7D7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Month × Legal × GU × MIR × Component</w:t>
            </w:r>
          </w:p>
        </w:tc>
      </w:tr>
      <w:tr w:rsidR="00116A7E" w14:paraId="1C10B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CC6F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8F80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Finance</w:t>
            </w:r>
          </w:p>
        </w:tc>
      </w:tr>
    </w:tbl>
    <w:p w14:paraId="49747B2A" w14:textId="77777777" w:rsidR="00116A7E" w:rsidRDefault="00116A7E">
      <w:pPr>
        <w:spacing w:after="100"/>
      </w:pPr>
    </w:p>
    <w:p w14:paraId="14A5D90C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39844C38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Отклонение по отпускным и резерву отпусков как по статье затрат, без привязки к конкретным сотрудникам и событиям.</w:t>
      </w:r>
    </w:p>
    <w:p w14:paraId="236CD64A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159"/>
        <w:gridCol w:w="7469"/>
      </w:tblGrid>
      <w:tr w:rsidR="00116A7E" w14:paraId="6EFEEB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5957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40C7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60F15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F98E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8DF7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статьи: Value(SV) − Value(CV) по маппингу компонентов.</w:t>
            </w:r>
          </w:p>
        </w:tc>
      </w:tr>
      <w:tr w:rsidR="00116A7E" w14:paraId="541114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9DE2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C46B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 между версиями.</w:t>
            </w:r>
          </w:p>
        </w:tc>
      </w:tr>
      <w:tr w:rsidR="00116A7E" w14:paraId="423EA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393B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24C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статьи между месяцами.</w:t>
            </w:r>
          </w:p>
        </w:tc>
      </w:tr>
    </w:tbl>
    <w:p w14:paraId="77908777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7EA9DCC2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Компоненты отпускных и резерва в MG_COMPENSATION; маппинг </w:t>
      </w:r>
      <w:proofErr w:type="spellStart"/>
      <w:r>
        <w:rPr>
          <w:rFonts w:ascii="Calibri" w:hAnsi="Calibri" w:cs="Calibri"/>
          <w:color w:val="33302A"/>
          <w:sz w:val="21"/>
        </w:rPr>
        <w:t>Component</w:t>
      </w:r>
      <w:proofErr w:type="spellEnd"/>
      <w:r>
        <w:rPr>
          <w:rFonts w:ascii="Calibri" w:hAnsi="Calibri" w:cs="Calibri"/>
          <w:color w:val="33302A"/>
          <w:sz w:val="21"/>
        </w:rPr>
        <w:t xml:space="preserve"> → </w:t>
      </w:r>
      <w:proofErr w:type="spellStart"/>
      <w:r>
        <w:rPr>
          <w:rFonts w:ascii="Calibri" w:hAnsi="Calibri" w:cs="Calibri"/>
          <w:color w:val="33302A"/>
          <w:sz w:val="21"/>
        </w:rPr>
        <w:t>Vacation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5586FA7B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36443233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Отпускные сознательно не атрибу</w:t>
      </w:r>
      <w:r>
        <w:rPr>
          <w:rFonts w:ascii="Calibri" w:hAnsi="Calibri" w:cs="Calibri"/>
          <w:color w:val="33302A"/>
          <w:sz w:val="21"/>
        </w:rPr>
        <w:t>тируются к демографическим факторам: допущение о нематериальности и отсутствие поимённых данных.</w:t>
      </w:r>
    </w:p>
    <w:p w14:paraId="7146AF7B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Крупные выплаты отпускных могут маскировать событийные эффекты — интерпретируется в рамках «прочего».</w:t>
      </w:r>
    </w:p>
    <w:p w14:paraId="3FC70389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50DF705E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После появления поимённого факта — атрибуция отпускных к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>/LTL — открытый вопрос №11.</w:t>
      </w:r>
    </w:p>
    <w:p w14:paraId="26E69892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17 · F09–F10 · Резервы годовой премии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6773"/>
      </w:tblGrid>
      <w:tr w:rsidR="00116A7E" w14:paraId="38AFF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7EB6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E00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Восстановление резерва премии ПГ / Резерв текущего года</w:t>
            </w:r>
          </w:p>
        </w:tc>
      </w:tr>
      <w:tr w:rsidR="00116A7E" w:rsidRPr="002B19D0" w14:paraId="02598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E2D7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2D246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RESERVE_RESTORATION_PY / RESERVE_CURRENT_YEAR</w:t>
            </w:r>
          </w:p>
        </w:tc>
      </w:tr>
      <w:tr w:rsidR="00116A7E" w14:paraId="66812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C2F8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825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Резерв</w:t>
            </w:r>
          </w:p>
        </w:tc>
      </w:tr>
      <w:tr w:rsidR="00116A7E" w14:paraId="27CA9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6772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57F8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Нет / да, резерв премии</w:t>
            </w:r>
          </w:p>
        </w:tc>
      </w:tr>
      <w:tr w:rsidR="00116A7E" w14:paraId="25E97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9CB3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4B46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Direct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delta</w:t>
            </w:r>
            <w:proofErr w:type="spellEnd"/>
          </w:p>
        </w:tc>
      </w:tr>
      <w:tr w:rsidR="00116A7E" w:rsidRPr="002B19D0" w14:paraId="466A5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6018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62BC8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Month × Legal × GU × MIR × Component</w:t>
            </w:r>
          </w:p>
        </w:tc>
      </w:tr>
      <w:tr w:rsidR="00116A7E" w14:paraId="28BF7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50C0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C4C1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Finance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Reward</w:t>
            </w:r>
            <w:proofErr w:type="spellEnd"/>
          </w:p>
        </w:tc>
      </w:tr>
    </w:tbl>
    <w:p w14:paraId="5355A5FB" w14:textId="77777777" w:rsidR="00116A7E" w:rsidRDefault="00116A7E">
      <w:pPr>
        <w:spacing w:after="100"/>
      </w:pPr>
    </w:p>
    <w:p w14:paraId="17CD706B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Что показывает</w:t>
      </w:r>
    </w:p>
    <w:p w14:paraId="3F5E715E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Движение резервов годовой премии: F09 — доначисление/восстановление резерва прошлого года, F10 — резерв текущего года.</w:t>
      </w:r>
    </w:p>
    <w:p w14:paraId="252FFB57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Как считается по сценариям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702"/>
        <w:gridCol w:w="7926"/>
      </w:tblGrid>
      <w:tr w:rsidR="00116A7E" w14:paraId="25BAF0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A0A6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Сценарий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EDEE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Как считается фактор</w:t>
            </w:r>
          </w:p>
        </w:tc>
      </w:tr>
      <w:tr w:rsidR="00116A7E" w14:paraId="42B8C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9222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Год к году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F374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Прямая дельта резервных компонентов; показывается только в режиме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Waterfall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«с резервами».</w:t>
            </w:r>
          </w:p>
        </w:tc>
      </w:tr>
      <w:tr w:rsidR="00116A7E" w14:paraId="33364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924D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A37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Аналогично: прямая дельта, режим «с резервами».</w:t>
            </w:r>
          </w:p>
        </w:tc>
      </w:tr>
      <w:tr w:rsidR="00116A7E" w14:paraId="0BAFC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9D8B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 к месяцу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CCCF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Прямая дельта резервных компонентов.</w:t>
            </w:r>
          </w:p>
        </w:tc>
      </w:tr>
    </w:tbl>
    <w:p w14:paraId="728B9254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Из чего складывается</w:t>
      </w:r>
    </w:p>
    <w:p w14:paraId="6F799F97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Резервные компоненты премии; календарь резервирования; маппинг </w:t>
      </w:r>
      <w:proofErr w:type="spellStart"/>
      <w:r>
        <w:rPr>
          <w:rFonts w:ascii="Calibri" w:hAnsi="Calibri" w:cs="Calibri"/>
          <w:color w:val="33302A"/>
          <w:sz w:val="21"/>
        </w:rPr>
        <w:t>Component</w:t>
      </w:r>
      <w:proofErr w:type="spellEnd"/>
      <w:r>
        <w:rPr>
          <w:rFonts w:ascii="Calibri" w:hAnsi="Calibri" w:cs="Calibri"/>
          <w:color w:val="33302A"/>
          <w:sz w:val="21"/>
        </w:rPr>
        <w:t xml:space="preserve"> → </w:t>
      </w:r>
      <w:proofErr w:type="spellStart"/>
      <w:r>
        <w:rPr>
          <w:rFonts w:ascii="Calibri" w:hAnsi="Calibri" w:cs="Calibri"/>
          <w:color w:val="33302A"/>
          <w:sz w:val="21"/>
        </w:rPr>
        <w:t>Reserve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27EC6675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Ограничения</w:t>
      </w:r>
    </w:p>
    <w:p w14:paraId="3323610F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Два представления (с резервами / без) — без пересчёта, переключением режима </w:t>
      </w:r>
      <w:proofErr w:type="spellStart"/>
      <w:r>
        <w:rPr>
          <w:rFonts w:ascii="Calibri" w:hAnsi="Calibri" w:cs="Calibri"/>
          <w:color w:val="33302A"/>
          <w:sz w:val="21"/>
        </w:rPr>
        <w:t>Waterfall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6F4F4C05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Точность</w:t>
      </w:r>
      <w:r>
        <w:rPr>
          <w:rFonts w:ascii="Calibri" w:hAnsi="Calibri" w:cs="Calibri"/>
          <w:color w:val="33302A"/>
          <w:sz w:val="21"/>
        </w:rPr>
        <w:t xml:space="preserve"> зависит от календаря резервирования и правил </w:t>
      </w:r>
      <w:proofErr w:type="spellStart"/>
      <w:r>
        <w:rPr>
          <w:rFonts w:ascii="Calibri" w:hAnsi="Calibri" w:cs="Calibri"/>
          <w:color w:val="33302A"/>
          <w:sz w:val="21"/>
        </w:rPr>
        <w:t>eligibility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50245846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Альтернативы и открытые вопросы</w:t>
      </w:r>
    </w:p>
    <w:p w14:paraId="1D5B4408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Интеграция с бонусной моделью </w:t>
      </w:r>
      <w:proofErr w:type="spellStart"/>
      <w:r>
        <w:rPr>
          <w:rFonts w:ascii="Calibri" w:hAnsi="Calibri" w:cs="Calibri"/>
          <w:color w:val="33302A"/>
          <w:sz w:val="21"/>
        </w:rPr>
        <w:t>Same</w:t>
      </w:r>
      <w:proofErr w:type="spellEnd"/>
      <w:r>
        <w:rPr>
          <w:rFonts w:ascii="Calibri" w:hAnsi="Calibri" w:cs="Calibri"/>
          <w:color w:val="33302A"/>
          <w:sz w:val="21"/>
        </w:rPr>
        <w:t xml:space="preserve"> Store на этапе 2.</w:t>
      </w:r>
    </w:p>
    <w:p w14:paraId="514DAF23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18 · F11 · Прочее: длительные отсутствия, стажёры, остаток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5818"/>
      </w:tblGrid>
      <w:tr w:rsidR="00116A7E" w14:paraId="75A69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4AF7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/ название RU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BB18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Прочее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</w:t>
            </w:r>
          </w:p>
        </w:tc>
      </w:tr>
      <w:tr w:rsidR="00116A7E" w14:paraId="2434A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5CFE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Код EN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63ED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OTHER → F11_1…F11_11 + F11_99</w:t>
            </w:r>
          </w:p>
        </w:tc>
      </w:tr>
      <w:tr w:rsidR="00116A7E" w14:paraId="7F372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8312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Тип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2320E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Roll-up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смешанный</w:t>
            </w:r>
          </w:p>
        </w:tc>
      </w:tr>
      <w:tr w:rsidR="00116A7E" w14:paraId="5B711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1F1D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6665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 дочерним</w:t>
            </w:r>
          </w:p>
        </w:tc>
      </w:tr>
      <w:tr w:rsidR="00116A7E" w:rsidRPr="002B19D0" w14:paraId="6091B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16A0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Метод расчёта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D74AC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proofErr w:type="spellStart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>PersonID</w:t>
            </w:r>
            <w:proofErr w:type="spellEnd"/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proxy / Direct delta / Residual</w:t>
            </w:r>
          </w:p>
        </w:tc>
      </w:tr>
      <w:tr w:rsidR="00116A7E" w14:paraId="031FED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5B1E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Уровень расчёта (</w:t>
            </w:r>
            <w:proofErr w:type="spellStart"/>
            <w:r>
              <w:rPr>
                <w:rFonts w:ascii="Calibri" w:hAnsi="Calibri" w:cs="Calibri"/>
                <w:b/>
                <w:color w:val="33302A"/>
                <w:sz w:val="19"/>
              </w:rPr>
              <w:t>grain</w:t>
            </w:r>
            <w:proofErr w:type="spellEnd"/>
            <w:r>
              <w:rPr>
                <w:rFonts w:ascii="Calibri" w:hAnsi="Calibri" w:cs="Calibri"/>
                <w:b/>
                <w:color w:val="33302A"/>
                <w:sz w:val="19"/>
              </w:rPr>
              <w:t>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636C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 дочернему фактору</w:t>
            </w:r>
          </w:p>
        </w:tc>
      </w:tr>
      <w:tr w:rsidR="00116A7E" w14:paraId="581AD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FE9DA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C6C6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33302A"/>
                <w:sz w:val="19"/>
              </w:rPr>
              <w:t>Владелец данных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6F32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Разные</w:t>
            </w:r>
          </w:p>
        </w:tc>
      </w:tr>
    </w:tbl>
    <w:p w14:paraId="1923C947" w14:textId="77777777" w:rsidR="00116A7E" w:rsidRDefault="00116A7E">
      <w:pPr>
        <w:spacing w:after="100"/>
      </w:pPr>
    </w:p>
    <w:p w14:paraId="0CED56CD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Состав группы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253"/>
        <w:gridCol w:w="2843"/>
        <w:gridCol w:w="5532"/>
      </w:tblGrid>
      <w:tr w:rsidR="00116A7E" w14:paraId="6D7EFC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7BE2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Код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B7BE07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b/>
                <w:color w:val="FFFFFF"/>
                <w:sz w:val="18"/>
              </w:rPr>
              <w:t>Подфактор</w:t>
            </w:r>
            <w:proofErr w:type="spellEnd"/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2122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Логика</w:t>
            </w:r>
          </w:p>
        </w:tc>
      </w:tr>
      <w:tr w:rsidR="00116A7E" w14:paraId="34D92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CD89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F11_1 / F11_2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DB9C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LTL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start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end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BCA9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Уход в длительное отсутствие и возврат в текущем году: окно от события до конца года; запись сохраняется, оклад = 0</w:t>
            </w:r>
          </w:p>
        </w:tc>
      </w:tr>
      <w:tr w:rsidR="00116A7E" w14:paraId="24AC3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5EF0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F11_3 / F11_4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08F7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LTL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start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end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C24C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То же для событий прошлого года: окно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</w:t>
            </w:r>
          </w:p>
        </w:tc>
      </w:tr>
      <w:tr w:rsidR="00116A7E" w14:paraId="58CDF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45DA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B0CD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Новое юрлицо (NEW_LE)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78CB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Периметр: затраты нового юрлица целиком; приоритет выше демографии</w:t>
            </w:r>
          </w:p>
        </w:tc>
      </w:tr>
      <w:tr w:rsidR="00116A7E" w14:paraId="77C39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D268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F11_6–F11_8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CAFC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Выплаты органам управления, страхование, выходные пособия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1883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Статья к статье</w:t>
            </w:r>
          </w:p>
        </w:tc>
      </w:tr>
      <w:tr w:rsidR="00116A7E" w14:paraId="64B1A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8E85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3701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Переносы OPEX/CAPEX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053F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Структурные переносы между категориями затрат</w:t>
            </w:r>
          </w:p>
        </w:tc>
      </w:tr>
      <w:tr w:rsidR="00116A7E" w14:paraId="7BA0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BC92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F11_10 / F11_11 (новое)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066D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Перевод стажёров в штат ПГ /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5E3C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Специфический трансфер со сменой статуса и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eligibility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на бонус; временно в «Прочее», возможна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реклассификация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в демографию (открытый вопрос №8)</w:t>
            </w:r>
          </w:p>
        </w:tc>
      </w:tr>
      <w:tr w:rsidR="00116A7E" w14:paraId="0F623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925A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F11_99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758A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Неразложенное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0F3B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Остаток: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SVvsCV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− Σ(все факторы); выше порога — на разбор</w:t>
            </w:r>
          </w:p>
        </w:tc>
      </w:tr>
    </w:tbl>
    <w:p w14:paraId="45C26B12" w14:textId="77777777" w:rsidR="00116A7E" w:rsidRDefault="00116A7E">
      <w:pPr>
        <w:spacing w:after="60"/>
      </w:pPr>
    </w:p>
    <w:p w14:paraId="4E927365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Длительные отсутст</w:t>
      </w:r>
      <w:r>
        <w:rPr>
          <w:rFonts w:ascii="Calibri" w:hAnsi="Calibri" w:cs="Calibri"/>
        </w:rPr>
        <w:t>вия (LTL)</w:t>
      </w:r>
    </w:p>
    <w:p w14:paraId="6361CC12" w14:textId="7AD11608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Уход в декрет/длительный отпуск и возврат идентифицируются по смене статуса (Active ↔ Long-</w:t>
      </w:r>
      <w:proofErr w:type="spellStart"/>
      <w:r>
        <w:rPr>
          <w:rFonts w:ascii="Calibri" w:hAnsi="Calibri" w:cs="Calibri"/>
          <w:color w:val="33302A"/>
          <w:sz w:val="21"/>
        </w:rPr>
        <w:t>Term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Leave</w:t>
      </w:r>
      <w:proofErr w:type="spellEnd"/>
      <w:r>
        <w:rPr>
          <w:rFonts w:ascii="Calibri" w:hAnsi="Calibri" w:cs="Calibri"/>
          <w:color w:val="33302A"/>
          <w:sz w:val="21"/>
        </w:rPr>
        <w:t>), а не по исчезновению записи — записи в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 xml:space="preserve"> в период LTL сохраняются с нулевым окладом. Это отличает LTL от увольнения. Для дочерних организац</w:t>
      </w:r>
      <w:r>
        <w:rPr>
          <w:rFonts w:ascii="Calibri" w:hAnsi="Calibri" w:cs="Calibri"/>
          <w:color w:val="33302A"/>
          <w:sz w:val="21"/>
        </w:rPr>
        <w:t>ий без статусной детализации LTL неотличим от увольнения/найма — известная погрешность, принятая как допущение. Кейс «выход из декрета + перевод» фиксируется как LTL-</w:t>
      </w:r>
      <w:proofErr w:type="spellStart"/>
      <w:r>
        <w:rPr>
          <w:rFonts w:ascii="Calibri" w:hAnsi="Calibri" w:cs="Calibri"/>
          <w:color w:val="33302A"/>
          <w:sz w:val="21"/>
        </w:rPr>
        <w:t>out</w:t>
      </w:r>
      <w:proofErr w:type="spellEnd"/>
      <w:r>
        <w:rPr>
          <w:rFonts w:ascii="Calibri" w:hAnsi="Calibri" w:cs="Calibri"/>
          <w:color w:val="33302A"/>
          <w:sz w:val="21"/>
        </w:rPr>
        <w:t xml:space="preserve"> в новом юрлице без трансфера.</w:t>
      </w:r>
    </w:p>
    <w:p w14:paraId="39DEBB56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Перевод стажёров в штат</w:t>
      </w:r>
    </w:p>
    <w:p w14:paraId="30C5A231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Событие меняет статус и подразде</w:t>
      </w:r>
      <w:r>
        <w:rPr>
          <w:rFonts w:ascii="Calibri" w:hAnsi="Calibri" w:cs="Calibri"/>
          <w:color w:val="33302A"/>
          <w:sz w:val="21"/>
        </w:rPr>
        <w:t xml:space="preserve">ление стажёра и переводит его в категорию </w:t>
      </w:r>
      <w:proofErr w:type="spellStart"/>
      <w:r>
        <w:rPr>
          <w:rFonts w:ascii="Calibri" w:hAnsi="Calibri" w:cs="Calibri"/>
          <w:color w:val="33302A"/>
          <w:sz w:val="21"/>
        </w:rPr>
        <w:t>bonus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proofErr w:type="spellStart"/>
      <w:r>
        <w:rPr>
          <w:rFonts w:ascii="Calibri" w:hAnsi="Calibri" w:cs="Calibri"/>
          <w:color w:val="33302A"/>
          <w:sz w:val="21"/>
        </w:rPr>
        <w:t>eligible</w:t>
      </w:r>
      <w:proofErr w:type="spellEnd"/>
      <w:r>
        <w:rPr>
          <w:rFonts w:ascii="Calibri" w:hAnsi="Calibri" w:cs="Calibri"/>
          <w:color w:val="33302A"/>
          <w:sz w:val="21"/>
        </w:rPr>
        <w:t xml:space="preserve"> — это критично для бонусной модели </w:t>
      </w:r>
      <w:proofErr w:type="spellStart"/>
      <w:r>
        <w:rPr>
          <w:rFonts w:ascii="Calibri" w:hAnsi="Calibri" w:cs="Calibri"/>
          <w:color w:val="33302A"/>
          <w:sz w:val="21"/>
        </w:rPr>
        <w:t>Same</w:t>
      </w:r>
      <w:proofErr w:type="spellEnd"/>
      <w:r>
        <w:rPr>
          <w:rFonts w:ascii="Calibri" w:hAnsi="Calibri" w:cs="Calibri"/>
          <w:color w:val="33302A"/>
          <w:sz w:val="21"/>
        </w:rPr>
        <w:t xml:space="preserve"> Store. Изменение оклада при переводе не считается пересмотром (F07) — отражается внутри этого фактора. Фактор заведён парой ПГ/ТГ; классификация (прочее </w:t>
      </w:r>
      <w:proofErr w:type="spellStart"/>
      <w:r>
        <w:rPr>
          <w:rFonts w:ascii="Calibri" w:hAnsi="Calibri" w:cs="Calibri"/>
          <w:color w:val="33302A"/>
          <w:sz w:val="21"/>
        </w:rPr>
        <w:t>vs</w:t>
      </w:r>
      <w:proofErr w:type="spellEnd"/>
      <w:r>
        <w:rPr>
          <w:rFonts w:ascii="Calibri" w:hAnsi="Calibri" w:cs="Calibri"/>
          <w:color w:val="33302A"/>
          <w:sz w:val="21"/>
        </w:rPr>
        <w:t xml:space="preserve"> дем</w:t>
      </w:r>
      <w:r>
        <w:rPr>
          <w:rFonts w:ascii="Calibri" w:hAnsi="Calibri" w:cs="Calibri"/>
          <w:color w:val="33302A"/>
          <w:sz w:val="21"/>
        </w:rPr>
        <w:t>ография) будет пересмотрена после первых расчётов.</w:t>
      </w:r>
    </w:p>
    <w:p w14:paraId="28EC0460" w14:textId="77777777" w:rsidR="00116A7E" w:rsidRDefault="00141E11">
      <w:pPr>
        <w:pStyle w:val="3"/>
        <w:spacing w:before="140" w:after="60"/>
      </w:pPr>
      <w:r>
        <w:rPr>
          <w:rFonts w:ascii="Calibri" w:hAnsi="Calibri" w:cs="Calibri"/>
        </w:rPr>
        <w:t>Неразложенное отклонение (F11_99)</w:t>
      </w:r>
    </w:p>
    <w:p w14:paraId="017090CC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Балансирующий остаток гарантирует полноту моста: сумма всех факторов всегда равна контрольной дельте. Материальный остаток — сигнал ошибки маппинга или неучтённого события; уходит на разбор владельцу данных.</w:t>
      </w:r>
    </w:p>
    <w:p w14:paraId="566FA53E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19 · Сквозные числовые примеры</w:t>
      </w:r>
    </w:p>
    <w:p w14:paraId="14233224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>Полные помесячные</w:t>
      </w:r>
      <w:r>
        <w:rPr>
          <w:rFonts w:ascii="Calibri" w:hAnsi="Calibri" w:cs="Calibri"/>
          <w:color w:val="33302A"/>
          <w:sz w:val="21"/>
        </w:rPr>
        <w:t xml:space="preserve"> модели с формулами и контрольными сверками — в Excel-приложении «Приложение_к_методологии_сквозные_примеры.xlsx». Здесь — итоговые раскладки.</w:t>
      </w:r>
    </w:p>
    <w:p w14:paraId="25473C43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19.1. Пример 1 · Год к году (прогноз CY </w:t>
      </w:r>
      <w:proofErr w:type="spellStart"/>
      <w:r>
        <w:rPr>
          <w:rFonts w:ascii="Calibri" w:hAnsi="Calibri" w:cs="Calibri"/>
        </w:rPr>
        <w:t>vs</w:t>
      </w:r>
      <w:proofErr w:type="spellEnd"/>
      <w:r>
        <w:rPr>
          <w:rFonts w:ascii="Calibri" w:hAnsi="Calibri" w:cs="Calibri"/>
        </w:rPr>
        <w:t xml:space="preserve"> факт PY): сотрудник А</w:t>
      </w:r>
    </w:p>
    <w:p w14:paraId="38DF9E1F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События: найм в марте PY на 100 → повышение +10 </w:t>
      </w:r>
      <w:r>
        <w:rPr>
          <w:rFonts w:ascii="Calibri" w:hAnsi="Calibri" w:cs="Calibri"/>
          <w:color w:val="33302A"/>
          <w:sz w:val="21"/>
        </w:rPr>
        <w:t>в сентябре PY → увольнение в декабре PY → повторный найм в феврале CY на 130 (+20 к прежнему окладу) → повышение +15 в апреле CY → уход в декрет в августе CY.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201"/>
        <w:gridCol w:w="3089"/>
        <w:gridCol w:w="2229"/>
        <w:gridCol w:w="806"/>
        <w:gridCol w:w="1303"/>
      </w:tblGrid>
      <w:tr w:rsidR="00116A7E" w14:paraId="4A3377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1E58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027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Событие-драйвер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21BA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 в CY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AE65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Ставка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2DB4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 xml:space="preserve">Эффект,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18"/>
              </w:rPr>
              <w:t>руб</w:t>
            </w:r>
            <w:proofErr w:type="spellEnd"/>
          </w:p>
        </w:tc>
      </w:tr>
      <w:tr w:rsidR="00116A7E" w14:paraId="35951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2DC7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F03 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1AC7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 март PY @ 100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2DB4E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янв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фев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3F30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F86D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+200</w:t>
            </w:r>
          </w:p>
        </w:tc>
      </w:tr>
      <w:tr w:rsidR="00116A7E" w14:paraId="0A0F1A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AE29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F07_2 · Пересмотр ПГ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2BD0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Повышение +10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сент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B768A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янв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авг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F454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28B8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+80</w:t>
            </w:r>
          </w:p>
        </w:tc>
      </w:tr>
      <w:tr w:rsidR="00116A7E" w14:paraId="135C2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7291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F04 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PY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EF11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Увольнение дек PY @ 110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44551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янв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–ноя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YTD)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4189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110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00E9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1 210</w:t>
            </w:r>
          </w:p>
        </w:tc>
      </w:tr>
      <w:tr w:rsidR="00116A7E" w14:paraId="7A35A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4655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F01 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047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Повторный найм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фев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CY @ 130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DD029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фев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7A2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+130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0D12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+1 430</w:t>
            </w:r>
          </w:p>
        </w:tc>
      </w:tr>
      <w:tr w:rsidR="00116A7E" w14:paraId="5570C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A2BD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F07_1 · Пересмотр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FC88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Повышение +15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апр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CY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C56D4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апр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BEBE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6553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+135</w:t>
            </w:r>
          </w:p>
        </w:tc>
      </w:tr>
      <w:tr w:rsidR="00116A7E" w14:paraId="03FCE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F9CA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F11_1 · LTL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start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ТГ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8D3A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Декрет с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авг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CY @ 145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CC7F3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авг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F68A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145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FA5E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725</w:t>
            </w:r>
          </w:p>
        </w:tc>
      </w:tr>
      <w:tr w:rsidR="00116A7E" w14:paraId="01CBCF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0FB5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ИТОГО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6221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Контроль: 840 − 930 = −90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77FE6" w14:textId="77777777" w:rsidR="00116A7E" w:rsidRDefault="00116A7E">
            <w:pPr>
              <w:spacing w:after="0" w:line="240" w:lineRule="auto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27615" w14:textId="77777777" w:rsidR="00116A7E" w:rsidRDefault="00116A7E">
            <w:pPr>
              <w:spacing w:after="0" w:line="240" w:lineRule="auto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8C57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90</w:t>
            </w:r>
          </w:p>
        </w:tc>
      </w:tr>
    </w:tbl>
    <w:p w14:paraId="02EC7624" w14:textId="77777777" w:rsidR="00116A7E" w:rsidRDefault="00116A7E">
      <w:pPr>
        <w:spacing w:after="40"/>
      </w:pPr>
    </w:p>
    <w:p w14:paraId="447CE5F6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Сумма факторов (−90) точно равна прямой дельте версий помесячно и за год — контрольная сходимость выполнена.</w:t>
      </w:r>
    </w:p>
    <w:p w14:paraId="068EDAE8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Повторный найм даёт зеркальные факторы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PY (−1 210) и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 xml:space="preserve"> CY (+1 430): сотрудник присутствует в обоих, факторы не </w:t>
      </w:r>
      <w:proofErr w:type="spellStart"/>
      <w:r>
        <w:rPr>
          <w:rFonts w:ascii="Calibri" w:hAnsi="Calibri" w:cs="Calibri"/>
          <w:color w:val="33302A"/>
          <w:sz w:val="21"/>
        </w:rPr>
        <w:t>неттируются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3170A3EA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Премия </w:t>
      </w:r>
      <w:r>
        <w:rPr>
          <w:rFonts w:ascii="Calibri" w:hAnsi="Calibri" w:cs="Calibri"/>
          <w:color w:val="33302A"/>
          <w:sz w:val="21"/>
        </w:rPr>
        <w:t xml:space="preserve">повторного найма (+20 к прежним 110) не выделяется отдельным фактором — сидит в нетто-паре (+220 = 20 × 11 </w:t>
      </w:r>
      <w:proofErr w:type="spellStart"/>
      <w:r>
        <w:rPr>
          <w:rFonts w:ascii="Calibri" w:hAnsi="Calibri" w:cs="Calibri"/>
          <w:color w:val="33302A"/>
          <w:sz w:val="21"/>
        </w:rPr>
        <w:t>мес</w:t>
      </w:r>
      <w:proofErr w:type="spellEnd"/>
      <w:r>
        <w:rPr>
          <w:rFonts w:ascii="Calibri" w:hAnsi="Calibri" w:cs="Calibri"/>
          <w:color w:val="33302A"/>
          <w:sz w:val="21"/>
        </w:rPr>
        <w:t>): зафиксированное ограничение.</w:t>
      </w:r>
    </w:p>
    <w:p w14:paraId="494D133C" w14:textId="451B58F0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>Декрет отражён как LTL (запись сохраняется, HR</w:t>
      </w:r>
      <w:r w:rsidR="008F0567">
        <w:rPr>
          <w:rFonts w:ascii="Calibri" w:hAnsi="Calibri" w:cs="Calibri"/>
          <w:color w:val="33302A"/>
          <w:sz w:val="21"/>
          <w:lang w:val="en-US"/>
        </w:rPr>
        <w:t>PT</w:t>
      </w:r>
      <w:r>
        <w:rPr>
          <w:rFonts w:ascii="Calibri" w:hAnsi="Calibri" w:cs="Calibri"/>
          <w:color w:val="33302A"/>
          <w:sz w:val="21"/>
        </w:rPr>
        <w:t>). В данных дочерних организаций тот же кейс дал бы погрешность</w:t>
      </w:r>
      <w:r>
        <w:rPr>
          <w:rFonts w:ascii="Calibri" w:hAnsi="Calibri" w:cs="Calibri"/>
          <w:color w:val="33302A"/>
          <w:sz w:val="21"/>
        </w:rPr>
        <w:t xml:space="preserve">: уход в декрет → 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, возврат →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>.</w:t>
      </w:r>
    </w:p>
    <w:p w14:paraId="2CE7CCB9" w14:textId="77777777" w:rsidR="00116A7E" w:rsidRDefault="00141E11">
      <w:pPr>
        <w:pStyle w:val="2"/>
        <w:spacing w:before="200" w:after="80"/>
      </w:pPr>
      <w:r>
        <w:rPr>
          <w:rFonts w:ascii="Calibri" w:hAnsi="Calibri" w:cs="Calibri"/>
        </w:rPr>
        <w:t xml:space="preserve">19.2. Пример 2 · Бюджет </w:t>
      </w:r>
      <w:proofErr w:type="spellStart"/>
      <w:r>
        <w:rPr>
          <w:rFonts w:ascii="Calibri" w:hAnsi="Calibri" w:cs="Calibri"/>
        </w:rPr>
        <w:t>vs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форкаст</w:t>
      </w:r>
      <w:proofErr w:type="spellEnd"/>
      <w:r>
        <w:rPr>
          <w:rFonts w:ascii="Calibri" w:hAnsi="Calibri" w:cs="Calibri"/>
        </w:rPr>
        <w:t>: вакансия B и сотрудник C</w:t>
      </w:r>
    </w:p>
    <w:p w14:paraId="53A5AC93" w14:textId="77777777" w:rsidR="00116A7E" w:rsidRDefault="00141E11">
      <w:pPr>
        <w:spacing w:after="120" w:line="276" w:lineRule="auto"/>
        <w:jc w:val="both"/>
      </w:pPr>
      <w:r>
        <w:rPr>
          <w:rFonts w:ascii="Calibri" w:hAnsi="Calibri" w:cs="Calibri"/>
          <w:color w:val="33302A"/>
          <w:sz w:val="21"/>
        </w:rPr>
        <w:t xml:space="preserve">В бюджете заложена вакансия B с февраля на 200 </w:t>
      </w:r>
      <w:proofErr w:type="spellStart"/>
      <w:r>
        <w:rPr>
          <w:rFonts w:ascii="Calibri" w:hAnsi="Calibri" w:cs="Calibri"/>
          <w:color w:val="33302A"/>
          <w:sz w:val="21"/>
        </w:rPr>
        <w:t>руб</w:t>
      </w:r>
      <w:proofErr w:type="spellEnd"/>
      <w:r>
        <w:rPr>
          <w:rFonts w:ascii="Calibri" w:hAnsi="Calibri" w:cs="Calibri"/>
          <w:color w:val="33302A"/>
          <w:sz w:val="21"/>
        </w:rPr>
        <w:t xml:space="preserve">/мес. 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вакансия B </w:t>
      </w:r>
      <w:proofErr w:type="spellStart"/>
      <w:r>
        <w:rPr>
          <w:rFonts w:ascii="Calibri" w:hAnsi="Calibri" w:cs="Calibri"/>
          <w:color w:val="33302A"/>
          <w:sz w:val="21"/>
        </w:rPr>
        <w:t>отсторнирована</w:t>
      </w:r>
      <w:proofErr w:type="spellEnd"/>
      <w:r>
        <w:rPr>
          <w:rFonts w:ascii="Calibri" w:hAnsi="Calibri" w:cs="Calibri"/>
          <w:color w:val="33302A"/>
          <w:sz w:val="21"/>
        </w:rPr>
        <w:t xml:space="preserve">; сотрудник C нанят в апреле на 250 </w:t>
      </w:r>
      <w:proofErr w:type="spellStart"/>
      <w:r>
        <w:rPr>
          <w:rFonts w:ascii="Calibri" w:hAnsi="Calibri" w:cs="Calibri"/>
          <w:color w:val="33302A"/>
          <w:sz w:val="21"/>
        </w:rPr>
        <w:t>руб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proofErr w:type="spellStart"/>
      <w:r>
        <w:rPr>
          <w:rFonts w:ascii="Calibri" w:hAnsi="Calibri" w:cs="Calibri"/>
          <w:color w:val="33302A"/>
          <w:sz w:val="21"/>
        </w:rPr>
        <w:t>мес</w:t>
      </w:r>
      <w:proofErr w:type="spellEnd"/>
      <w:r>
        <w:rPr>
          <w:rFonts w:ascii="Calibri" w:hAnsi="Calibri" w:cs="Calibri"/>
          <w:color w:val="33302A"/>
          <w:sz w:val="21"/>
        </w:rPr>
        <w:t xml:space="preserve"> и увольняется в н</w:t>
      </w:r>
      <w:r>
        <w:rPr>
          <w:rFonts w:ascii="Calibri" w:hAnsi="Calibri" w:cs="Calibri"/>
          <w:color w:val="33302A"/>
          <w:sz w:val="21"/>
        </w:rPr>
        <w:t>оябре (ноябрь — первый месяц отсутствия).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3063"/>
        <w:gridCol w:w="3243"/>
        <w:gridCol w:w="1066"/>
        <w:gridCol w:w="862"/>
        <w:gridCol w:w="1394"/>
      </w:tblGrid>
      <w:tr w:rsidR="00116A7E" w14:paraId="071085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A554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Фактор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732E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Версия / знак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8B02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Окно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A486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Ставка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8131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 xml:space="preserve">Эффект, </w:t>
            </w:r>
            <w:proofErr w:type="spellStart"/>
            <w:r>
              <w:rPr>
                <w:rFonts w:ascii="Calibri" w:hAnsi="Calibri" w:cs="Calibri"/>
                <w:b/>
                <w:color w:val="FFFFFF"/>
                <w:sz w:val="18"/>
              </w:rPr>
              <w:t>руб</w:t>
            </w:r>
            <w:proofErr w:type="spellEnd"/>
          </w:p>
        </w:tc>
      </w:tr>
      <w:tr w:rsidR="00116A7E" w14:paraId="64DCC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3432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F05_4 · Вакансия B —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3330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Бюджет /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8D4C2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фев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6C1B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200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2358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2 200</w:t>
            </w:r>
          </w:p>
        </w:tc>
      </w:tr>
      <w:tr w:rsidR="00116A7E" w14:paraId="29EEE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75711" w14:textId="64CAAE5D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F01 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 —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3D050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плюс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B5C30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апр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C701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+250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4BCE1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+2 250</w:t>
            </w:r>
          </w:p>
        </w:tc>
      </w:tr>
      <w:tr w:rsidR="00116A7E" w14:paraId="38F4C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1F499" w14:textId="45B67E3C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F02 ·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C — </w:t>
            </w:r>
            <w:r w:rsidR="00C15D49">
              <w:rPr>
                <w:rFonts w:ascii="Calibri" w:hAnsi="Calibri" w:cs="Calibri"/>
                <w:color w:val="33302A"/>
                <w:sz w:val="19"/>
              </w:rPr>
              <w:t>начисление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15D1D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минус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DD89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ноя–дек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B9F8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250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4DDF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500</w:t>
            </w:r>
          </w:p>
        </w:tc>
      </w:tr>
      <w:tr w:rsidR="00116A7E" w14:paraId="00C07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BCCD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ИТОГО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9EE84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Контроль: 1 750 − 2 200 = −450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24CF4" w14:textId="77777777" w:rsidR="00116A7E" w:rsidRDefault="00116A7E">
            <w:pPr>
              <w:spacing w:after="0" w:line="240" w:lineRule="auto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EFFF6" w14:textId="77777777" w:rsidR="00116A7E" w:rsidRDefault="00116A7E">
            <w:pPr>
              <w:spacing w:after="0" w:line="240" w:lineRule="auto"/>
            </w:pP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E599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450</w:t>
            </w:r>
          </w:p>
        </w:tc>
      </w:tr>
    </w:tbl>
    <w:p w14:paraId="727A325C" w14:textId="77777777" w:rsidR="00116A7E" w:rsidRDefault="00116A7E">
      <w:pPr>
        <w:spacing w:after="40"/>
      </w:pPr>
    </w:p>
    <w:p w14:paraId="54EAE503" w14:textId="77777777" w:rsidR="00116A7E" w:rsidRDefault="00141E11">
      <w:pPr>
        <w:spacing w:after="60" w:line="276" w:lineRule="auto"/>
      </w:pPr>
      <w:r>
        <w:rPr>
          <w:rFonts w:ascii="Calibri" w:hAnsi="Calibri" w:cs="Calibri"/>
          <w:b/>
          <w:color w:val="33302A"/>
          <w:sz w:val="21"/>
        </w:rPr>
        <w:t>Агрегированное представление для водопада: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53"/>
        <w:gridCol w:w="1095"/>
        <w:gridCol w:w="6080"/>
      </w:tblGrid>
      <w:tr w:rsidR="00116A7E" w14:paraId="2F8EC6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0978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Агрегат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2F8E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Эффект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339959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b/>
                <w:color w:val="FFFFFF"/>
                <w:sz w:val="18"/>
              </w:rPr>
              <w:t>Drill-down</w:t>
            </w:r>
            <w:proofErr w:type="spellEnd"/>
          </w:p>
        </w:tc>
      </w:tr>
      <w:tr w:rsidR="00116A7E" w14:paraId="3EA7F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5983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Наймы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CB45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+50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F6950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вакансии B −2 200; найм C +2 250</w:t>
            </w:r>
          </w:p>
        </w:tc>
      </w:tr>
      <w:tr w:rsidR="00116A7E" w14:paraId="7C62F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3C5F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E4C7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500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38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Увольнение C −500 (в бюджете не планировалось)</w:t>
            </w:r>
          </w:p>
        </w:tc>
      </w:tr>
      <w:tr w:rsidR="00116A7E" w14:paraId="150B7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1DC80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ИТОГО отклонение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0F30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−</w:t>
            </w:r>
            <w:r>
              <w:rPr>
                <w:rFonts w:ascii="Calibri" w:hAnsi="Calibri" w:cs="Calibri"/>
                <w:color w:val="33302A"/>
                <w:sz w:val="19"/>
              </w:rPr>
              <w:t>450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8AFC3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1 750 против бюджета 2 200</w:t>
            </w:r>
          </w:p>
        </w:tc>
      </w:tr>
    </w:tbl>
    <w:p w14:paraId="74374292" w14:textId="77777777" w:rsidR="00116A7E" w:rsidRDefault="00116A7E">
      <w:pPr>
        <w:spacing w:after="40"/>
      </w:pPr>
    </w:p>
    <w:p w14:paraId="0701CF55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color w:val="33302A"/>
          <w:sz w:val="21"/>
        </w:rPr>
        <w:t xml:space="preserve">Связки </w:t>
      </w:r>
      <w:proofErr w:type="spellStart"/>
      <w:r>
        <w:rPr>
          <w:rFonts w:ascii="Calibri" w:hAnsi="Calibri" w:cs="Calibri"/>
          <w:color w:val="33302A"/>
          <w:sz w:val="21"/>
        </w:rPr>
        <w:t>Vacancy</w:t>
      </w:r>
      <w:proofErr w:type="spellEnd"/>
      <w:r>
        <w:rPr>
          <w:rFonts w:ascii="Calibri" w:hAnsi="Calibri" w:cs="Calibri"/>
          <w:color w:val="33302A"/>
          <w:sz w:val="21"/>
        </w:rPr>
        <w:t xml:space="preserve"> B ↔ </w:t>
      </w:r>
      <w:proofErr w:type="spellStart"/>
      <w:r>
        <w:rPr>
          <w:rFonts w:ascii="Calibri" w:hAnsi="Calibri" w:cs="Calibri"/>
          <w:color w:val="33302A"/>
          <w:sz w:val="21"/>
        </w:rPr>
        <w:t>Person</w:t>
      </w:r>
      <w:proofErr w:type="spellEnd"/>
      <w:r>
        <w:rPr>
          <w:rFonts w:ascii="Calibri" w:hAnsi="Calibri" w:cs="Calibri"/>
          <w:color w:val="33302A"/>
          <w:sz w:val="21"/>
        </w:rPr>
        <w:t xml:space="preserve"> C нет: нельзя показать «C закрыл вакансию B» —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и найм показаны раздельно; разница ставок (+50) и сдвиг сроков (</w:t>
      </w:r>
      <w:proofErr w:type="spellStart"/>
      <w:r>
        <w:rPr>
          <w:rFonts w:ascii="Calibri" w:hAnsi="Calibri" w:cs="Calibri"/>
          <w:color w:val="33302A"/>
          <w:sz w:val="21"/>
        </w:rPr>
        <w:t>февраль→апрель</w:t>
      </w:r>
      <w:proofErr w:type="spellEnd"/>
      <w:r>
        <w:rPr>
          <w:rFonts w:ascii="Calibri" w:hAnsi="Calibri" w:cs="Calibri"/>
          <w:color w:val="33302A"/>
          <w:sz w:val="21"/>
        </w:rPr>
        <w:t>) видны только в нетто.</w:t>
      </w:r>
    </w:p>
    <w:p w14:paraId="6B7B9FC1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lastRenderedPageBreak/>
        <w:t xml:space="preserve">—  </w:t>
      </w:r>
      <w:r>
        <w:rPr>
          <w:rFonts w:ascii="Calibri" w:hAnsi="Calibri" w:cs="Calibri"/>
          <w:color w:val="33302A"/>
          <w:sz w:val="21"/>
        </w:rPr>
        <w:t xml:space="preserve">Если вакансия B в </w:t>
      </w:r>
      <w:proofErr w:type="spellStart"/>
      <w:r>
        <w:rPr>
          <w:rFonts w:ascii="Calibri" w:hAnsi="Calibri" w:cs="Calibri"/>
          <w:color w:val="33302A"/>
          <w:sz w:val="21"/>
        </w:rPr>
        <w:t>форкасте</w:t>
      </w:r>
      <w:proofErr w:type="spellEnd"/>
      <w:r>
        <w:rPr>
          <w:rFonts w:ascii="Calibri" w:hAnsi="Calibri" w:cs="Calibri"/>
          <w:color w:val="33302A"/>
          <w:sz w:val="21"/>
        </w:rPr>
        <w:t xml:space="preserve"> остаётся открытой в будущих месяцах, </w:t>
      </w:r>
      <w:proofErr w:type="spellStart"/>
      <w:r>
        <w:rPr>
          <w:rFonts w:ascii="Calibri" w:hAnsi="Calibri" w:cs="Calibri"/>
          <w:color w:val="33302A"/>
          <w:sz w:val="21"/>
        </w:rPr>
        <w:t>сторно</w:t>
      </w:r>
      <w:proofErr w:type="spellEnd"/>
      <w:r>
        <w:rPr>
          <w:rFonts w:ascii="Calibri" w:hAnsi="Calibri" w:cs="Calibri"/>
          <w:color w:val="33302A"/>
          <w:sz w:val="21"/>
        </w:rPr>
        <w:t xml:space="preserve"> </w:t>
      </w:r>
      <w:r>
        <w:rPr>
          <w:rFonts w:ascii="Calibri" w:hAnsi="Calibri" w:cs="Calibri"/>
          <w:color w:val="33302A"/>
          <w:sz w:val="21"/>
        </w:rPr>
        <w:t>применяется только к месяцам снятия; открытые месяцы фактора не создают.</w:t>
      </w:r>
    </w:p>
    <w:p w14:paraId="00ACB1F1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20 · Контроль качества и сходимость</w:t>
      </w:r>
    </w:p>
    <w:p w14:paraId="7C3323B8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Контрольная сумма. </w:t>
      </w:r>
      <w:r>
        <w:rPr>
          <w:rFonts w:ascii="Calibri" w:hAnsi="Calibri" w:cs="Calibri"/>
          <w:color w:val="33302A"/>
          <w:sz w:val="21"/>
        </w:rPr>
        <w:t xml:space="preserve">Σ(все факторы) = </w:t>
      </w:r>
      <w:proofErr w:type="spellStart"/>
      <w:r>
        <w:rPr>
          <w:rFonts w:ascii="Calibri" w:hAnsi="Calibri" w:cs="Calibri"/>
          <w:color w:val="33302A"/>
          <w:sz w:val="21"/>
        </w:rPr>
        <w:t>SVvsCV</w:t>
      </w:r>
      <w:proofErr w:type="spellEnd"/>
      <w:r>
        <w:rPr>
          <w:rFonts w:ascii="Calibri" w:hAnsi="Calibri" w:cs="Calibri"/>
          <w:color w:val="33302A"/>
          <w:sz w:val="21"/>
        </w:rPr>
        <w:t xml:space="preserve"> за год и помесячно. Несовпадение — ошибка классификации или маппинга; DQ-флаг.</w:t>
      </w:r>
    </w:p>
    <w:p w14:paraId="50EE3A63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Тестовые профили. </w:t>
      </w:r>
      <w:r>
        <w:rPr>
          <w:rFonts w:ascii="Calibri" w:hAnsi="Calibri" w:cs="Calibri"/>
          <w:color w:val="33302A"/>
          <w:sz w:val="21"/>
        </w:rPr>
        <w:t>Минимальный набор кейсов (предложен Васей): стабильный сотрудник без изменений; найм до анализируемого периода; найм в PY с повышени</w:t>
      </w:r>
      <w:r>
        <w:rPr>
          <w:rFonts w:ascii="Calibri" w:hAnsi="Calibri" w:cs="Calibri"/>
          <w:color w:val="33302A"/>
          <w:sz w:val="21"/>
        </w:rPr>
        <w:t>ями в разные месяцы; вакансии; запланированное, но не состоявшееся увольнение. Каждый кейс прогоняется через модель с фиксацией результатов.</w:t>
      </w:r>
    </w:p>
    <w:p w14:paraId="5E42C699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proofErr w:type="spellStart"/>
      <w:r>
        <w:rPr>
          <w:rFonts w:ascii="Calibri" w:hAnsi="Calibri" w:cs="Calibri"/>
          <w:b/>
          <w:color w:val="33302A"/>
          <w:sz w:val="21"/>
        </w:rPr>
        <w:t>Ревью</w:t>
      </w:r>
      <w:proofErr w:type="spellEnd"/>
      <w:r>
        <w:rPr>
          <w:rFonts w:ascii="Calibri" w:hAnsi="Calibri" w:cs="Calibri"/>
          <w:b/>
          <w:color w:val="33302A"/>
          <w:sz w:val="21"/>
        </w:rPr>
        <w:t xml:space="preserve"> формул. </w:t>
      </w:r>
      <w:r>
        <w:rPr>
          <w:rFonts w:ascii="Calibri" w:hAnsi="Calibri" w:cs="Calibri"/>
          <w:color w:val="33302A"/>
          <w:sz w:val="21"/>
        </w:rPr>
        <w:t xml:space="preserve">Проверки активности </w:t>
      </w:r>
      <w:proofErr w:type="spellStart"/>
      <w:r>
        <w:rPr>
          <w:rFonts w:ascii="Calibri" w:hAnsi="Calibri" w:cs="Calibri"/>
          <w:color w:val="33302A"/>
          <w:sz w:val="21"/>
        </w:rPr>
        <w:t>hire</w:t>
      </w:r>
      <w:proofErr w:type="spellEnd"/>
      <w:r>
        <w:rPr>
          <w:rFonts w:ascii="Calibri" w:hAnsi="Calibri" w:cs="Calibri"/>
          <w:color w:val="33302A"/>
          <w:sz w:val="21"/>
        </w:rPr>
        <w:t>/</w:t>
      </w:r>
      <w:proofErr w:type="spellStart"/>
      <w:r>
        <w:rPr>
          <w:rFonts w:ascii="Calibri" w:hAnsi="Calibri" w:cs="Calibri"/>
          <w:color w:val="33302A"/>
          <w:sz w:val="21"/>
        </w:rPr>
        <w:t>leaver</w:t>
      </w:r>
      <w:proofErr w:type="spellEnd"/>
      <w:r>
        <w:rPr>
          <w:rFonts w:ascii="Calibri" w:hAnsi="Calibri" w:cs="Calibri"/>
          <w:color w:val="33302A"/>
          <w:sz w:val="21"/>
        </w:rPr>
        <w:t xml:space="preserve"> выносится во вспомогательные столбцы (декомпозиция вложенных IF); </w:t>
      </w:r>
      <w:r>
        <w:rPr>
          <w:rFonts w:ascii="Calibri" w:hAnsi="Calibri" w:cs="Calibri"/>
          <w:color w:val="33302A"/>
          <w:sz w:val="21"/>
        </w:rPr>
        <w:t>чек-лист условий и тесты крайних случаев; ревизия дублей условий.</w:t>
      </w:r>
    </w:p>
    <w:p w14:paraId="42C9C53B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r>
        <w:rPr>
          <w:rFonts w:ascii="Calibri" w:hAnsi="Calibri" w:cs="Calibri"/>
          <w:b/>
          <w:color w:val="33302A"/>
          <w:sz w:val="21"/>
        </w:rPr>
        <w:t xml:space="preserve">Интерпретация отрицательных значений. </w:t>
      </w:r>
      <w:r>
        <w:rPr>
          <w:rFonts w:ascii="Calibri" w:hAnsi="Calibri" w:cs="Calibri"/>
          <w:color w:val="33302A"/>
          <w:sz w:val="21"/>
        </w:rPr>
        <w:t xml:space="preserve">Чек-лист типовых ситуаций (нереализованное повышение, </w:t>
      </w:r>
      <w:proofErr w:type="spellStart"/>
      <w:r>
        <w:rPr>
          <w:rFonts w:ascii="Calibri" w:hAnsi="Calibri" w:cs="Calibri"/>
          <w:color w:val="33302A"/>
          <w:sz w:val="21"/>
        </w:rPr>
        <w:t>недозакрытая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вакансия) с готовыми формулировками для руководства: «закладывали одно, реализован</w:t>
      </w:r>
      <w:r>
        <w:rPr>
          <w:rFonts w:ascii="Calibri" w:hAnsi="Calibri" w:cs="Calibri"/>
          <w:color w:val="33302A"/>
          <w:sz w:val="21"/>
        </w:rPr>
        <w:t>о другое».</w:t>
      </w:r>
    </w:p>
    <w:p w14:paraId="51A0469E" w14:textId="77777777" w:rsidR="00116A7E" w:rsidRDefault="00141E11">
      <w:pPr>
        <w:spacing w:after="60" w:line="276" w:lineRule="auto"/>
        <w:ind w:left="284" w:hanging="170"/>
      </w:pPr>
      <w:r>
        <w:rPr>
          <w:rFonts w:ascii="Calibri" w:hAnsi="Calibri" w:cs="Calibri"/>
          <w:color w:val="B08D3E"/>
          <w:sz w:val="21"/>
        </w:rPr>
        <w:t xml:space="preserve">—  </w:t>
      </w:r>
      <w:proofErr w:type="spellStart"/>
      <w:r>
        <w:rPr>
          <w:rFonts w:ascii="Calibri" w:hAnsi="Calibri" w:cs="Calibri"/>
          <w:b/>
          <w:color w:val="33302A"/>
          <w:sz w:val="21"/>
        </w:rPr>
        <w:t>Ревью</w:t>
      </w:r>
      <w:proofErr w:type="spellEnd"/>
      <w:r>
        <w:rPr>
          <w:rFonts w:ascii="Calibri" w:hAnsi="Calibri" w:cs="Calibri"/>
          <w:b/>
          <w:color w:val="33302A"/>
          <w:sz w:val="21"/>
        </w:rPr>
        <w:t xml:space="preserve"> стейкхолдера. </w:t>
      </w:r>
      <w:proofErr w:type="spellStart"/>
      <w:r>
        <w:rPr>
          <w:rFonts w:ascii="Calibri" w:hAnsi="Calibri" w:cs="Calibri"/>
          <w:color w:val="33302A"/>
          <w:sz w:val="21"/>
        </w:rPr>
        <w:t>Ревью</w:t>
      </w:r>
      <w:proofErr w:type="spellEnd"/>
      <w:r>
        <w:rPr>
          <w:rFonts w:ascii="Calibri" w:hAnsi="Calibri" w:cs="Calibri"/>
          <w:color w:val="33302A"/>
          <w:sz w:val="21"/>
        </w:rPr>
        <w:t xml:space="preserve"> Васи встроено в контур качества: замечания фиксируются и устраняются до следующей итерации.</w:t>
      </w:r>
    </w:p>
    <w:p w14:paraId="0CC2019B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21 · Открытые вопросы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373"/>
        <w:gridCol w:w="5913"/>
        <w:gridCol w:w="3342"/>
      </w:tblGrid>
      <w:tr w:rsidR="00116A7E" w14:paraId="5823E0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4417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№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162B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Вопрос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55F4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Куда вынесен / владелец</w:t>
            </w:r>
          </w:p>
        </w:tc>
      </w:tr>
      <w:tr w:rsidR="00116A7E" w14:paraId="740C5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3EA0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664B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Перечень статей выплат помимо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Salary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для идентификации событий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192E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Согласование с Юрой</w:t>
            </w:r>
          </w:p>
        </w:tc>
      </w:tr>
      <w:tr w:rsidR="00116A7E" w14:paraId="4F3C8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5E9B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2C65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Ставки производных эффектов пересмотра окладов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соцвзносы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, квартальные): усреднённые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1С без порогов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0342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Встреча с Леной и Юрой</w:t>
            </w:r>
          </w:p>
        </w:tc>
      </w:tr>
      <w:tr w:rsidR="00116A7E" w14:paraId="58F2C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EB6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3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BFDD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Новая модель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соцвзносов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: сроки, методолог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ическое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ревью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, интеграция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723B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Юра (разработка), Лена (методология), Женя (реализация)</w:t>
            </w:r>
          </w:p>
        </w:tc>
      </w:tr>
      <w:tr w:rsidR="00116A7E" w14:paraId="6BEF1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5A7C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3257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Сроки и формат поимённого факта 1С; схема приёмки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E0E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Вася / владелец данных</w:t>
            </w:r>
          </w:p>
        </w:tc>
      </w:tr>
      <w:tr w:rsidR="00116A7E" w14:paraId="547B0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EB79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5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555F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Полный набор из четырёх атрибутов трансферов — формально зафиксировать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F131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Методология</w:t>
            </w:r>
          </w:p>
        </w:tc>
      </w:tr>
      <w:tr w:rsidR="00116A7E" w14:paraId="5BE25D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827C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6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AE45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Фиксация номинала оклада: на дату события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помесячное обновление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5EE4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Методология</w:t>
            </w:r>
          </w:p>
        </w:tc>
      </w:tr>
      <w:tr w:rsidR="00116A7E" w14:paraId="798BC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322F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7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0B06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Детализация трансферов по атрибутам: один трансфер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раздельные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C170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Методология, оценка влияния</w:t>
            </w:r>
          </w:p>
        </w:tc>
      </w:tr>
      <w:tr w:rsidR="00116A7E" w14:paraId="104AC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33B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8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39D2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Классификация «перевод стажёров в штат»: прочее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демография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16DB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После первых расчётов</w:t>
            </w:r>
          </w:p>
        </w:tc>
      </w:tr>
      <w:tr w:rsidR="00116A7E" w14:paraId="085AC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8D92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9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E626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Пользовательские названия компонентов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/реализация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2426A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Настройка отчётности</w:t>
            </w:r>
          </w:p>
        </w:tc>
      </w:tr>
      <w:tr w:rsidR="00116A7E" w14:paraId="7ECBB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706D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10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E1D6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Методика включения квартальных премий в демографические факторы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AD43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Методология</w:t>
            </w:r>
          </w:p>
        </w:tc>
      </w:tr>
      <w:tr w:rsidR="00116A7E" w14:paraId="4C8B7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5FDCB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11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6560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Поведение факторов при ретроспективных корректировках факта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DFE2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После появления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поимёнки</w:t>
            </w:r>
            <w:proofErr w:type="spellEnd"/>
          </w:p>
        </w:tc>
      </w:tr>
      <w:tr w:rsidR="00116A7E" w14:paraId="05B84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01F3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12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9353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Использование поля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Replacement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Yes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/No) по вакансиям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BCB6A8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Методология</w:t>
            </w:r>
          </w:p>
        </w:tc>
      </w:tr>
      <w:tr w:rsidR="00116A7E" w14:paraId="5821F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79757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13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5AA4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Выделение дельты о</w:t>
            </w:r>
            <w:r>
              <w:rPr>
                <w:rFonts w:ascii="Calibri" w:hAnsi="Calibri" w:cs="Calibri"/>
                <w:color w:val="33302A"/>
                <w:sz w:val="19"/>
              </w:rPr>
              <w:t>клада при повторном найме отдельным фактором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2AFE0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Следующая волна</w:t>
            </w:r>
          </w:p>
        </w:tc>
      </w:tr>
      <w:tr w:rsidR="00116A7E" w14:paraId="44AB5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8BD4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14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25981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Пропорционирование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неполных месяцев по дням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0AEB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Следующая волна</w:t>
            </w:r>
          </w:p>
        </w:tc>
      </w:tr>
    </w:tbl>
    <w:p w14:paraId="7C582663" w14:textId="77777777" w:rsidR="00116A7E" w:rsidRDefault="00141E11">
      <w:pPr>
        <w:pStyle w:val="1"/>
        <w:pageBreakBefore/>
        <w:pBdr>
          <w:bottom w:val="single" w:sz="12" w:space="4" w:color="B08D3E"/>
        </w:pBdr>
        <w:spacing w:after="60"/>
      </w:pPr>
      <w:r>
        <w:rPr>
          <w:rFonts w:ascii="Calibri" w:hAnsi="Calibri" w:cs="Calibri"/>
        </w:rPr>
        <w:lastRenderedPageBreak/>
        <w:t>22 · Глоссарий</w:t>
      </w:r>
    </w:p>
    <w:tbl>
      <w:tblPr>
        <w:tblW w:w="5000" w:type="pct"/>
        <w:tblInd w:w="-5" w:type="dxa"/>
        <w:tblBorders>
          <w:top w:val="single" w:sz="4" w:space="0" w:color="DCD5C3"/>
          <w:left w:val="single" w:sz="4" w:space="0" w:color="DCD5C3"/>
          <w:bottom w:val="single" w:sz="4" w:space="0" w:color="DCD5C3"/>
          <w:right w:val="single" w:sz="4" w:space="0" w:color="DCD5C3"/>
          <w:insideH w:val="single" w:sz="4" w:space="0" w:color="DCD5C3"/>
          <w:insideV w:val="single" w:sz="4" w:space="0" w:color="DCD5C3"/>
        </w:tblBorders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211"/>
        <w:gridCol w:w="7417"/>
      </w:tblGrid>
      <w:tr w:rsidR="00116A7E" w14:paraId="008D3E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58C4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Термин</w:t>
            </w:r>
          </w:p>
        </w:tc>
        <w:tc>
          <w:tcPr>
            <w:tcW w:w="0" w:type="auto"/>
            <w:shd w:val="clear" w:color="auto" w:fill="123B2F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2E08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b/>
                <w:color w:val="FFFFFF"/>
                <w:sz w:val="18"/>
              </w:rPr>
              <w:t>Определение</w:t>
            </w:r>
          </w:p>
        </w:tc>
      </w:tr>
      <w:tr w:rsidR="00116A7E" w:rsidRPr="002B19D0" w14:paraId="2DB13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417C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SV / CV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04418" w14:textId="77777777" w:rsidR="00116A7E" w:rsidRPr="002B19D0" w:rsidRDefault="00141E11">
            <w:pPr>
              <w:spacing w:after="0" w:line="240" w:lineRule="auto"/>
              <w:rPr>
                <w:lang w:val="en-US"/>
              </w:rPr>
            </w:pP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Selected Version — </w:t>
            </w:r>
            <w:r>
              <w:rPr>
                <w:rFonts w:ascii="Calibri" w:hAnsi="Calibri" w:cs="Calibri"/>
                <w:color w:val="33302A"/>
                <w:sz w:val="19"/>
              </w:rPr>
              <w:t>анализируемая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версия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; Compared Version — </w:t>
            </w:r>
            <w:r>
              <w:rPr>
                <w:rFonts w:ascii="Calibri" w:hAnsi="Calibri" w:cs="Calibri"/>
                <w:color w:val="33302A"/>
                <w:sz w:val="19"/>
              </w:rPr>
              <w:t>база</w:t>
            </w:r>
            <w:r w:rsidRPr="002B19D0">
              <w:rPr>
                <w:rFonts w:ascii="Calibri" w:hAnsi="Calibri" w:cs="Calibri"/>
                <w:color w:val="33302A"/>
                <w:sz w:val="19"/>
                <w:lang w:val="en-US"/>
              </w:rPr>
              <w:t xml:space="preserve"> </w:t>
            </w:r>
            <w:r>
              <w:rPr>
                <w:rFonts w:ascii="Calibri" w:hAnsi="Calibri" w:cs="Calibri"/>
                <w:color w:val="33302A"/>
                <w:sz w:val="19"/>
              </w:rPr>
              <w:t>сравнения</w:t>
            </w:r>
          </w:p>
        </w:tc>
      </w:tr>
      <w:tr w:rsidR="00116A7E" w14:paraId="6DA7E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65B64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SVvsCV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CB8B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Базовое отклонение версий на минимальном срезе; контрольная сумма факторизации</w:t>
            </w:r>
          </w:p>
        </w:tc>
      </w:tr>
      <w:tr w:rsidR="00116A7E" w14:paraId="16A0A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F0879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FIX / VARIABLE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4FD93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Фиксированная часть ФОТ (до премии) / премиальная часть</w:t>
            </w:r>
          </w:p>
        </w:tc>
      </w:tr>
      <w:tr w:rsidR="00116A7E" w14:paraId="303AC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B4E6F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ID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0CD456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Уникальный идентификатор сотрудника; основа идентификации событий</w:t>
            </w:r>
          </w:p>
        </w:tc>
      </w:tr>
      <w:tr w:rsidR="00116A7E" w14:paraId="2AD32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E90A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Окно фактора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3C4E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Месяцы, в которых событие влияет на сравнение; CY: от события до конца года; PY: январь – (месяц события − 1)</w:t>
            </w:r>
          </w:p>
        </w:tc>
      </w:tr>
      <w:tr w:rsidR="00116A7E" w14:paraId="209EF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2F22E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Reverse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YTD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172D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Правило факторов прошлого года: полный годовой эффект минус часть, попавшая в PY</w:t>
            </w:r>
          </w:p>
        </w:tc>
      </w:tr>
      <w:tr w:rsidR="00116A7E" w14:paraId="10956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E7FFB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реализация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08545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Механика «бюджет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vs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»: бюджетные факторы откатываются минусом,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форкастные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добавляются плюсом</w:t>
            </w:r>
          </w:p>
        </w:tc>
      </w:tr>
      <w:tr w:rsidR="00116A7E" w14:paraId="6E516E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D55D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LTL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4258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Long-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Term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— длительное отсутствие (декрет и аналоги); запись сохраняется с нулевым окладом</w:t>
            </w:r>
          </w:p>
        </w:tc>
      </w:tr>
      <w:tr w:rsidR="00116A7E" w14:paraId="51A16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48F7A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Grain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1081F" w14:textId="20ACEAB3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 xml:space="preserve">Уровень детализации расчёта: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Person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× месяц × юрлицо × Global Unit × 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MIR</w:t>
            </w:r>
            <w:r w:rsidR="008D3037" w:rsidRPr="008D3037">
              <w:rPr>
                <w:rFonts w:ascii="Calibri" w:hAnsi="Calibri" w:cs="Calibri"/>
                <w:color w:val="33302A"/>
                <w:sz w:val="19"/>
              </w:rPr>
              <w:t>-</w:t>
            </w:r>
            <w:r w:rsidR="008D3037">
              <w:rPr>
                <w:rFonts w:ascii="Calibri" w:hAnsi="Calibri" w:cs="Calibri"/>
                <w:color w:val="33302A"/>
                <w:sz w:val="19"/>
                <w:lang w:val="en-US"/>
              </w:rPr>
              <w:t>code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 ×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Component</w:t>
            </w:r>
            <w:proofErr w:type="spellEnd"/>
          </w:p>
        </w:tc>
      </w:tr>
      <w:tr w:rsidR="00116A7E" w14:paraId="6C07B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87617" w14:textId="048C77CC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HRPT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72A1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Основная HR-система с полными статусами; источник номинальных окладов</w:t>
            </w:r>
          </w:p>
        </w:tc>
      </w:tr>
      <w:tr w:rsidR="00116A7E" w14:paraId="47670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32E3D" w14:textId="7ECAB6A5" w:rsidR="00116A7E" w:rsidRPr="008D3037" w:rsidRDefault="008D3037">
            <w:pPr>
              <w:spacing w:after="0" w:line="240" w:lineRule="auto"/>
              <w:rPr>
                <w:lang w:val="en-US"/>
              </w:rPr>
            </w:pPr>
            <w:r>
              <w:rPr>
                <w:rFonts w:ascii="Calibri" w:hAnsi="Calibri" w:cs="Calibri"/>
                <w:color w:val="33302A"/>
                <w:sz w:val="19"/>
                <w:lang w:val="en-US"/>
              </w:rPr>
              <w:t>MIR-code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1CE5F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Код центра затрат / аналитический код позиции</w:t>
            </w:r>
          </w:p>
        </w:tc>
      </w:tr>
      <w:tr w:rsidR="00116A7E" w14:paraId="632F1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35A5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Waterfall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/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drill-down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50BC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В</w:t>
            </w:r>
            <w:r>
              <w:rPr>
                <w:rFonts w:ascii="Calibri" w:hAnsi="Calibri" w:cs="Calibri"/>
                <w:color w:val="33302A"/>
                <w:sz w:val="19"/>
              </w:rPr>
              <w:t xml:space="preserve">одопад факторов; проваливание агрегата до компонентов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сторно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/реализация</w:t>
            </w:r>
          </w:p>
        </w:tc>
      </w:tr>
      <w:tr w:rsidR="00116A7E" w14:paraId="6A38B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8BFA5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Same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 Store</w:t>
            </w:r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CECE4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Существующая бонусная модель (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hires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leavers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/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transfers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 xml:space="preserve">, пороги </w:t>
            </w: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eligibility</w:t>
            </w:r>
            <w:proofErr w:type="spellEnd"/>
            <w:r>
              <w:rPr>
                <w:rFonts w:ascii="Calibri" w:hAnsi="Calibri" w:cs="Calibri"/>
                <w:color w:val="33302A"/>
                <w:sz w:val="19"/>
              </w:rPr>
              <w:t>) — основа этапа 2</w:t>
            </w:r>
          </w:p>
        </w:tc>
      </w:tr>
      <w:tr w:rsidR="00116A7E" w14:paraId="50D53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D5E57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MG_COMPENSATION_Log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8F2BD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Целевая таблица результатов факторизации</w:t>
            </w:r>
          </w:p>
        </w:tc>
      </w:tr>
      <w:tr w:rsidR="00116A7E" w14:paraId="50296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1CCC97" w14:textId="77777777" w:rsidR="00116A7E" w:rsidRDefault="00141E11">
            <w:pPr>
              <w:spacing w:after="0" w:line="240" w:lineRule="auto"/>
            </w:pPr>
            <w:proofErr w:type="spellStart"/>
            <w:r>
              <w:rPr>
                <w:rFonts w:ascii="Calibri" w:hAnsi="Calibri" w:cs="Calibri"/>
                <w:color w:val="33302A"/>
                <w:sz w:val="19"/>
              </w:rPr>
              <w:t>Dim_Factor</w:t>
            </w:r>
            <w:proofErr w:type="spellEnd"/>
          </w:p>
        </w:tc>
        <w:tc>
          <w:tcPr>
            <w:tcW w:w="0" w:type="auto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16D42" w14:textId="77777777" w:rsidR="00116A7E" w:rsidRDefault="00141E11">
            <w:pPr>
              <w:spacing w:after="0" w:line="240" w:lineRule="auto"/>
            </w:pPr>
            <w:r>
              <w:rPr>
                <w:rFonts w:ascii="Calibri" w:hAnsi="Calibri" w:cs="Calibri"/>
                <w:color w:val="33302A"/>
                <w:sz w:val="19"/>
              </w:rPr>
              <w:t>Справочник иерархии факторов (родители/дочерние коды)</w:t>
            </w:r>
          </w:p>
        </w:tc>
      </w:tr>
    </w:tbl>
    <w:p w14:paraId="5EE88B18" w14:textId="77777777" w:rsidR="00116A7E" w:rsidRDefault="00116A7E">
      <w:pPr>
        <w:sectPr w:rsidR="00116A7E">
          <w:headerReference w:type="default" r:id="rId14"/>
          <w:footerReference w:type="default" r:id="rId15"/>
          <w:pgSz w:w="11906" w:h="16838"/>
          <w:pgMar w:top="1134" w:right="1134" w:bottom="1134" w:left="1134" w:header="567" w:footer="567" w:gutter="0"/>
          <w:cols w:space="720"/>
        </w:sectPr>
      </w:pPr>
    </w:p>
    <w:p w14:paraId="1A2CFCF3" w14:textId="77777777" w:rsidR="00116A7E" w:rsidRDefault="00141E11">
      <w:pPr>
        <w:spacing w:after="0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DF9CB73" wp14:editId="12FEC8A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10"/>
            <wp:effectExtent l="0" t="0" r="0" b="0"/>
            <wp:wrapNone/>
            <wp:docPr id="102" name="BG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bg1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F0B8F7" w14:textId="77777777" w:rsidR="00116A7E" w:rsidRDefault="00116A7E">
      <w:pPr>
        <w:spacing w:after="7000"/>
      </w:pPr>
    </w:p>
    <w:p w14:paraId="0FF4A889" w14:textId="77777777" w:rsidR="00116A7E" w:rsidRDefault="00141E11">
      <w:pPr>
        <w:spacing w:after="60" w:line="276" w:lineRule="auto"/>
      </w:pPr>
      <w:r>
        <w:rPr>
          <w:rFonts w:ascii="Calibri" w:hAnsi="Calibri" w:cs="Calibri"/>
          <w:b/>
          <w:color w:val="123B2F"/>
          <w:sz w:val="24"/>
        </w:rPr>
        <w:t>Методология факторного анализа · v2.0</w:t>
      </w:r>
    </w:p>
    <w:p w14:paraId="37F24A37" w14:textId="77777777" w:rsidR="00116A7E" w:rsidRDefault="00141E11">
      <w:pPr>
        <w:spacing w:after="60" w:line="276" w:lineRule="auto"/>
      </w:pPr>
      <w:r>
        <w:rPr>
          <w:rFonts w:ascii="Calibri" w:hAnsi="Calibri" w:cs="Calibri"/>
          <w:color w:val="6E685B"/>
          <w:sz w:val="20"/>
        </w:rPr>
        <w:t>Проект «Бюджетная система по затратам на персонал» · август 2026</w:t>
      </w:r>
    </w:p>
    <w:p w14:paraId="6515ED88" w14:textId="77777777" w:rsidR="00116A7E" w:rsidRDefault="00141E11">
      <w:pPr>
        <w:spacing w:after="0" w:line="276" w:lineRule="auto"/>
      </w:pPr>
      <w:r>
        <w:rPr>
          <w:rFonts w:ascii="Calibri" w:hAnsi="Calibri" w:cs="Calibri"/>
          <w:i/>
          <w:color w:val="6E685B"/>
          <w:sz w:val="18"/>
        </w:rPr>
        <w:t xml:space="preserve">Изменения методологии — через </w:t>
      </w:r>
      <w:proofErr w:type="spellStart"/>
      <w:r>
        <w:rPr>
          <w:rFonts w:ascii="Calibri" w:hAnsi="Calibri" w:cs="Calibri"/>
          <w:i/>
          <w:color w:val="6E685B"/>
          <w:sz w:val="18"/>
        </w:rPr>
        <w:t>Decision</w:t>
      </w:r>
      <w:proofErr w:type="spellEnd"/>
      <w:r>
        <w:rPr>
          <w:rFonts w:ascii="Calibri" w:hAnsi="Calibri" w:cs="Calibri"/>
          <w:i/>
          <w:color w:val="6E685B"/>
          <w:sz w:val="18"/>
        </w:rPr>
        <w:t xml:space="preserve"> </w:t>
      </w:r>
      <w:proofErr w:type="spellStart"/>
      <w:r>
        <w:rPr>
          <w:rFonts w:ascii="Calibri" w:hAnsi="Calibri" w:cs="Calibri"/>
          <w:i/>
          <w:color w:val="6E685B"/>
          <w:sz w:val="18"/>
        </w:rPr>
        <w:t>Log</w:t>
      </w:r>
      <w:proofErr w:type="spellEnd"/>
      <w:r>
        <w:rPr>
          <w:rFonts w:ascii="Calibri" w:hAnsi="Calibri" w:cs="Calibri"/>
          <w:i/>
          <w:color w:val="6E685B"/>
          <w:sz w:val="18"/>
        </w:rPr>
        <w:t xml:space="preserve"> проекта</w:t>
      </w:r>
    </w:p>
    <w:sectPr w:rsidR="00116A7E">
      <w:footerReference w:type="default" r:id="rId17"/>
      <w:pgSz w:w="11906" w:h="16838"/>
      <w:pgMar w:top="1134" w:right="1134" w:bottom="1134" w:left="1134" w:header="567" w:footer="567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на Барыбина" w:date="2026-08-28T10:12:00Z" w:initials="АБ">
    <w:p w14:paraId="710430A1" w14:textId="6B5B0E7D" w:rsidR="008F0567" w:rsidRPr="008F0567" w:rsidRDefault="008F0567">
      <w:pPr>
        <w:pStyle w:val="a4"/>
      </w:pPr>
      <w:r>
        <w:rPr>
          <w:rStyle w:val="a3"/>
        </w:rPr>
        <w:annotationRef/>
      </w:r>
      <w:r>
        <w:t>Обновить</w:t>
      </w:r>
    </w:p>
  </w:comment>
  <w:comment w:id="1" w:author="Анна Барыбина" w:date="2026-08-28T09:32:00Z" w:initials="АБ">
    <w:p w14:paraId="16414377" w14:textId="7F2C7848" w:rsidR="00600959" w:rsidRPr="00600959" w:rsidRDefault="00600959">
      <w:pPr>
        <w:pStyle w:val="a4"/>
      </w:pPr>
      <w:r>
        <w:rPr>
          <w:rStyle w:val="a3"/>
        </w:rPr>
        <w:annotationRef/>
      </w:r>
      <w:r>
        <w:t>Также подходит для сравнения разных версий прогноза одного года</w:t>
      </w:r>
    </w:p>
  </w:comment>
  <w:comment w:id="2" w:author="Анна Барыбина" w:date="2026-08-28T09:33:00Z" w:initials="АБ">
    <w:p w14:paraId="680F6607" w14:textId="755596F5" w:rsidR="00600959" w:rsidRDefault="00600959">
      <w:pPr>
        <w:pStyle w:val="a4"/>
      </w:pPr>
      <w:r>
        <w:rPr>
          <w:rStyle w:val="a3"/>
        </w:rPr>
        <w:annotationRef/>
      </w:r>
      <w:r>
        <w:t>Описать конкретные расхождения в логике расчета для прогноза месяц к месяцу</w:t>
      </w:r>
    </w:p>
  </w:comment>
  <w:comment w:id="3" w:author="Анна Барыбина" w:date="2026-08-28T10:01:00Z" w:initials="АБ">
    <w:p w14:paraId="01DFC4C2" w14:textId="13E8E8EB" w:rsidR="008D3037" w:rsidRPr="008D3037" w:rsidRDefault="008D3037">
      <w:pPr>
        <w:pStyle w:val="a4"/>
      </w:pPr>
      <w:r>
        <w:rPr>
          <w:rStyle w:val="a3"/>
        </w:rPr>
        <w:annotationRef/>
      </w:r>
      <w:r>
        <w:t>Указать справочник</w:t>
      </w:r>
    </w:p>
  </w:comment>
  <w:comment w:id="4" w:author="Анна Барыбина" w:date="2026-08-28T10:03:00Z" w:initials="АБ">
    <w:p w14:paraId="487777C5" w14:textId="31D2B33F" w:rsidR="008D3037" w:rsidRPr="008D3037" w:rsidRDefault="008D3037">
      <w:pPr>
        <w:pStyle w:val="a4"/>
      </w:pPr>
      <w:r>
        <w:rPr>
          <w:rStyle w:val="a3"/>
        </w:rPr>
        <w:annotationRef/>
      </w:r>
      <w:r>
        <w:t>Что значит ключевые данные</w:t>
      </w:r>
      <w:r w:rsidRPr="008D3037">
        <w:t xml:space="preserve">? </w:t>
      </w:r>
      <w:r>
        <w:t>Если нет четкого описания – удалить столбец</w:t>
      </w:r>
    </w:p>
  </w:comment>
  <w:comment w:id="5" w:author="Анна Барыбина" w:date="2026-08-28T10:01:00Z" w:initials="АБ">
    <w:p w14:paraId="693C3BE9" w14:textId="23C49AE8" w:rsidR="008D3037" w:rsidRDefault="008D3037">
      <w:pPr>
        <w:pStyle w:val="a4"/>
      </w:pPr>
      <w:r>
        <w:rPr>
          <w:rStyle w:val="a3"/>
        </w:rPr>
        <w:annotationRef/>
      </w:r>
      <w:r>
        <w:t>Справочник компонентов</w:t>
      </w:r>
    </w:p>
  </w:comment>
  <w:comment w:id="6" w:author="Анна Барыбина" w:date="2026-08-28T10:04:00Z" w:initials="АБ">
    <w:p w14:paraId="7B333DA4" w14:textId="60AA333A" w:rsidR="008D3037" w:rsidRDefault="008D3037">
      <w:pPr>
        <w:pStyle w:val="a4"/>
      </w:pPr>
      <w:r>
        <w:rPr>
          <w:rStyle w:val="a3"/>
        </w:rPr>
        <w:annotationRef/>
      </w:r>
      <w:r>
        <w:t>Прописать четкое деление на демографические и компенсационные факторы</w:t>
      </w:r>
    </w:p>
  </w:comment>
  <w:comment w:id="7" w:author="Анна Барыбина" w:date="2026-08-28T10:06:00Z" w:initials="АБ">
    <w:p w14:paraId="7C7C314D" w14:textId="6453BE5C" w:rsidR="008D3037" w:rsidRPr="008D3037" w:rsidRDefault="008D3037">
      <w:pPr>
        <w:pStyle w:val="a4"/>
        <w:rPr>
          <w:lang w:val="en-US"/>
        </w:rPr>
      </w:pPr>
      <w:r>
        <w:rPr>
          <w:rStyle w:val="a3"/>
        </w:rPr>
        <w:annotationRef/>
      </w:r>
      <w:r>
        <w:t>Это точно нужно</w:t>
      </w:r>
      <w:r>
        <w:rPr>
          <w:lang w:val="en-US"/>
        </w:rPr>
        <w:t>?</w:t>
      </w:r>
    </w:p>
  </w:comment>
  <w:comment w:id="8" w:author="Анна Барыбина" w:date="2026-08-28T10:07:00Z" w:initials="АБ">
    <w:p w14:paraId="7BBAC056" w14:textId="5332830A" w:rsidR="008D3037" w:rsidRPr="008D3037" w:rsidRDefault="008D3037">
      <w:pPr>
        <w:pStyle w:val="a4"/>
      </w:pPr>
      <w:r>
        <w:rPr>
          <w:rStyle w:val="a3"/>
        </w:rPr>
        <w:annotationRef/>
      </w:r>
      <w:r>
        <w:t>проверить</w:t>
      </w:r>
    </w:p>
  </w:comment>
  <w:comment w:id="9" w:author="Анна Барыбина" w:date="2026-08-28T13:22:00Z" w:initials="АБ">
    <w:p w14:paraId="25ABEFBF" w14:textId="4A5F97EF" w:rsidR="006E2160" w:rsidRPr="006E2160" w:rsidRDefault="006E2160">
      <w:pPr>
        <w:pStyle w:val="a4"/>
      </w:pPr>
      <w:r>
        <w:rPr>
          <w:rStyle w:val="a3"/>
        </w:rPr>
        <w:annotationRef/>
      </w:r>
      <w:r>
        <w:t>Мы хотим видеть сумму расходов</w:t>
      </w:r>
      <w:r w:rsidRPr="006E2160">
        <w:t xml:space="preserve">, </w:t>
      </w:r>
      <w:r>
        <w:t>отраженную после события как часть фактора</w:t>
      </w:r>
      <w:r w:rsidRPr="006E2160">
        <w:t xml:space="preserve">? </w:t>
      </w:r>
      <w:r>
        <w:t>То есть если человек уволен в январе</w:t>
      </w:r>
      <w:r w:rsidRPr="006E2160">
        <w:t xml:space="preserve">, </w:t>
      </w:r>
      <w:r>
        <w:t xml:space="preserve">а в марте по нему отражен квартальный бонус – нужно ли эту сумму отнести к фактору </w:t>
      </w:r>
      <w:r>
        <w:rPr>
          <w:lang w:val="en-US"/>
        </w:rPr>
        <w:t>Leaver</w:t>
      </w:r>
      <w:r w:rsidRPr="006E2160">
        <w:t xml:space="preserve"> </w:t>
      </w:r>
      <w:r>
        <w:rPr>
          <w:lang w:val="en-US"/>
        </w:rPr>
        <w:t>CY</w:t>
      </w:r>
      <w:r w:rsidRPr="006E2160">
        <w:t xml:space="preserve"> </w:t>
      </w:r>
      <w:r>
        <w:t>по этому сотруднику</w:t>
      </w:r>
      <w:r w:rsidRPr="006E2160"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0430A1" w15:done="0"/>
  <w15:commentEx w15:paraId="16414377" w15:done="0"/>
  <w15:commentEx w15:paraId="680F6607" w15:done="0"/>
  <w15:commentEx w15:paraId="01DFC4C2" w15:done="0"/>
  <w15:commentEx w15:paraId="487777C5" w15:done="0"/>
  <w15:commentEx w15:paraId="693C3BE9" w15:done="0"/>
  <w15:commentEx w15:paraId="7B333DA4" w15:done="0"/>
  <w15:commentEx w15:paraId="7C7C314D" w15:done="0"/>
  <w15:commentEx w15:paraId="7BBAC056" w15:done="0"/>
  <w15:commentEx w15:paraId="25ABEF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3BDDA2" w16cex:dateUtc="2026-08-28T07:12:00Z"/>
  <w16cex:commentExtensible w16cex:durableId="2E3BD436" w16cex:dateUtc="2026-08-28T06:32:00Z"/>
  <w16cex:commentExtensible w16cex:durableId="2E3BD472" w16cex:dateUtc="2026-08-28T06:33:00Z"/>
  <w16cex:commentExtensible w16cex:durableId="2E3BDAF7" w16cex:dateUtc="2026-08-28T07:01:00Z"/>
  <w16cex:commentExtensible w16cex:durableId="2E3BDB8A" w16cex:dateUtc="2026-08-28T07:03:00Z"/>
  <w16cex:commentExtensible w16cex:durableId="2E3BDB17" w16cex:dateUtc="2026-08-28T07:01:00Z"/>
  <w16cex:commentExtensible w16cex:durableId="2E3BDBB5" w16cex:dateUtc="2026-08-28T07:04:00Z"/>
  <w16cex:commentExtensible w16cex:durableId="2E3BDC41" w16cex:dateUtc="2026-08-28T07:06:00Z"/>
  <w16cex:commentExtensible w16cex:durableId="2E3BDC57" w16cex:dateUtc="2026-08-28T07:07:00Z"/>
  <w16cex:commentExtensible w16cex:durableId="2E3C0A17" w16cex:dateUtc="2026-08-28T10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0430A1" w16cid:durableId="2E3BDDA2"/>
  <w16cid:commentId w16cid:paraId="16414377" w16cid:durableId="2E3BD436"/>
  <w16cid:commentId w16cid:paraId="680F6607" w16cid:durableId="2E3BD472"/>
  <w16cid:commentId w16cid:paraId="01DFC4C2" w16cid:durableId="2E3BDAF7"/>
  <w16cid:commentId w16cid:paraId="487777C5" w16cid:durableId="2E3BDB8A"/>
  <w16cid:commentId w16cid:paraId="693C3BE9" w16cid:durableId="2E3BDB17"/>
  <w16cid:commentId w16cid:paraId="7B333DA4" w16cid:durableId="2E3BDBB5"/>
  <w16cid:commentId w16cid:paraId="7C7C314D" w16cid:durableId="2E3BDC41"/>
  <w16cid:commentId w16cid:paraId="7BBAC056" w16cid:durableId="2E3BDC57"/>
  <w16cid:commentId w16cid:paraId="25ABEFBF" w16cid:durableId="2E3C0A1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6BD72" w14:textId="77777777" w:rsidR="00141E11" w:rsidRDefault="00141E11">
      <w:pPr>
        <w:spacing w:after="0" w:line="240" w:lineRule="auto"/>
      </w:pPr>
      <w:r>
        <w:separator/>
      </w:r>
    </w:p>
  </w:endnote>
  <w:endnote w:type="continuationSeparator" w:id="0">
    <w:p w14:paraId="3C96AB68" w14:textId="77777777" w:rsidR="00141E11" w:rsidRDefault="00141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F6CCC" w14:textId="77777777" w:rsidR="00116A7E" w:rsidRDefault="00116A7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E8F7BC" w14:textId="77777777" w:rsidR="00116A7E" w:rsidRDefault="00116A7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C5B3" w14:textId="77777777" w:rsidR="00116A7E" w:rsidRDefault="00141E11">
    <w:pPr>
      <w:spacing w:after="0"/>
      <w:jc w:val="center"/>
    </w:pPr>
    <w:r>
      <w:rPr>
        <w:rFonts w:ascii="Calibri" w:hAnsi="Calibri" w:cs="Calibri"/>
        <w:color w:val="6E685B"/>
        <w:sz w:val="16"/>
      </w:rPr>
      <w:t xml:space="preserve">Методология факторного анализа · v2.0 · </w:t>
    </w:r>
    <w:r>
      <w:rPr>
        <w:rFonts w:ascii="Calibri" w:hAnsi="Calibri"/>
        <w:color w:val="6E685B"/>
        <w:sz w:val="16"/>
      </w:rPr>
      <w:fldChar w:fldCharType="begin"/>
    </w:r>
    <w:r>
      <w:rPr>
        <w:rFonts w:ascii="Calibri" w:hAnsi="Calibri"/>
        <w:color w:val="6E685B"/>
        <w:sz w:val="16"/>
      </w:rPr>
      <w:instrText xml:space="preserve"> PAGE </w:instrText>
    </w:r>
    <w:r>
      <w:rPr>
        <w:rFonts w:ascii="Calibri" w:hAnsi="Calibri"/>
        <w:color w:val="6E685B"/>
        <w:sz w:val="16"/>
      </w:rPr>
      <w:fldChar w:fldCharType="separate"/>
    </w:r>
    <w:r>
      <w:rPr>
        <w:rFonts w:ascii="Calibri" w:hAnsi="Calibri"/>
        <w:color w:val="6E685B"/>
        <w:sz w:val="16"/>
      </w:rPr>
      <w:t>1</w:t>
    </w:r>
    <w:r>
      <w:rPr>
        <w:rFonts w:ascii="Calibri" w:hAnsi="Calibri"/>
        <w:color w:val="6E685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D6D451" w14:textId="77777777" w:rsidR="00141E11" w:rsidRDefault="00141E11">
      <w:pPr>
        <w:spacing w:after="0" w:line="240" w:lineRule="auto"/>
      </w:pPr>
      <w:r>
        <w:separator/>
      </w:r>
    </w:p>
  </w:footnote>
  <w:footnote w:type="continuationSeparator" w:id="0">
    <w:p w14:paraId="48C70C70" w14:textId="77777777" w:rsidR="00141E11" w:rsidRDefault="00141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A93A7" w14:textId="77777777" w:rsidR="00116A7E" w:rsidRDefault="00116A7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10E36" w14:textId="77777777" w:rsidR="00116A7E" w:rsidRDefault="00116A7E"/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на Барыбина">
    <w15:presenceInfo w15:providerId="Windows Live" w15:userId="30cecc1b0649ef7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A7E"/>
    <w:rsid w:val="0004761F"/>
    <w:rsid w:val="000B014A"/>
    <w:rsid w:val="00104511"/>
    <w:rsid w:val="00116A7E"/>
    <w:rsid w:val="00141E11"/>
    <w:rsid w:val="00290898"/>
    <w:rsid w:val="002B19D0"/>
    <w:rsid w:val="00333731"/>
    <w:rsid w:val="00347477"/>
    <w:rsid w:val="003E0D27"/>
    <w:rsid w:val="0053744F"/>
    <w:rsid w:val="0059674D"/>
    <w:rsid w:val="00600959"/>
    <w:rsid w:val="006753DA"/>
    <w:rsid w:val="006E2160"/>
    <w:rsid w:val="0075055E"/>
    <w:rsid w:val="007F2944"/>
    <w:rsid w:val="008B1AD9"/>
    <w:rsid w:val="008D3037"/>
    <w:rsid w:val="008F0567"/>
    <w:rsid w:val="00954E35"/>
    <w:rsid w:val="00A21839"/>
    <w:rsid w:val="00B60D47"/>
    <w:rsid w:val="00C15D49"/>
    <w:rsid w:val="00EC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95400"/>
  <w15:docId w15:val="{ECD44D5B-A872-415C-82C7-5BE292570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outlineLvl w:val="0"/>
    </w:pPr>
    <w:rPr>
      <w:b/>
      <w:color w:val="123B2F"/>
      <w:sz w:val="34"/>
    </w:rPr>
  </w:style>
  <w:style w:type="paragraph" w:styleId="2">
    <w:name w:val="heading 2"/>
    <w:uiPriority w:val="9"/>
    <w:unhideWhenUsed/>
    <w:qFormat/>
    <w:pPr>
      <w:keepNext/>
      <w:outlineLvl w:val="1"/>
    </w:pPr>
    <w:rPr>
      <w:b/>
      <w:color w:val="123B2F"/>
      <w:sz w:val="25"/>
    </w:rPr>
  </w:style>
  <w:style w:type="paragraph" w:styleId="3">
    <w:name w:val="heading 3"/>
    <w:uiPriority w:val="9"/>
    <w:unhideWhenUsed/>
    <w:qFormat/>
    <w:pPr>
      <w:keepNext/>
      <w:outlineLvl w:val="2"/>
    </w:pPr>
    <w:rPr>
      <w:b/>
      <w:color w:val="B85C2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600959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600959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600959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600959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60095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FA98EF-834F-4E5B-99E9-ACC8E9A54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29</Pages>
  <Words>6237</Words>
  <Characters>35551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Obycheva</dc:creator>
  <cp:lastModifiedBy>Анна Барыбина</cp:lastModifiedBy>
  <cp:revision>11</cp:revision>
  <dcterms:created xsi:type="dcterms:W3CDTF">2026-08-28T06:05:00Z</dcterms:created>
  <dcterms:modified xsi:type="dcterms:W3CDTF">2026-08-28T11:22:00Z</dcterms:modified>
</cp:coreProperties>
</file>