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Тестирование куба Headcount Tracker</w:t>
        <w:br/>
        <w:t>и настройка отчетности</w:t>
      </w:r>
    </w:p>
    <w:p>
      <w:pPr>
        <w:jc w:val="center"/>
      </w:pPr>
      <w:r>
        <w:rPr>
          <w:color w:val="595959"/>
          <w:sz w:val="26"/>
        </w:rPr>
        <w:t>Техническое задание / рабочий чек-лист для разработчика и аналитика</w:t>
      </w:r>
    </w:p>
    <w:p>
      <w:pPr>
        <w:jc w:val="center"/>
      </w:pPr>
      <w:r>
        <w:t>Версия: v1.0 | Подготовлено для проверки куба и запуска отчетности HC Tracker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39"/>
      </w:tblGrid>
      <w:tr>
        <w:tc>
          <w:tcPr>
            <w:tcW w:type="dxa" w:w="10539"/>
            <w:shd w:fill="EAF3F8"/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 xml:space="preserve">Назначение документа: </w:t>
            </w:r>
            <w:r>
              <w:rPr>
                <w:sz w:val="17"/>
              </w:rPr>
              <w:t>Документ описывает, как протестировать работоспособность куба Headcount Tracker и какие отчеты построить на его основе. Фокус — не только на доступности данных, а на корректности бизнес-логики: opening → movement → closing, actual vs target, детализация по статусам, legal entity, Global Unit, MIR, person/vacancy и корректная агрегация по календарю.</w:t>
            </w:r>
          </w:p>
        </w:tc>
      </w:tr>
    </w:tbl>
    <w:p>
      <w:r>
        <w:br w:type="page"/>
      </w:r>
    </w:p>
    <w:p>
      <w:pPr>
        <w:pStyle w:val="Heading1"/>
      </w:pPr>
      <w:r>
        <w:t>1. Исходные параметры куба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Блок</w:t>
            </w:r>
          </w:p>
        </w:tc>
        <w:tc>
          <w:tcPr>
            <w:tcW w:type="dxa" w:w="5269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Параметры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Measure group: Actual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Actual opening; Actual closing; Movement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Measure group: Target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Target Opening; Target Closing; Target Movement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Dimensions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Calendar; HCMC; HC Status; Net Status; Legal Entity; Global Unit; Primary MIR; Person; Gender; Vacancy; Vacancy Budget Status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39"/>
      </w:tblGrid>
      <w:tr>
        <w:tc>
          <w:tcPr>
            <w:tcW w:type="dxa" w:w="10539"/>
            <w:shd w:fill="EAF3F8"/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 xml:space="preserve">Ключевой принцип: </w:t>
            </w:r>
            <w:r>
              <w:rPr>
                <w:sz w:val="17"/>
              </w:rPr>
              <w:t>Главный контрольный принцип: Actual Opening + Movement = Actual Closing. Для target-слоя аналогично: Target Opening + Target Movement = Target Closing.</w:t>
            </w:r>
          </w:p>
        </w:tc>
      </w:tr>
    </w:tbl>
    <w:p>
      <w:pPr>
        <w:pStyle w:val="Heading1"/>
      </w:pPr>
      <w:r>
        <w:t>2. Критичный риск: Opening / Closing нельзя суммировать по месяцам</w:t>
      </w:r>
    </w:p>
    <w:p>
      <w:r>
        <w:t>Opening и Closing — это snapshot-показатели. Movement обычно можно суммировать по месяцам, а Opening / Closing должны агрегироваться как значение первого и последнего периода соответственно.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Month</w:t>
            </w:r>
          </w:p>
        </w:tc>
        <w:tc>
          <w:tcPr>
            <w:tcW w:type="dxa" w:w="2635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Opening</w:t>
            </w:r>
          </w:p>
        </w:tc>
        <w:tc>
          <w:tcPr>
            <w:tcW w:type="dxa" w:w="2635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Movement</w:t>
            </w:r>
          </w:p>
        </w:tc>
        <w:tc>
          <w:tcPr>
            <w:tcW w:type="dxa" w:w="2635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Closing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Jan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+5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105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Feb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105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-2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103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Mar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103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+4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107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3513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Правильная логика для Q1</w:t>
            </w:r>
          </w:p>
        </w:tc>
        <w:tc>
          <w:tcPr>
            <w:tcW w:type="dxa" w:w="3513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Неправильная логика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Opening Q1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100 — opening первого месяца периода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100 + 105 + 103 = 308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Movement Q1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+7 — сумма движений за период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не применимо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Closing Q1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107 — closing последнего месяца периода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105 + 103 + 107 = 315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39"/>
      </w:tblGrid>
      <w:tr>
        <w:tc>
          <w:tcPr>
            <w:tcW w:type="dxa" w:w="10539"/>
            <w:shd w:fill="EAF3F8"/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 xml:space="preserve">Проверка: </w:t>
            </w:r>
            <w:r>
              <w:rPr>
                <w:sz w:val="17"/>
              </w:rPr>
              <w:t>Нужно проверить, настроены ли Actual Opening / Actual Closing / Target Opening / Target Closing как semi-additive measures по Calendar.</w:t>
            </w:r>
          </w:p>
        </w:tc>
      </w:tr>
    </w:tbl>
    <w:p>
      <w:pPr>
        <w:pStyle w:val="Heading1"/>
      </w:pPr>
      <w:r>
        <w:t>3. Базовые контрольные формулы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Проверка</w:t>
            </w:r>
          </w:p>
        </w:tc>
        <w:tc>
          <w:tcPr>
            <w:tcW w:type="dxa" w:w="3513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Формула</w:t>
            </w:r>
          </w:p>
        </w:tc>
        <w:tc>
          <w:tcPr>
            <w:tcW w:type="dxa" w:w="3513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Ожидание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Actual bridge check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Actual Opening + Actual Movement = Actual Closing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Check = 0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Target bridge check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Target Opening + Target Movement = Target Closing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Check = 0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Opening continuity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Actual Opening текущего месяца = Actual Closing прошлого месяца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Check = 0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Opening Variance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Actual Opening - Target Opening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контроль отклонения входящей численности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Movement Variance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Actual Movement - Target Movement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контроль отклонения движения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Closing Variance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Actual Closing - Target Closing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контроль итогового отклонения численности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39"/>
      </w:tblGrid>
      <w:tr>
        <w:tc>
          <w:tcPr>
            <w:tcW w:type="dxa" w:w="10539"/>
            <w:shd w:fill="EAF3F8"/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 xml:space="preserve">Интерпретация расхождений: </w:t>
            </w:r>
            <w:r>
              <w:rPr>
                <w:sz w:val="17"/>
              </w:rPr>
              <w:t>Если формула Actual Closing Variance = Actual Opening Variance + Movement Variance не сходится, вероятные причины: агрегация opening/closing, знаки movement, трансферы, фильтры dimension, разный grain actual и target, пропавшие person/vacancy, некорректный Net Status.</w:t>
            </w:r>
          </w:p>
        </w:tc>
      </w:tr>
    </w:tbl>
    <w:p>
      <w:pPr>
        <w:pStyle w:val="Heading1"/>
      </w:pPr>
      <w:r>
        <w:t>4. Тестовый сценарий №1: сверка на общем уровне</w:t>
      </w:r>
    </w:p>
    <w:p>
      <w:r>
        <w:t>Первый тест выполняется без фильтров, только по месяцам. Нужно убедиться, что базовая логика HC bridge сходится на total level.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Month</w:t>
            </w:r>
          </w:p>
        </w:tc>
        <w:tc>
          <w:tcPr>
            <w:tcW w:type="dxa" w:w="2108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Actual Opening</w:t>
            </w:r>
          </w:p>
        </w:tc>
        <w:tc>
          <w:tcPr>
            <w:tcW w:type="dxa" w:w="2108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Actual Movement</w:t>
            </w:r>
          </w:p>
        </w:tc>
        <w:tc>
          <w:tcPr>
            <w:tcW w:type="dxa" w:w="2108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Actual Closing</w:t>
            </w:r>
          </w:p>
        </w:tc>
        <w:tc>
          <w:tcPr>
            <w:tcW w:type="dxa" w:w="2108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Actual Check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Jan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+5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105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Feb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105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-2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103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Mar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103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+4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107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Что проверяем</w:t>
            </w:r>
          </w:p>
        </w:tc>
        <w:tc>
          <w:tcPr>
            <w:tcW w:type="dxa" w:w="5269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Ожидание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Opening текущего месяца = Closing предыдущего месяца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Нет разрывов между месяцами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Actual Opening + Movement = Actual Closing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Check = 0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Нет неожиданных скачков без movement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Все изменения объяснены movement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Пустые месяцы отображаются корректно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Нет ложных нулей или пропусков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Movement имеет правильный знак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Hire positive, leaver negative, transfer по методологии</w:t>
            </w:r>
          </w:p>
        </w:tc>
      </w:tr>
    </w:tbl>
    <w:p>
      <w:pPr>
        <w:pStyle w:val="Heading1"/>
      </w:pPr>
      <w:r>
        <w:t>5. MDX-запрос для базовой проверки</w:t>
      </w:r>
    </w:p>
    <w:p>
      <w:pPr>
        <w:pStyle w:val="CodeBlock"/>
      </w:pPr>
      <w:r>
        <w:rPr>
          <w:rFonts w:ascii="Consolas" w:hAnsi="Consolas" w:eastAsia="Consolas"/>
          <w:sz w:val="17"/>
        </w:rPr>
        <w:t>WITH</w:t>
      </w:r>
      <w:r>
        <w:br/>
      </w:r>
      <w:r>
        <w:rPr>
          <w:rFonts w:ascii="Consolas" w:hAnsi="Consolas" w:eastAsia="Consolas"/>
          <w:sz w:val="17"/>
        </w:rPr>
        <w:t>MEMBER [Measures].[Actual HC Check] AS</w:t>
      </w:r>
      <w:r>
        <w:br/>
      </w:r>
      <w:r>
        <w:rPr>
          <w:rFonts w:ascii="Consolas" w:hAnsi="Consolas" w:eastAsia="Consolas"/>
          <w:sz w:val="17"/>
        </w:rPr>
        <w:t xml:space="preserve">    [Measures].[Actual opening]</w:t>
      </w:r>
      <w:r>
        <w:br/>
      </w:r>
      <w:r>
        <w:rPr>
          <w:rFonts w:ascii="Consolas" w:hAnsi="Consolas" w:eastAsia="Consolas"/>
          <w:sz w:val="17"/>
        </w:rPr>
        <w:t xml:space="preserve">    + [Measures].[Movement]</w:t>
      </w:r>
      <w:r>
        <w:br/>
      </w:r>
      <w:r>
        <w:rPr>
          <w:rFonts w:ascii="Consolas" w:hAnsi="Consolas" w:eastAsia="Consolas"/>
          <w:sz w:val="17"/>
        </w:rPr>
        <w:t xml:space="preserve">    - [Measures].[Actual closing]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MEMBER [Measures].[Target HC Check] AS</w:t>
      </w:r>
      <w:r>
        <w:br/>
      </w:r>
      <w:r>
        <w:rPr>
          <w:rFonts w:ascii="Consolas" w:hAnsi="Consolas" w:eastAsia="Consolas"/>
          <w:sz w:val="17"/>
        </w:rPr>
        <w:t xml:space="preserve">    [Measures].[Target opening]</w:t>
      </w:r>
      <w:r>
        <w:br/>
      </w:r>
      <w:r>
        <w:rPr>
          <w:rFonts w:ascii="Consolas" w:hAnsi="Consolas" w:eastAsia="Consolas"/>
          <w:sz w:val="17"/>
        </w:rPr>
        <w:t xml:space="preserve">    + [Measures].[Target movement]</w:t>
      </w:r>
      <w:r>
        <w:br/>
      </w:r>
      <w:r>
        <w:rPr>
          <w:rFonts w:ascii="Consolas" w:hAnsi="Consolas" w:eastAsia="Consolas"/>
          <w:sz w:val="17"/>
        </w:rPr>
        <w:t xml:space="preserve">    - [Measures].[Target closing]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SELECT</w:t>
      </w:r>
      <w:r>
        <w:br/>
      </w: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  [Measures].[Actual opening],</w:t>
      </w:r>
      <w:r>
        <w:br/>
      </w:r>
      <w:r>
        <w:rPr>
          <w:rFonts w:ascii="Consolas" w:hAnsi="Consolas" w:eastAsia="Consolas"/>
          <w:sz w:val="17"/>
        </w:rPr>
        <w:t xml:space="preserve">    [Measures].[Movement],</w:t>
      </w:r>
      <w:r>
        <w:br/>
      </w:r>
      <w:r>
        <w:rPr>
          <w:rFonts w:ascii="Consolas" w:hAnsi="Consolas" w:eastAsia="Consolas"/>
          <w:sz w:val="17"/>
        </w:rPr>
        <w:t xml:space="preserve">    [Measures].[Actual closing],</w:t>
      </w:r>
      <w:r>
        <w:br/>
      </w:r>
      <w:r>
        <w:rPr>
          <w:rFonts w:ascii="Consolas" w:hAnsi="Consolas" w:eastAsia="Consolas"/>
          <w:sz w:val="17"/>
        </w:rPr>
        <w:t xml:space="preserve">    [Measures].[Actual HC Check],</w:t>
      </w:r>
      <w:r>
        <w:br/>
      </w:r>
      <w:r>
        <w:rPr>
          <w:rFonts w:ascii="Consolas" w:hAnsi="Consolas" w:eastAsia="Consolas"/>
          <w:sz w:val="17"/>
        </w:rPr>
        <w:t xml:space="preserve">    [Measures].[Target opening],</w:t>
      </w:r>
      <w:r>
        <w:br/>
      </w:r>
      <w:r>
        <w:rPr>
          <w:rFonts w:ascii="Consolas" w:hAnsi="Consolas" w:eastAsia="Consolas"/>
          <w:sz w:val="17"/>
        </w:rPr>
        <w:t xml:space="preserve">    [Measures].[Target movement],</w:t>
      </w:r>
      <w:r>
        <w:br/>
      </w:r>
      <w:r>
        <w:rPr>
          <w:rFonts w:ascii="Consolas" w:hAnsi="Consolas" w:eastAsia="Consolas"/>
          <w:sz w:val="17"/>
        </w:rPr>
        <w:t xml:space="preserve">    [Measures].[Target closing],</w:t>
      </w:r>
      <w:r>
        <w:br/>
      </w:r>
      <w:r>
        <w:rPr>
          <w:rFonts w:ascii="Consolas" w:hAnsi="Consolas" w:eastAsia="Consolas"/>
          <w:sz w:val="17"/>
        </w:rPr>
        <w:t xml:space="preserve">    [Measures].[Target HC Check]</w:t>
      </w:r>
      <w:r>
        <w:br/>
      </w:r>
      <w:r>
        <w:rPr>
          <w:rFonts w:ascii="Consolas" w:hAnsi="Consolas" w:eastAsia="Consolas"/>
          <w:sz w:val="17"/>
        </w:rPr>
        <w:t>} ON COLUMNS,</w:t>
      </w:r>
      <w:r>
        <w:br/>
      </w:r>
      <w:r>
        <w:rPr>
          <w:rFonts w:ascii="Consolas" w:hAnsi="Consolas" w:eastAsia="Consolas"/>
          <w:sz w:val="17"/>
        </w:rPr>
        <w:t>[Calendar].[Month].[Month].Members ON ROWS</w:t>
      </w:r>
      <w:r>
        <w:br/>
      </w:r>
      <w:r>
        <w:rPr>
          <w:rFonts w:ascii="Consolas" w:hAnsi="Consolas" w:eastAsia="Consolas"/>
          <w:sz w:val="17"/>
        </w:rPr>
        <w:t>FROM [Headcount Tracker Cube]</w:t>
      </w:r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39"/>
      </w:tblGrid>
      <w:tr>
        <w:tc>
          <w:tcPr>
            <w:tcW w:type="dxa" w:w="10539"/>
            <w:shd w:fill="EAF3F8"/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 xml:space="preserve">Ожидание: </w:t>
            </w:r>
            <w:r>
              <w:rPr>
                <w:sz w:val="17"/>
              </w:rPr>
              <w:t>Ожидаемый результат: Actual HC Check = 0 и Target HC Check = 0. Допускается минимальное расхождение только если есть техническое округление или согласованная методологическая причина.</w:t>
            </w:r>
          </w:p>
        </w:tc>
      </w:tr>
    </w:tbl>
    <w:p>
      <w:pPr>
        <w:pStyle w:val="Heading1"/>
      </w:pPr>
      <w:r>
        <w:t>6. Тестовый сценарий №2: проверка по Legal Entity</w:t>
      </w:r>
    </w:p>
    <w:p>
      <w:pPr>
        <w:pStyle w:val="CodeBlock"/>
      </w:pPr>
      <w:r>
        <w:rPr>
          <w:rFonts w:ascii="Consolas" w:hAnsi="Consolas" w:eastAsia="Consolas"/>
          <w:sz w:val="17"/>
        </w:rPr>
        <w:t>WITH</w:t>
      </w:r>
      <w:r>
        <w:br/>
      </w:r>
      <w:r>
        <w:rPr>
          <w:rFonts w:ascii="Consolas" w:hAnsi="Consolas" w:eastAsia="Consolas"/>
          <w:sz w:val="17"/>
        </w:rPr>
        <w:t>MEMBER [Measures].[Actual HC Check] AS</w:t>
      </w:r>
      <w:r>
        <w:br/>
      </w:r>
      <w:r>
        <w:rPr>
          <w:rFonts w:ascii="Consolas" w:hAnsi="Consolas" w:eastAsia="Consolas"/>
          <w:sz w:val="17"/>
        </w:rPr>
        <w:t xml:space="preserve">    [Measures].[Actual opening]</w:t>
      </w:r>
      <w:r>
        <w:br/>
      </w:r>
      <w:r>
        <w:rPr>
          <w:rFonts w:ascii="Consolas" w:hAnsi="Consolas" w:eastAsia="Consolas"/>
          <w:sz w:val="17"/>
        </w:rPr>
        <w:t xml:space="preserve">    + [Measures].[Movement]</w:t>
      </w:r>
      <w:r>
        <w:br/>
      </w:r>
      <w:r>
        <w:rPr>
          <w:rFonts w:ascii="Consolas" w:hAnsi="Consolas" w:eastAsia="Consolas"/>
          <w:sz w:val="17"/>
        </w:rPr>
        <w:t xml:space="preserve">    - [Measures].[Actual closing]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SELECT</w:t>
      </w:r>
      <w:r>
        <w:br/>
      </w: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  [Measures].[Actual opening],</w:t>
      </w:r>
      <w:r>
        <w:br/>
      </w:r>
      <w:r>
        <w:rPr>
          <w:rFonts w:ascii="Consolas" w:hAnsi="Consolas" w:eastAsia="Consolas"/>
          <w:sz w:val="17"/>
        </w:rPr>
        <w:t xml:space="preserve">    [Measures].[Movement],</w:t>
      </w:r>
      <w:r>
        <w:br/>
      </w:r>
      <w:r>
        <w:rPr>
          <w:rFonts w:ascii="Consolas" w:hAnsi="Consolas" w:eastAsia="Consolas"/>
          <w:sz w:val="17"/>
        </w:rPr>
        <w:t xml:space="preserve">    [Measures].[Actual closing],</w:t>
      </w:r>
      <w:r>
        <w:br/>
      </w:r>
      <w:r>
        <w:rPr>
          <w:rFonts w:ascii="Consolas" w:hAnsi="Consolas" w:eastAsia="Consolas"/>
          <w:sz w:val="17"/>
        </w:rPr>
        <w:t xml:space="preserve">    [Measures].[Actual HC Check]</w:t>
      </w:r>
      <w:r>
        <w:br/>
      </w:r>
      <w:r>
        <w:rPr>
          <w:rFonts w:ascii="Consolas" w:hAnsi="Consolas" w:eastAsia="Consolas"/>
          <w:sz w:val="17"/>
        </w:rPr>
        <w:t>} ON COLUMNS,</w:t>
      </w:r>
      <w:r>
        <w:br/>
      </w:r>
      <w:r>
        <w:rPr>
          <w:rFonts w:ascii="Consolas" w:hAnsi="Consolas" w:eastAsia="Consolas"/>
          <w:sz w:val="17"/>
        </w:rPr>
        <w:t>NON EMPTY</w:t>
      </w:r>
      <w:r>
        <w:br/>
      </w:r>
      <w:r>
        <w:rPr>
          <w:rFonts w:ascii="Consolas" w:hAnsi="Consolas" w:eastAsia="Consolas"/>
          <w:sz w:val="17"/>
        </w:rPr>
        <w:t>(</w:t>
      </w:r>
      <w:r>
        <w:br/>
      </w:r>
      <w:r>
        <w:rPr>
          <w:rFonts w:ascii="Consolas" w:hAnsi="Consolas" w:eastAsia="Consolas"/>
          <w:sz w:val="17"/>
        </w:rPr>
        <w:t xml:space="preserve">    [Calendar].[Month].[Month].Members</w:t>
      </w:r>
      <w:r>
        <w:br/>
      </w:r>
      <w:r>
        <w:rPr>
          <w:rFonts w:ascii="Consolas" w:hAnsi="Consolas" w:eastAsia="Consolas"/>
          <w:sz w:val="17"/>
        </w:rPr>
        <w:t xml:space="preserve">    *</w:t>
      </w:r>
      <w:r>
        <w:br/>
      </w:r>
      <w:r>
        <w:rPr>
          <w:rFonts w:ascii="Consolas" w:hAnsi="Consolas" w:eastAsia="Consolas"/>
          <w:sz w:val="17"/>
        </w:rPr>
        <w:t xml:space="preserve">    [Legal entity].[Legal entity].[Legal entity].Members</w:t>
      </w:r>
      <w:r>
        <w:br/>
      </w:r>
      <w:r>
        <w:rPr>
          <w:rFonts w:ascii="Consolas" w:hAnsi="Consolas" w:eastAsia="Consolas"/>
          <w:sz w:val="17"/>
        </w:rPr>
        <w:t>) ON ROWS</w:t>
      </w:r>
      <w:r>
        <w:br/>
      </w:r>
      <w:r>
        <w:rPr>
          <w:rFonts w:ascii="Consolas" w:hAnsi="Consolas" w:eastAsia="Consolas"/>
          <w:sz w:val="17"/>
        </w:rPr>
        <w:t>FROM [Headcount Tracker Cube]</w:t>
      </w:r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Проверка</w:t>
            </w:r>
          </w:p>
        </w:tc>
        <w:tc>
          <w:tcPr>
            <w:tcW w:type="dxa" w:w="5269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Что означает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Check = 0 по каждому Legal Entity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Movement корректно распределен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Сумма Legal Entity = Total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Нет пропавших юрлиц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Нет строк с пустым Legal Entity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Или они выделены в Unknown / Unmapped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Transfer между LE корректен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В одном LE минус, в другом плюс; на total может быть 0</w:t>
            </w:r>
          </w:p>
        </w:tc>
      </w:tr>
    </w:tbl>
    <w:p>
      <w:pPr>
        <w:pStyle w:val="Heading1"/>
      </w:pPr>
      <w:r>
        <w:t>7. Тестовый сценарий №3: проверка по Global Unit и Primary MIR</w:t>
      </w:r>
    </w:p>
    <w:p>
      <w:pPr>
        <w:pStyle w:val="CodeBlock"/>
      </w:pPr>
      <w:r>
        <w:rPr>
          <w:rFonts w:ascii="Consolas" w:hAnsi="Consolas" w:eastAsia="Consolas"/>
          <w:sz w:val="17"/>
        </w:rPr>
        <w:t>-- Проверка по Global Unit</w:t>
      </w:r>
      <w:r>
        <w:br/>
      </w:r>
      <w:r>
        <w:rPr>
          <w:rFonts w:ascii="Consolas" w:hAnsi="Consolas" w:eastAsia="Consolas"/>
          <w:sz w:val="17"/>
        </w:rPr>
        <w:t>WITH</w:t>
      </w:r>
      <w:r>
        <w:br/>
      </w:r>
      <w:r>
        <w:rPr>
          <w:rFonts w:ascii="Consolas" w:hAnsi="Consolas" w:eastAsia="Consolas"/>
          <w:sz w:val="17"/>
        </w:rPr>
        <w:t>MEMBER [Measures].[Actual HC Check] AS</w:t>
      </w:r>
      <w:r>
        <w:br/>
      </w:r>
      <w:r>
        <w:rPr>
          <w:rFonts w:ascii="Consolas" w:hAnsi="Consolas" w:eastAsia="Consolas"/>
          <w:sz w:val="17"/>
        </w:rPr>
        <w:t xml:space="preserve">    [Measures].[Actual opening] + [Measures].[Movement] - [Measures].[Actual closing]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SELECT</w:t>
      </w:r>
      <w:r>
        <w:br/>
      </w: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  [Measures].[Actual opening],</w:t>
      </w:r>
      <w:r>
        <w:br/>
      </w:r>
      <w:r>
        <w:rPr>
          <w:rFonts w:ascii="Consolas" w:hAnsi="Consolas" w:eastAsia="Consolas"/>
          <w:sz w:val="17"/>
        </w:rPr>
        <w:t xml:space="preserve">    [Measures].[Movement],</w:t>
      </w:r>
      <w:r>
        <w:br/>
      </w:r>
      <w:r>
        <w:rPr>
          <w:rFonts w:ascii="Consolas" w:hAnsi="Consolas" w:eastAsia="Consolas"/>
          <w:sz w:val="17"/>
        </w:rPr>
        <w:t xml:space="preserve">    [Measures].[Actual closing],</w:t>
      </w:r>
      <w:r>
        <w:br/>
      </w:r>
      <w:r>
        <w:rPr>
          <w:rFonts w:ascii="Consolas" w:hAnsi="Consolas" w:eastAsia="Consolas"/>
          <w:sz w:val="17"/>
        </w:rPr>
        <w:t xml:space="preserve">    [Measures].[Actual HC Check]</w:t>
      </w:r>
      <w:r>
        <w:br/>
      </w:r>
      <w:r>
        <w:rPr>
          <w:rFonts w:ascii="Consolas" w:hAnsi="Consolas" w:eastAsia="Consolas"/>
          <w:sz w:val="17"/>
        </w:rPr>
        <w:t>} ON COLUMNS,</w:t>
      </w:r>
      <w:r>
        <w:br/>
      </w:r>
      <w:r>
        <w:rPr>
          <w:rFonts w:ascii="Consolas" w:hAnsi="Consolas" w:eastAsia="Consolas"/>
          <w:sz w:val="17"/>
        </w:rPr>
        <w:t>NON EMPTY</w:t>
      </w:r>
      <w:r>
        <w:br/>
      </w:r>
      <w:r>
        <w:rPr>
          <w:rFonts w:ascii="Consolas" w:hAnsi="Consolas" w:eastAsia="Consolas"/>
          <w:sz w:val="17"/>
        </w:rPr>
        <w:t>(</w:t>
      </w:r>
      <w:r>
        <w:br/>
      </w:r>
      <w:r>
        <w:rPr>
          <w:rFonts w:ascii="Consolas" w:hAnsi="Consolas" w:eastAsia="Consolas"/>
          <w:sz w:val="17"/>
        </w:rPr>
        <w:t xml:space="preserve">    [Calendar].[Month].[Month].Members</w:t>
      </w:r>
      <w:r>
        <w:br/>
      </w:r>
      <w:r>
        <w:rPr>
          <w:rFonts w:ascii="Consolas" w:hAnsi="Consolas" w:eastAsia="Consolas"/>
          <w:sz w:val="17"/>
        </w:rPr>
        <w:t xml:space="preserve">    *</w:t>
      </w:r>
      <w:r>
        <w:br/>
      </w:r>
      <w:r>
        <w:rPr>
          <w:rFonts w:ascii="Consolas" w:hAnsi="Consolas" w:eastAsia="Consolas"/>
          <w:sz w:val="17"/>
        </w:rPr>
        <w:t xml:space="preserve">    [Global unit].[Global unit].[Global unit].Members</w:t>
      </w:r>
      <w:r>
        <w:br/>
      </w:r>
      <w:r>
        <w:rPr>
          <w:rFonts w:ascii="Consolas" w:hAnsi="Consolas" w:eastAsia="Consolas"/>
          <w:sz w:val="17"/>
        </w:rPr>
        <w:t>) ON ROWS</w:t>
      </w:r>
      <w:r>
        <w:br/>
      </w:r>
      <w:r>
        <w:rPr>
          <w:rFonts w:ascii="Consolas" w:hAnsi="Consolas" w:eastAsia="Consolas"/>
          <w:sz w:val="17"/>
        </w:rPr>
        <w:t>FROM [Headcount Tracker Cube]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-- Проверка по Primary MIR</w:t>
      </w:r>
      <w:r>
        <w:br/>
      </w:r>
      <w:r>
        <w:rPr>
          <w:rFonts w:ascii="Consolas" w:hAnsi="Consolas" w:eastAsia="Consolas"/>
          <w:sz w:val="17"/>
        </w:rPr>
        <w:t>WITH</w:t>
      </w:r>
      <w:r>
        <w:br/>
      </w:r>
      <w:r>
        <w:rPr>
          <w:rFonts w:ascii="Consolas" w:hAnsi="Consolas" w:eastAsia="Consolas"/>
          <w:sz w:val="17"/>
        </w:rPr>
        <w:t>MEMBER [Measures].[Actual HC Check] AS</w:t>
      </w:r>
      <w:r>
        <w:br/>
      </w:r>
      <w:r>
        <w:rPr>
          <w:rFonts w:ascii="Consolas" w:hAnsi="Consolas" w:eastAsia="Consolas"/>
          <w:sz w:val="17"/>
        </w:rPr>
        <w:t xml:space="preserve">    [Measures].[Actual opening] + [Measures].[Movement] - [Measures].[Actual closing]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SELECT</w:t>
      </w:r>
      <w:r>
        <w:br/>
      </w: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  [Measures].[Actual opening],</w:t>
      </w:r>
      <w:r>
        <w:br/>
      </w:r>
      <w:r>
        <w:rPr>
          <w:rFonts w:ascii="Consolas" w:hAnsi="Consolas" w:eastAsia="Consolas"/>
          <w:sz w:val="17"/>
        </w:rPr>
        <w:t xml:space="preserve">    [Measures].[Movement],</w:t>
      </w:r>
      <w:r>
        <w:br/>
      </w:r>
      <w:r>
        <w:rPr>
          <w:rFonts w:ascii="Consolas" w:hAnsi="Consolas" w:eastAsia="Consolas"/>
          <w:sz w:val="17"/>
        </w:rPr>
        <w:t xml:space="preserve">    [Measures].[Actual closing],</w:t>
      </w:r>
      <w:r>
        <w:br/>
      </w:r>
      <w:r>
        <w:rPr>
          <w:rFonts w:ascii="Consolas" w:hAnsi="Consolas" w:eastAsia="Consolas"/>
          <w:sz w:val="17"/>
        </w:rPr>
        <w:t xml:space="preserve">    [Measures].[Actual HC Check]</w:t>
      </w:r>
      <w:r>
        <w:br/>
      </w:r>
      <w:r>
        <w:rPr>
          <w:rFonts w:ascii="Consolas" w:hAnsi="Consolas" w:eastAsia="Consolas"/>
          <w:sz w:val="17"/>
        </w:rPr>
        <w:t>} ON COLUMNS,</w:t>
      </w:r>
      <w:r>
        <w:br/>
      </w:r>
      <w:r>
        <w:rPr>
          <w:rFonts w:ascii="Consolas" w:hAnsi="Consolas" w:eastAsia="Consolas"/>
          <w:sz w:val="17"/>
        </w:rPr>
        <w:t>NON EMPTY</w:t>
      </w:r>
      <w:r>
        <w:br/>
      </w:r>
      <w:r>
        <w:rPr>
          <w:rFonts w:ascii="Consolas" w:hAnsi="Consolas" w:eastAsia="Consolas"/>
          <w:sz w:val="17"/>
        </w:rPr>
        <w:t>(</w:t>
      </w:r>
      <w:r>
        <w:br/>
      </w:r>
      <w:r>
        <w:rPr>
          <w:rFonts w:ascii="Consolas" w:hAnsi="Consolas" w:eastAsia="Consolas"/>
          <w:sz w:val="17"/>
        </w:rPr>
        <w:t xml:space="preserve">    [Calendar].[Month].[Month].Members</w:t>
      </w:r>
      <w:r>
        <w:br/>
      </w:r>
      <w:r>
        <w:rPr>
          <w:rFonts w:ascii="Consolas" w:hAnsi="Consolas" w:eastAsia="Consolas"/>
          <w:sz w:val="17"/>
        </w:rPr>
        <w:t xml:space="preserve">    *</w:t>
      </w:r>
      <w:r>
        <w:br/>
      </w:r>
      <w:r>
        <w:rPr>
          <w:rFonts w:ascii="Consolas" w:hAnsi="Consolas" w:eastAsia="Consolas"/>
          <w:sz w:val="17"/>
        </w:rPr>
        <w:t xml:space="preserve">    [Primary MIR].[Primary MIR].[Primary MIR].Members</w:t>
      </w:r>
      <w:r>
        <w:br/>
      </w:r>
      <w:r>
        <w:rPr>
          <w:rFonts w:ascii="Consolas" w:hAnsi="Consolas" w:eastAsia="Consolas"/>
          <w:sz w:val="17"/>
        </w:rPr>
        <w:t>) ON ROWS</w:t>
      </w:r>
      <w:r>
        <w:br/>
      </w:r>
      <w:r>
        <w:rPr>
          <w:rFonts w:ascii="Consolas" w:hAnsi="Consolas" w:eastAsia="Consolas"/>
          <w:sz w:val="17"/>
        </w:rPr>
        <w:t>FROM [Headcount Tracker Cube]</w:t>
      </w:r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Что проверяем</w:t>
            </w:r>
          </w:p>
        </w:tc>
        <w:tc>
          <w:tcPr>
            <w:tcW w:type="dxa" w:w="5269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Ожидание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Total по Global Unit сходится с общим total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Нет потерь при разложении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Total по Primary MIR сходится с общим total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Нет unmapped или они видны отдельно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Нет сотрудников / вакансий без MIR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Или они попадают в Unknown bucket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Transfer между MIR отражается как movement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+/- внутри разрезов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Один person в месяце не дублируется между MIR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Если по методологии это не разрешено</w:t>
            </w:r>
          </w:p>
        </w:tc>
      </w:tr>
    </w:tbl>
    <w:p>
      <w:pPr>
        <w:pStyle w:val="Heading1"/>
      </w:pPr>
      <w:r>
        <w:t>8. Тестовый сценарий №4: Net Status</w:t>
      </w:r>
    </w:p>
    <w:p>
      <w:r>
        <w:t>Net Status должен объяснять движение численности. Нужно проверить, что сумма movements по Net Status равна общему Movement.</w:t>
      </w:r>
    </w:p>
    <w:p>
      <w:pPr>
        <w:pStyle w:val="CodeBlock"/>
      </w:pPr>
      <w:r>
        <w:rPr>
          <w:rFonts w:ascii="Consolas" w:hAnsi="Consolas" w:eastAsia="Consolas"/>
          <w:sz w:val="17"/>
        </w:rPr>
        <w:t>SELECT</w:t>
      </w:r>
      <w:r>
        <w:br/>
      </w: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  [Measures].[Movement]</w:t>
      </w:r>
      <w:r>
        <w:br/>
      </w:r>
      <w:r>
        <w:rPr>
          <w:rFonts w:ascii="Consolas" w:hAnsi="Consolas" w:eastAsia="Consolas"/>
          <w:sz w:val="17"/>
        </w:rPr>
        <w:t>} ON COLUMNS,</w:t>
      </w:r>
      <w:r>
        <w:br/>
      </w:r>
      <w:r>
        <w:rPr>
          <w:rFonts w:ascii="Consolas" w:hAnsi="Consolas" w:eastAsia="Consolas"/>
          <w:sz w:val="17"/>
        </w:rPr>
        <w:t>NON EMPTY</w:t>
      </w:r>
      <w:r>
        <w:br/>
      </w:r>
      <w:r>
        <w:rPr>
          <w:rFonts w:ascii="Consolas" w:hAnsi="Consolas" w:eastAsia="Consolas"/>
          <w:sz w:val="17"/>
        </w:rPr>
        <w:t>(</w:t>
      </w:r>
      <w:r>
        <w:br/>
      </w:r>
      <w:r>
        <w:rPr>
          <w:rFonts w:ascii="Consolas" w:hAnsi="Consolas" w:eastAsia="Consolas"/>
          <w:sz w:val="17"/>
        </w:rPr>
        <w:t xml:space="preserve">    [Calendar].[Month].[Month].Members</w:t>
      </w:r>
      <w:r>
        <w:br/>
      </w:r>
      <w:r>
        <w:rPr>
          <w:rFonts w:ascii="Consolas" w:hAnsi="Consolas" w:eastAsia="Consolas"/>
          <w:sz w:val="17"/>
        </w:rPr>
        <w:t xml:space="preserve">    *</w:t>
      </w:r>
      <w:r>
        <w:br/>
      </w:r>
      <w:r>
        <w:rPr>
          <w:rFonts w:ascii="Consolas" w:hAnsi="Consolas" w:eastAsia="Consolas"/>
          <w:sz w:val="17"/>
        </w:rPr>
        <w:t xml:space="preserve">    [Net status].[Net status].[Net status].Members</w:t>
      </w:r>
      <w:r>
        <w:br/>
      </w:r>
      <w:r>
        <w:rPr>
          <w:rFonts w:ascii="Consolas" w:hAnsi="Consolas" w:eastAsia="Consolas"/>
          <w:sz w:val="17"/>
        </w:rPr>
        <w:t>) ON ROWS</w:t>
      </w:r>
      <w:r>
        <w:br/>
      </w:r>
      <w:r>
        <w:rPr>
          <w:rFonts w:ascii="Consolas" w:hAnsi="Consolas" w:eastAsia="Consolas"/>
          <w:sz w:val="17"/>
        </w:rPr>
        <w:t>FROM [Headcount Tracker Cube]</w:t>
      </w:r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Net Status</w:t>
            </w:r>
          </w:p>
        </w:tc>
        <w:tc>
          <w:tcPr>
            <w:tcW w:type="dxa" w:w="5269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Ожидаемый знак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Hire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+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Leaver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-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Transfer In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+ в принимающем периметре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Transfer Out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- в отдающем периметре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Internal transfer внутри того же total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 на total, +/- внутри разрезов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Vacancy opened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зависит от методологии target / vacancy tracking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Vacancy closed / filled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зависит от методологии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39"/>
      </w:tblGrid>
      <w:tr>
        <w:tc>
          <w:tcPr>
            <w:tcW w:type="dxa" w:w="10539"/>
            <w:shd w:fill="EAF3F8"/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 xml:space="preserve">Риск: </w:t>
            </w:r>
            <w:r>
              <w:rPr>
                <w:sz w:val="17"/>
              </w:rPr>
              <w:t>Если Net Status не объясняет Movement, отчетность по HC Bridge будет слабой: она покажет изменение численности, но не объяснит, почему оно произошло.</w:t>
            </w:r>
          </w:p>
        </w:tc>
      </w:tr>
    </w:tbl>
    <w:p>
      <w:pPr>
        <w:pStyle w:val="Heading1"/>
      </w:pPr>
      <w:r>
        <w:t>9. Тестовый сценарий №5: HC Status</w:t>
      </w:r>
    </w:p>
    <w:p>
      <w:pPr>
        <w:pStyle w:val="CodeBlock"/>
      </w:pPr>
      <w:r>
        <w:rPr>
          <w:rFonts w:ascii="Consolas" w:hAnsi="Consolas" w:eastAsia="Consolas"/>
          <w:sz w:val="17"/>
        </w:rPr>
        <w:t>SELECT</w:t>
      </w:r>
      <w:r>
        <w:br/>
      </w: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  [Measures].[Actual opening],</w:t>
      </w:r>
      <w:r>
        <w:br/>
      </w:r>
      <w:r>
        <w:rPr>
          <w:rFonts w:ascii="Consolas" w:hAnsi="Consolas" w:eastAsia="Consolas"/>
          <w:sz w:val="17"/>
        </w:rPr>
        <w:t xml:space="preserve">    [Measures].[Movement],</w:t>
      </w:r>
      <w:r>
        <w:br/>
      </w:r>
      <w:r>
        <w:rPr>
          <w:rFonts w:ascii="Consolas" w:hAnsi="Consolas" w:eastAsia="Consolas"/>
          <w:sz w:val="17"/>
        </w:rPr>
        <w:t xml:space="preserve">    [Measures].[Actual closing]</w:t>
      </w:r>
      <w:r>
        <w:br/>
      </w:r>
      <w:r>
        <w:rPr>
          <w:rFonts w:ascii="Consolas" w:hAnsi="Consolas" w:eastAsia="Consolas"/>
          <w:sz w:val="17"/>
        </w:rPr>
        <w:t>} ON COLUMNS,</w:t>
      </w:r>
      <w:r>
        <w:br/>
      </w:r>
      <w:r>
        <w:rPr>
          <w:rFonts w:ascii="Consolas" w:hAnsi="Consolas" w:eastAsia="Consolas"/>
          <w:sz w:val="17"/>
        </w:rPr>
        <w:t>NON EMPTY</w:t>
      </w:r>
      <w:r>
        <w:br/>
      </w:r>
      <w:r>
        <w:rPr>
          <w:rFonts w:ascii="Consolas" w:hAnsi="Consolas" w:eastAsia="Consolas"/>
          <w:sz w:val="17"/>
        </w:rPr>
        <w:t>(</w:t>
      </w:r>
      <w:r>
        <w:br/>
      </w:r>
      <w:r>
        <w:rPr>
          <w:rFonts w:ascii="Consolas" w:hAnsi="Consolas" w:eastAsia="Consolas"/>
          <w:sz w:val="17"/>
        </w:rPr>
        <w:t xml:space="preserve">    [Calendar].[Month].[Month].Members</w:t>
      </w:r>
      <w:r>
        <w:br/>
      </w:r>
      <w:r>
        <w:rPr>
          <w:rFonts w:ascii="Consolas" w:hAnsi="Consolas" w:eastAsia="Consolas"/>
          <w:sz w:val="17"/>
        </w:rPr>
        <w:t xml:space="preserve">    *</w:t>
      </w:r>
      <w:r>
        <w:br/>
      </w:r>
      <w:r>
        <w:rPr>
          <w:rFonts w:ascii="Consolas" w:hAnsi="Consolas" w:eastAsia="Consolas"/>
          <w:sz w:val="17"/>
        </w:rPr>
        <w:t xml:space="preserve">    [HC status].[HC status].[HC status].Members</w:t>
      </w:r>
      <w:r>
        <w:br/>
      </w:r>
      <w:r>
        <w:rPr>
          <w:rFonts w:ascii="Consolas" w:hAnsi="Consolas" w:eastAsia="Consolas"/>
          <w:sz w:val="17"/>
        </w:rPr>
        <w:t>) ON ROWS</w:t>
      </w:r>
      <w:r>
        <w:br/>
      </w:r>
      <w:r>
        <w:rPr>
          <w:rFonts w:ascii="Consolas" w:hAnsi="Consolas" w:eastAsia="Consolas"/>
          <w:sz w:val="17"/>
        </w:rPr>
        <w:t>FROM [Headcount Tracker Cube]</w:t>
      </w:r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Вопрос</w:t>
            </w:r>
          </w:p>
        </w:tc>
        <w:tc>
          <w:tcPr>
            <w:tcW w:type="dxa" w:w="5269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Почему важно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Какие HC Status включаются в Actual Closing?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Чтобы не смешать active / inactive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Учитываются ли декретницы?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Влияет на HC и бюджет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Учитываются ли внешние совместители?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Методологический вопрос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Входят ли вакансии в actual или только target?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Важно для HC &amp; Vacancy Bridge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Нет ли двойного учета person + vacancy?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Критично для достоверности</w:t>
            </w:r>
          </w:p>
        </w:tc>
      </w:tr>
    </w:tbl>
    <w:p>
      <w:pPr>
        <w:pStyle w:val="Heading1"/>
      </w:pPr>
      <w:r>
        <w:t>10. Тестовый сценарий №6: Vacancy и Vacancy Budget Status</w:t>
      </w:r>
    </w:p>
    <w:p>
      <w:pPr>
        <w:pStyle w:val="CodeBlock"/>
      </w:pPr>
      <w:r>
        <w:rPr>
          <w:rFonts w:ascii="Consolas" w:hAnsi="Consolas" w:eastAsia="Consolas"/>
          <w:sz w:val="17"/>
        </w:rPr>
        <w:t>SELECT</w:t>
      </w:r>
      <w:r>
        <w:br/>
      </w: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  [Measures].[Target opening],</w:t>
      </w:r>
      <w:r>
        <w:br/>
      </w:r>
      <w:r>
        <w:rPr>
          <w:rFonts w:ascii="Consolas" w:hAnsi="Consolas" w:eastAsia="Consolas"/>
          <w:sz w:val="17"/>
        </w:rPr>
        <w:t xml:space="preserve">    [Measures].[Target movement],</w:t>
      </w:r>
      <w:r>
        <w:br/>
      </w:r>
      <w:r>
        <w:rPr>
          <w:rFonts w:ascii="Consolas" w:hAnsi="Consolas" w:eastAsia="Consolas"/>
          <w:sz w:val="17"/>
        </w:rPr>
        <w:t xml:space="preserve">    [Measures].[Target closing],</w:t>
      </w:r>
      <w:r>
        <w:br/>
      </w:r>
      <w:r>
        <w:rPr>
          <w:rFonts w:ascii="Consolas" w:hAnsi="Consolas" w:eastAsia="Consolas"/>
          <w:sz w:val="17"/>
        </w:rPr>
        <w:t xml:space="preserve">    [Measures].[Actual opening],</w:t>
      </w:r>
      <w:r>
        <w:br/>
      </w:r>
      <w:r>
        <w:rPr>
          <w:rFonts w:ascii="Consolas" w:hAnsi="Consolas" w:eastAsia="Consolas"/>
          <w:sz w:val="17"/>
        </w:rPr>
        <w:t xml:space="preserve">    [Measures].[Movement],</w:t>
      </w:r>
      <w:r>
        <w:br/>
      </w:r>
      <w:r>
        <w:rPr>
          <w:rFonts w:ascii="Consolas" w:hAnsi="Consolas" w:eastAsia="Consolas"/>
          <w:sz w:val="17"/>
        </w:rPr>
        <w:t xml:space="preserve">    [Measures].[Actual closing]</w:t>
      </w:r>
      <w:r>
        <w:br/>
      </w:r>
      <w:r>
        <w:rPr>
          <w:rFonts w:ascii="Consolas" w:hAnsi="Consolas" w:eastAsia="Consolas"/>
          <w:sz w:val="17"/>
        </w:rPr>
        <w:t>} ON COLUMNS,</w:t>
      </w:r>
      <w:r>
        <w:br/>
      </w:r>
      <w:r>
        <w:rPr>
          <w:rFonts w:ascii="Consolas" w:hAnsi="Consolas" w:eastAsia="Consolas"/>
          <w:sz w:val="17"/>
        </w:rPr>
        <w:t>NON EMPTY</w:t>
      </w:r>
      <w:r>
        <w:br/>
      </w:r>
      <w:r>
        <w:rPr>
          <w:rFonts w:ascii="Consolas" w:hAnsi="Consolas" w:eastAsia="Consolas"/>
          <w:sz w:val="17"/>
        </w:rPr>
        <w:t>(</w:t>
      </w:r>
      <w:r>
        <w:br/>
      </w:r>
      <w:r>
        <w:rPr>
          <w:rFonts w:ascii="Consolas" w:hAnsi="Consolas" w:eastAsia="Consolas"/>
          <w:sz w:val="17"/>
        </w:rPr>
        <w:t xml:space="preserve">    [Calendar].[Month].[Month].Members</w:t>
      </w:r>
      <w:r>
        <w:br/>
      </w:r>
      <w:r>
        <w:rPr>
          <w:rFonts w:ascii="Consolas" w:hAnsi="Consolas" w:eastAsia="Consolas"/>
          <w:sz w:val="17"/>
        </w:rPr>
        <w:t xml:space="preserve">    *</w:t>
      </w:r>
      <w:r>
        <w:br/>
      </w:r>
      <w:r>
        <w:rPr>
          <w:rFonts w:ascii="Consolas" w:hAnsi="Consolas" w:eastAsia="Consolas"/>
          <w:sz w:val="17"/>
        </w:rPr>
        <w:t xml:space="preserve">    [Vacancy budget status].[Vacancy budget status].[Vacancy budget status].Members</w:t>
      </w:r>
      <w:r>
        <w:br/>
      </w:r>
      <w:r>
        <w:rPr>
          <w:rFonts w:ascii="Consolas" w:hAnsi="Consolas" w:eastAsia="Consolas"/>
          <w:sz w:val="17"/>
        </w:rPr>
        <w:t>) ON ROWS</w:t>
      </w:r>
      <w:r>
        <w:br/>
      </w:r>
      <w:r>
        <w:rPr>
          <w:rFonts w:ascii="Consolas" w:hAnsi="Consolas" w:eastAsia="Consolas"/>
          <w:sz w:val="17"/>
        </w:rPr>
        <w:t>FROM [Headcount Tracker Cube]</w:t>
      </w:r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Vacancy Budget Status</w:t>
            </w:r>
          </w:p>
        </w:tc>
        <w:tc>
          <w:tcPr>
            <w:tcW w:type="dxa" w:w="5269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Управленческий смысл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 Budget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вакансия была в бюджете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 in Budget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незапланированная вакансия / hire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Cancelled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вакансия отменена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Filled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вакансия закрыта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Delayed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вакансия сдвинута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Replaced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закрыта через замену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On Hold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заморожена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Unknown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статус не определен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Что проверить</w:t>
            </w:r>
          </w:p>
        </w:tc>
        <w:tc>
          <w:tcPr>
            <w:tcW w:type="dxa" w:w="5269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Ожидание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Все вакансии имеют статус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Unknown только если допустимо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Незапланированные наймы видны отдельно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 in Budget / Unplanned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Незаполненные бюджетные вакансии видны отдельно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Vacancy not filled / delayed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Закрытая вакансия не продолжает числиться как открытая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Нет двойного учета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Фактический сотрудник связан с бюджетной вакансией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Если связь технически доступна</w:t>
            </w:r>
          </w:p>
        </w:tc>
      </w:tr>
    </w:tbl>
    <w:p>
      <w:pPr>
        <w:pStyle w:val="Heading1"/>
      </w:pPr>
      <w:r>
        <w:t>11. Тестовый сценарий №7: Person-level drill-down</w:t>
      </w:r>
    </w:p>
    <w:p>
      <w:pPr>
        <w:pStyle w:val="CodeBlock"/>
      </w:pPr>
      <w:r>
        <w:rPr>
          <w:rFonts w:ascii="Consolas" w:hAnsi="Consolas" w:eastAsia="Consolas"/>
          <w:sz w:val="17"/>
        </w:rPr>
        <w:t>SELECT</w:t>
      </w:r>
      <w:r>
        <w:br/>
      </w: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  [Measures].[Actual opening],</w:t>
      </w:r>
      <w:r>
        <w:br/>
      </w:r>
      <w:r>
        <w:rPr>
          <w:rFonts w:ascii="Consolas" w:hAnsi="Consolas" w:eastAsia="Consolas"/>
          <w:sz w:val="17"/>
        </w:rPr>
        <w:t xml:space="preserve">    [Measures].[Movement],</w:t>
      </w:r>
      <w:r>
        <w:br/>
      </w:r>
      <w:r>
        <w:rPr>
          <w:rFonts w:ascii="Consolas" w:hAnsi="Consolas" w:eastAsia="Consolas"/>
          <w:sz w:val="17"/>
        </w:rPr>
        <w:t xml:space="preserve">    [Measures].[Actual closing]</w:t>
      </w:r>
      <w:r>
        <w:br/>
      </w:r>
      <w:r>
        <w:rPr>
          <w:rFonts w:ascii="Consolas" w:hAnsi="Consolas" w:eastAsia="Consolas"/>
          <w:sz w:val="17"/>
        </w:rPr>
        <w:t>} ON COLUMNS,</w:t>
      </w:r>
      <w:r>
        <w:br/>
      </w:r>
      <w:r>
        <w:rPr>
          <w:rFonts w:ascii="Consolas" w:hAnsi="Consolas" w:eastAsia="Consolas"/>
          <w:sz w:val="17"/>
        </w:rPr>
        <w:t>NON EMPTY</w:t>
      </w:r>
      <w:r>
        <w:br/>
      </w:r>
      <w:r>
        <w:rPr>
          <w:rFonts w:ascii="Consolas" w:hAnsi="Consolas" w:eastAsia="Consolas"/>
          <w:sz w:val="17"/>
        </w:rPr>
        <w:t>(</w:t>
      </w:r>
      <w:r>
        <w:br/>
      </w:r>
      <w:r>
        <w:rPr>
          <w:rFonts w:ascii="Consolas" w:hAnsi="Consolas" w:eastAsia="Consolas"/>
          <w:sz w:val="17"/>
        </w:rPr>
        <w:t xml:space="preserve">    [Calendar].[Month].[Month].Members</w:t>
      </w:r>
      <w:r>
        <w:br/>
      </w:r>
      <w:r>
        <w:rPr>
          <w:rFonts w:ascii="Consolas" w:hAnsi="Consolas" w:eastAsia="Consolas"/>
          <w:sz w:val="17"/>
        </w:rPr>
        <w:t xml:space="preserve">    *</w:t>
      </w:r>
      <w:r>
        <w:br/>
      </w:r>
      <w:r>
        <w:rPr>
          <w:rFonts w:ascii="Consolas" w:hAnsi="Consolas" w:eastAsia="Consolas"/>
          <w:sz w:val="17"/>
        </w:rPr>
        <w:t xml:space="preserve">    [Person].[Person].[Person].Members</w:t>
      </w:r>
      <w:r>
        <w:br/>
      </w:r>
      <w:r>
        <w:rPr>
          <w:rFonts w:ascii="Consolas" w:hAnsi="Consolas" w:eastAsia="Consolas"/>
          <w:sz w:val="17"/>
        </w:rPr>
        <w:t>) ON ROWS</w:t>
      </w:r>
      <w:r>
        <w:br/>
      </w:r>
      <w:r>
        <w:rPr>
          <w:rFonts w:ascii="Consolas" w:hAnsi="Consolas" w:eastAsia="Consolas"/>
          <w:sz w:val="17"/>
        </w:rPr>
        <w:t>FROM [Headcount Tracker Cube]</w:t>
      </w:r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Что проверить</w:t>
            </w:r>
          </w:p>
        </w:tc>
        <w:tc>
          <w:tcPr>
            <w:tcW w:type="dxa" w:w="5269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Ожидание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Один person не дает Actual Closing &gt; 1 в одном месяце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Если по методологии человек не может учитываться больше 1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Если есть split по assignment / MIR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Понять, что показывает куб: HC или MSU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Person не дублируется из-за нескольких assignments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Нет некорректного увеличения HC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Уволенный сотрудник корректно исчезает из closing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Leaver отражен в movement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Новый сотрудник появляется через movement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Hire отражен корректно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Переведенный сотрудник корректно отражается по старому и новому периметру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+/- по разрезам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39"/>
      </w:tblGrid>
      <w:tr>
        <w:tc>
          <w:tcPr>
            <w:tcW w:type="dxa" w:w="10539"/>
            <w:shd w:fill="EAF3F8"/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 xml:space="preserve">Методологический риск: </w:t>
            </w:r>
            <w:r>
              <w:rPr>
                <w:sz w:val="17"/>
              </w:rPr>
              <w:t>Если куб Headcount Tracker считает именно HC, а не MSU, человек с несколькими assignments может давать методологический риск. Это нужно отдельно зафиксировать.</w:t>
            </w:r>
          </w:p>
        </w:tc>
      </w:tr>
    </w:tbl>
    <w:p>
      <w:pPr>
        <w:pStyle w:val="Heading1"/>
      </w:pPr>
      <w:r>
        <w:t>12. Тестовый сценарий №8: Actual vs Target</w:t>
      </w:r>
    </w:p>
    <w:p>
      <w:r>
        <w:t>Основной отчет должен показывать не только actual bridge, но и отклонение от target.</w:t>
      </w:r>
    </w:p>
    <w:p>
      <w:pPr>
        <w:pStyle w:val="CodeBlock"/>
      </w:pPr>
      <w:r>
        <w:rPr>
          <w:rFonts w:ascii="Consolas" w:hAnsi="Consolas" w:eastAsia="Consolas"/>
          <w:sz w:val="17"/>
        </w:rPr>
        <w:t>CREATE MEMBER CURRENTCUBE.[Measures].[Opening Variance]</w:t>
      </w:r>
      <w:r>
        <w:br/>
      </w:r>
      <w:r>
        <w:rPr>
          <w:rFonts w:ascii="Consolas" w:hAnsi="Consolas" w:eastAsia="Consolas"/>
          <w:sz w:val="17"/>
        </w:rPr>
        <w:t>AS</w:t>
      </w:r>
      <w:r>
        <w:br/>
      </w:r>
      <w:r>
        <w:rPr>
          <w:rFonts w:ascii="Consolas" w:hAnsi="Consolas" w:eastAsia="Consolas"/>
          <w:sz w:val="17"/>
        </w:rPr>
        <w:t xml:space="preserve">    [Measures].[Actual opening] - [Measures].[Target opening],</w:t>
      </w:r>
      <w:r>
        <w:br/>
      </w:r>
      <w:r>
        <w:rPr>
          <w:rFonts w:ascii="Consolas" w:hAnsi="Consolas" w:eastAsia="Consolas"/>
          <w:sz w:val="17"/>
        </w:rPr>
        <w:t>VISIBLE = 1;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CREATE MEMBER CURRENTCUBE.[Measures].[Movement Variance]</w:t>
      </w:r>
      <w:r>
        <w:br/>
      </w:r>
      <w:r>
        <w:rPr>
          <w:rFonts w:ascii="Consolas" w:hAnsi="Consolas" w:eastAsia="Consolas"/>
          <w:sz w:val="17"/>
        </w:rPr>
        <w:t>AS</w:t>
      </w:r>
      <w:r>
        <w:br/>
      </w:r>
      <w:r>
        <w:rPr>
          <w:rFonts w:ascii="Consolas" w:hAnsi="Consolas" w:eastAsia="Consolas"/>
          <w:sz w:val="17"/>
        </w:rPr>
        <w:t xml:space="preserve">    [Measures].[Movement] - [Measures].[Target movement],</w:t>
      </w:r>
      <w:r>
        <w:br/>
      </w:r>
      <w:r>
        <w:rPr>
          <w:rFonts w:ascii="Consolas" w:hAnsi="Consolas" w:eastAsia="Consolas"/>
          <w:sz w:val="17"/>
        </w:rPr>
        <w:t>VISIBLE = 1;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CREATE MEMBER CURRENTCUBE.[Measures].[Closing Variance]</w:t>
      </w:r>
      <w:r>
        <w:br/>
      </w:r>
      <w:r>
        <w:rPr>
          <w:rFonts w:ascii="Consolas" w:hAnsi="Consolas" w:eastAsia="Consolas"/>
          <w:sz w:val="17"/>
        </w:rPr>
        <w:t>AS</w:t>
      </w:r>
      <w:r>
        <w:br/>
      </w:r>
      <w:r>
        <w:rPr>
          <w:rFonts w:ascii="Consolas" w:hAnsi="Consolas" w:eastAsia="Consolas"/>
          <w:sz w:val="17"/>
        </w:rPr>
        <w:t xml:space="preserve">    [Measures].[Actual closing] - [Measures].[Target closing],</w:t>
      </w:r>
      <w:r>
        <w:br/>
      </w:r>
      <w:r>
        <w:rPr>
          <w:rFonts w:ascii="Consolas" w:hAnsi="Consolas" w:eastAsia="Consolas"/>
          <w:sz w:val="17"/>
        </w:rPr>
        <w:t>VISIBLE = 1;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CREATE MEMBER CURRENTCUBE.[Measures].[Closing Variance %]</w:t>
      </w:r>
      <w:r>
        <w:br/>
      </w:r>
      <w:r>
        <w:rPr>
          <w:rFonts w:ascii="Consolas" w:hAnsi="Consolas" w:eastAsia="Consolas"/>
          <w:sz w:val="17"/>
        </w:rPr>
        <w:t>AS</w:t>
      </w:r>
      <w:r>
        <w:br/>
      </w:r>
      <w:r>
        <w:rPr>
          <w:rFonts w:ascii="Consolas" w:hAnsi="Consolas" w:eastAsia="Consolas"/>
          <w:sz w:val="17"/>
        </w:rPr>
        <w:t xml:space="preserve">    IIF(</w:t>
      </w:r>
      <w:r>
        <w:br/>
      </w:r>
      <w:r>
        <w:rPr>
          <w:rFonts w:ascii="Consolas" w:hAnsi="Consolas" w:eastAsia="Consolas"/>
          <w:sz w:val="17"/>
        </w:rPr>
        <w:t xml:space="preserve">        [Measures].[Target closing] = 0,</w:t>
      </w:r>
      <w:r>
        <w:br/>
      </w:r>
      <w:r>
        <w:rPr>
          <w:rFonts w:ascii="Consolas" w:hAnsi="Consolas" w:eastAsia="Consolas"/>
          <w:sz w:val="17"/>
        </w:rPr>
        <w:t xml:space="preserve">        NULL,</w:t>
      </w:r>
      <w:r>
        <w:br/>
      </w:r>
      <w:r>
        <w:rPr>
          <w:rFonts w:ascii="Consolas" w:hAnsi="Consolas" w:eastAsia="Consolas"/>
          <w:sz w:val="17"/>
        </w:rPr>
        <w:t xml:space="preserve">        ([Measures].[Actual closing] - [Measures].[Target closing])</w:t>
      </w:r>
      <w:r>
        <w:br/>
      </w:r>
      <w:r>
        <w:rPr>
          <w:rFonts w:ascii="Consolas" w:hAnsi="Consolas" w:eastAsia="Consolas"/>
          <w:sz w:val="17"/>
        </w:rPr>
        <w:t xml:space="preserve">        / ABS([Measures].[Target closing])</w:t>
      </w:r>
      <w:r>
        <w:br/>
      </w:r>
      <w:r>
        <w:rPr>
          <w:rFonts w:ascii="Consolas" w:hAnsi="Consolas" w:eastAsia="Consolas"/>
          <w:sz w:val="17"/>
        </w:rPr>
        <w:t xml:space="preserve">    ),</w:t>
      </w:r>
      <w:r>
        <w:br/>
      </w:r>
      <w:r>
        <w:rPr>
          <w:rFonts w:ascii="Consolas" w:hAnsi="Consolas" w:eastAsia="Consolas"/>
          <w:sz w:val="17"/>
        </w:rPr>
        <w:t>FORMAT_STRING = "Percent",</w:t>
      </w:r>
      <w:r>
        <w:br/>
      </w:r>
      <w:r>
        <w:rPr>
          <w:rFonts w:ascii="Consolas" w:hAnsi="Consolas" w:eastAsia="Consolas"/>
          <w:sz w:val="17"/>
        </w:rPr>
        <w:t>VISIBLE = 1;</w:t>
      </w:r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Measure</w:t>
            </w:r>
          </w:p>
        </w:tc>
        <w:tc>
          <w:tcPr>
            <w:tcW w:type="dxa" w:w="5269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Что показывает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Opening Variance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с каким отклонением вошли в период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Movement Variance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насколько фактические движения отличаются от плана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Closing Variance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итоговое отклонение численности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Closing Variance %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относительный масштаб отклонения</w:t>
            </w:r>
          </w:p>
        </w:tc>
      </w:tr>
    </w:tbl>
    <w:p>
      <w:pPr>
        <w:pStyle w:val="Heading1"/>
      </w:pPr>
      <w:r>
        <w:t>13. Первый пакет отчетности Headcount Tracker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Страница</w:t>
            </w:r>
          </w:p>
        </w:tc>
        <w:tc>
          <w:tcPr>
            <w:tcW w:type="dxa" w:w="2635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Пользователи</w:t>
            </w:r>
          </w:p>
        </w:tc>
        <w:tc>
          <w:tcPr>
            <w:tcW w:type="dxa" w:w="2635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Что показывает</w:t>
            </w:r>
          </w:p>
        </w:tc>
        <w:tc>
          <w:tcPr>
            <w:tcW w:type="dxa" w:w="2635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Визуал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1. HC Executive Summary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Head of HR Operations, HRD, Head of Reward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Actual Opening, Actual Closing, Target Closing, Closing Variance, Movement, Target Movement, Movement Variance, Top-5 Global Units / Legal Entities по отклонению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KPI cards, line chart Actual vs Target, bar chart variance, table Top Deviations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2. HC Bridge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HRBP, Reward, HR Operations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Opening + Hires - Leavers + Transfers In - Transfers Out + Other Movement = Closing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Bridge / waterfall, movement by Net Status, movement by Global Unit, drill-down table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3. Actual vs Target Tracker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Head of Reward, HRBP, Finance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Actual Closing vs Target Closing, Closing Variance, Movement Variance, динамика отклонения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Таблица по месяцам, график actual vs target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4. Vacancy Tracker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Recruitment, HRBP, HR Operations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Budgeted vacancies, non-budgeted vacancies, filled/not filled/delayed vacancies, hires linked to vacancy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Vacancy status cards, bar chart by Vacancy Budget Status, detail table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5. Person / Movement Detail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HRIS, HR Reporting, Reward analysts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Person, month, HC Status, Net Status, LE, GU, MIR, movement, actual/target, variance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Операционная таблица для расследования отклонений</w:t>
            </w:r>
          </w:p>
        </w:tc>
      </w:tr>
    </w:tbl>
    <w:p>
      <w:pPr>
        <w:pStyle w:val="Heading1"/>
      </w:pPr>
      <w:r>
        <w:t>14. Минимальный набор calculated measures для куба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Measure</w:t>
            </w:r>
          </w:p>
        </w:tc>
        <w:tc>
          <w:tcPr>
            <w:tcW w:type="dxa" w:w="5269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Формула / логика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Actual HC Check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Actual Opening + Movement - Actual Closing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Target HC Check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Target Opening + Target Movement - Target Closing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Opening Variance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Actual Opening - Target Opening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Movement Variance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Movement - Target Movement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Closing Variance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Actual Closing - Target Closing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Closing Variance %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Closing Variance / ABS(Target Closing)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Movement Variance %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Movement Variance / ABS(Target Movement)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Actual Closing Previous Month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Closing предыдущего месяца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Opening vs Previous Closing Check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Actual Opening текущего месяца - Actual Closing прошлого месяца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Abs Closing Variance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ABS(Closing Variance)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Comment Required Flag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если Closing Variance &lt;&gt; 0 или Movement Variance &lt;&gt; 0</w:t>
            </w:r>
          </w:p>
        </w:tc>
      </w:tr>
    </w:tbl>
    <w:p>
      <w:pPr>
        <w:pStyle w:val="Heading1"/>
      </w:pPr>
      <w:r>
        <w:t>15. DAX-меры для Power BI поверх куба</w:t>
      </w:r>
    </w:p>
    <w:p>
      <w:pPr>
        <w:pStyle w:val="CodeBlock"/>
      </w:pPr>
      <w:r>
        <w:rPr>
          <w:rFonts w:ascii="Consolas" w:hAnsi="Consolas" w:eastAsia="Consolas"/>
          <w:sz w:val="17"/>
        </w:rPr>
        <w:t>Actual HC Check =</w:t>
      </w:r>
      <w:r>
        <w:br/>
      </w:r>
      <w:r>
        <w:rPr>
          <w:rFonts w:ascii="Consolas" w:hAnsi="Consolas" w:eastAsia="Consolas"/>
          <w:sz w:val="17"/>
        </w:rPr>
        <w:t>[Actual opening] + [Movement] - [Actual closing]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Target HC Check =</w:t>
      </w:r>
      <w:r>
        <w:br/>
      </w:r>
      <w:r>
        <w:rPr>
          <w:rFonts w:ascii="Consolas" w:hAnsi="Consolas" w:eastAsia="Consolas"/>
          <w:sz w:val="17"/>
        </w:rPr>
        <w:t>[Target Opening] + [Target movement] - [Target closing]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Closing Variance =</w:t>
      </w:r>
      <w:r>
        <w:br/>
      </w:r>
      <w:r>
        <w:rPr>
          <w:rFonts w:ascii="Consolas" w:hAnsi="Consolas" w:eastAsia="Consolas"/>
          <w:sz w:val="17"/>
        </w:rPr>
        <w:t>[Actual closing] - [Target closing]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Movement Variance =</w:t>
      </w:r>
      <w:r>
        <w:br/>
      </w:r>
      <w:r>
        <w:rPr>
          <w:rFonts w:ascii="Consolas" w:hAnsi="Consolas" w:eastAsia="Consolas"/>
          <w:sz w:val="17"/>
        </w:rPr>
        <w:t>[Movement] - [Target movement]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Closing Variance % =</w:t>
      </w:r>
      <w:r>
        <w:br/>
      </w:r>
      <w:r>
        <w:rPr>
          <w:rFonts w:ascii="Consolas" w:hAnsi="Consolas" w:eastAsia="Consolas"/>
          <w:sz w:val="17"/>
        </w:rPr>
        <w:t>DIVIDE ( [Closing Variance], ABS ( [Target closing] ) )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HC Status =</w:t>
      </w:r>
      <w:r>
        <w:br/>
      </w:r>
      <w:r>
        <w:rPr>
          <w:rFonts w:ascii="Consolas" w:hAnsi="Consolas" w:eastAsia="Consolas"/>
          <w:sz w:val="17"/>
        </w:rPr>
        <w:t>SWITCH (</w:t>
      </w:r>
      <w:r>
        <w:br/>
      </w:r>
      <w:r>
        <w:rPr>
          <w:rFonts w:ascii="Consolas" w:hAnsi="Consolas" w:eastAsia="Consolas"/>
          <w:sz w:val="17"/>
        </w:rPr>
        <w:t xml:space="preserve">    TRUE (),</w:t>
      </w:r>
      <w:r>
        <w:br/>
      </w:r>
      <w:r>
        <w:rPr>
          <w:rFonts w:ascii="Consolas" w:hAnsi="Consolas" w:eastAsia="Consolas"/>
          <w:sz w:val="17"/>
        </w:rPr>
        <w:t xml:space="preserve">    [Actual HC Check] &lt;&gt; 0, "Bridge issue",</w:t>
      </w:r>
      <w:r>
        <w:br/>
      </w:r>
      <w:r>
        <w:rPr>
          <w:rFonts w:ascii="Consolas" w:hAnsi="Consolas" w:eastAsia="Consolas"/>
          <w:sz w:val="17"/>
        </w:rPr>
        <w:t xml:space="preserve">    [Closing Variance] &gt; 0, "Above target",</w:t>
      </w:r>
      <w:r>
        <w:br/>
      </w:r>
      <w:r>
        <w:rPr>
          <w:rFonts w:ascii="Consolas" w:hAnsi="Consolas" w:eastAsia="Consolas"/>
          <w:sz w:val="17"/>
        </w:rPr>
        <w:t xml:space="preserve">    [Closing Variance] &lt; 0, "Below target",</w:t>
      </w:r>
      <w:r>
        <w:br/>
      </w:r>
      <w:r>
        <w:rPr>
          <w:rFonts w:ascii="Consolas" w:hAnsi="Consolas" w:eastAsia="Consolas"/>
          <w:sz w:val="17"/>
        </w:rPr>
        <w:t xml:space="preserve">    "On target"</w:t>
      </w:r>
      <w:r>
        <w:br/>
      </w:r>
      <w:r>
        <w:rPr>
          <w:rFonts w:ascii="Consolas" w:hAnsi="Consolas" w:eastAsia="Consolas"/>
          <w:sz w:val="17"/>
        </w:rPr>
        <w:t>)</w:t>
      </w:r>
      <w:r>
        <w:br/>
      </w:r>
    </w:p>
    <w:p>
      <w:pPr>
        <w:pStyle w:val="CodeBlock"/>
      </w:pPr>
      <w:r>
        <w:rPr>
          <w:rFonts w:ascii="Consolas" w:hAnsi="Consolas" w:eastAsia="Consolas"/>
          <w:sz w:val="17"/>
        </w:rPr>
        <w:t>Previous Month Actual Closing =</w:t>
      </w:r>
      <w:r>
        <w:br/>
      </w:r>
      <w:r>
        <w:rPr>
          <w:rFonts w:ascii="Consolas" w:hAnsi="Consolas" w:eastAsia="Consolas"/>
          <w:sz w:val="17"/>
        </w:rPr>
        <w:t>CALCULATE (</w:t>
      </w:r>
      <w:r>
        <w:br/>
      </w:r>
      <w:r>
        <w:rPr>
          <w:rFonts w:ascii="Consolas" w:hAnsi="Consolas" w:eastAsia="Consolas"/>
          <w:sz w:val="17"/>
        </w:rPr>
        <w:t xml:space="preserve">    [Actual closing],</w:t>
      </w:r>
      <w:r>
        <w:br/>
      </w:r>
      <w:r>
        <w:rPr>
          <w:rFonts w:ascii="Consolas" w:hAnsi="Consolas" w:eastAsia="Consolas"/>
          <w:sz w:val="17"/>
        </w:rPr>
        <w:t xml:space="preserve">    DATEADD ( 'Calendar'[Date], -1, MONTH )</w:t>
      </w:r>
      <w:r>
        <w:br/>
      </w:r>
      <w:r>
        <w:rPr>
          <w:rFonts w:ascii="Consolas" w:hAnsi="Consolas" w:eastAsia="Consolas"/>
          <w:sz w:val="17"/>
        </w:rPr>
        <w:t>)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Opening vs Previous Closing Check =</w:t>
      </w:r>
      <w:r>
        <w:br/>
      </w:r>
      <w:r>
        <w:rPr>
          <w:rFonts w:ascii="Consolas" w:hAnsi="Consolas" w:eastAsia="Consolas"/>
          <w:sz w:val="17"/>
        </w:rPr>
        <w:t>[Actual opening] - [Previous Month Actual Closing]</w:t>
      </w:r>
      <w:r>
        <w:br/>
      </w:r>
    </w:p>
    <w:p>
      <w:pPr>
        <w:pStyle w:val="Heading1"/>
      </w:pPr>
      <w:r>
        <w:t>16. Вопросы разработчику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Блок</w:t>
            </w:r>
          </w:p>
        </w:tc>
        <w:tc>
          <w:tcPr>
            <w:tcW w:type="dxa" w:w="5269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Вопрос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По мерам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Opening / Closing настроены как snapshot / semi-additive measures по Calendar или как обычная сумма?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По мерам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Как считается Movement?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По мерам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Movement уже включает sign logic или значения по Net Status надо интерпретировать отдельно?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По мерам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Target Movement считается тем же способом, что Actual Movement?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По мерам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Есть ли calculated measures для variance actual vs target?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По мерам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Есть ли проверочная мера Opening + Movement - Closing?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По календарю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На каком уровне хранится факт: день, месяц, дата события?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По календарю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Как определяется opening: на первый день месяца или на конец предыдущего месяца?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По календарю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Как определяется closing: на последний день месяца?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По календарю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Как работает агрегация по кварталу / году?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Person / Vacancy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Может ли один person иметь несколько строк в одном месяце?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Person / Vacancy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Есть ли assignment-level детализация или только person-level?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Person / Vacancy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Как связаны person и vacancy?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Person / Vacancy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Есть ли VacancyID для связи плановой вакансии с фактическим наймом?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Person / Vacancy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Как отражается hire without budgeted vacancy?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Статусы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Какие значения есть в HC Status?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Статусы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Какие значения есть в Net Status?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Статусы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Какие значения есть в Vacancy Budget Status?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Статусы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Какие статусы входят в opening / closing, а какие только справочные?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Статусы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Как отражаются maternity / long absence / inactive / external part-time, если применимо?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Разрезы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Legal Entity, Global Unit, Primary MIR берутся на дату события или на конец месяца?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Разрезы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Как отражается transfer между Legal Entity / Global Unit / MIR?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Разрезы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Transfer внутри общего периметра дает 0 на total и +/- внутри разрезов?</w:t>
            </w:r>
          </w:p>
        </w:tc>
      </w:tr>
      <w:tr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Разрезы</w:t>
            </w:r>
          </w:p>
        </w:tc>
        <w:tc>
          <w:tcPr>
            <w:tcW w:type="dxa" w:w="526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Есть ли unknown / unmapped элементы по справочникам?</w:t>
            </w:r>
          </w:p>
        </w:tc>
      </w:tr>
    </w:tbl>
    <w:p>
      <w:pPr>
        <w:pStyle w:val="Heading1"/>
      </w:pPr>
      <w:r>
        <w:t>17. UAT-матрица тестирования куба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№</w:t>
            </w:r>
          </w:p>
        </w:tc>
        <w:tc>
          <w:tcPr>
            <w:tcW w:type="dxa" w:w="2108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Тест</w:t>
            </w:r>
          </w:p>
        </w:tc>
        <w:tc>
          <w:tcPr>
            <w:tcW w:type="dxa" w:w="2108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Разрез</w:t>
            </w:r>
          </w:p>
        </w:tc>
        <w:tc>
          <w:tcPr>
            <w:tcW w:type="dxa" w:w="2108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Ожидаемый результат</w:t>
            </w:r>
          </w:p>
        </w:tc>
        <w:tc>
          <w:tcPr>
            <w:tcW w:type="dxa" w:w="2108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Статус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Actual Opening + Movement = Closing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Total by Month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Check = 0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Target Opening + Target Movement = Closing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Total by Month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Check = 0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Opening текущего месяца = Closing прошлого месяца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Total by Month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Check = 0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Сумма Legal Entity = Total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Legal Entity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gap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Сумма Global Unit = Total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Global Unit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gap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Сумма Primary MIR = Total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Primary MIR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gap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Movement по Net Status = Total Movement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Net Status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gap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Hire имеет положительный movement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Net Status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+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Leaver имеет отрицательный movement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Net Status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Transfer корректно отражается по разрезам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LE / GU / MIR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+/- и 0 на total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Actual vs Target Variance считается корректно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Month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Actual - Target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Vacancy Budget Status заполнен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Vacancy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unknown except allowed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Person не дублируется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Person + Month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Closing &lt;= 1, если применимо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Gender не ломает total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Gender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Sum gender = total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Unmapped справочники выделены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All dims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Unknown bucket visible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</w:tbl>
    <w:p>
      <w:pPr>
        <w:pStyle w:val="Heading1"/>
      </w:pPr>
      <w:r>
        <w:t>18. Текст задачи разработчику</w:t>
      </w:r>
    </w:p>
    <w:p>
      <w:r>
        <w:t>Нужно протестировать куб Headcount Tracker не только на наличие данных, но и на корректность бизнес-логики HC bridge. Просьба проверить, что Actual Opening / Actual Closing и Target Opening / Target Closing работают как snapshot / semi-additive measures по календарю, а Movement корректно суммируется по периоду.</w:t>
      </w:r>
    </w:p>
    <w:p>
      <w:r>
        <w:t>Основные контрольные формулы: Actual Opening + Movement = Actual Closing; Target Opening + Target Movement = Target Closing; Actual Opening текущего месяца = Actual Closing предыдущего месяца.</w:t>
      </w:r>
    </w:p>
    <w:p>
      <w:r>
        <w:t>Проверки нужно выполнить на total level, а также в разрезах Legal Entity, Global Unit, Primary MIR, HC Status, Net Status, Vacancy Budget Status и Person. Отдельно проверить transfer logic: на total transfer может давать 0, но внутри Legal Entity / Global Unit / MIR должен давать + и - по соответствующим периметрам.</w:t>
      </w:r>
    </w:p>
    <w:p>
      <w:r>
        <w:t>Для отчетности нужны calculated measures: Opening Variance, Movement Variance, Closing Variance, Closing Variance %, Actual HC Check, Target HC Check, Opening vs Previous Closing Check.</w:t>
      </w:r>
    </w:p>
    <w:p>
      <w:r>
        <w:t>По итогам проверки нужно подтвердить, что куб подходит для построения отчетов: HC Executive Summary, HC Bridge, Actual vs Target Tracker, Vacancy Tracker, Person / Movement Detail.</w:t>
      </w:r>
    </w:p>
    <w:p>
      <w:pPr>
        <w:pStyle w:val="Heading1"/>
      </w:pPr>
      <w:r>
        <w:t>19. Рекомендация по первому отчету</w:t>
      </w:r>
    </w:p>
    <w:p>
      <w:r>
        <w:t>Начинать нужно не с красивого dashboard, а с контрольной таблицы качества куба: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c>
          <w:tcPr>
            <w:tcW w:type="dxa" w:w="1171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Month</w:t>
            </w:r>
          </w:p>
        </w:tc>
        <w:tc>
          <w:tcPr>
            <w:tcW w:type="dxa" w:w="1171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Actual Opening</w:t>
            </w:r>
          </w:p>
        </w:tc>
        <w:tc>
          <w:tcPr>
            <w:tcW w:type="dxa" w:w="1171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Movement</w:t>
            </w:r>
          </w:p>
        </w:tc>
        <w:tc>
          <w:tcPr>
            <w:tcW w:type="dxa" w:w="1171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Actual Closing</w:t>
            </w:r>
          </w:p>
        </w:tc>
        <w:tc>
          <w:tcPr>
            <w:tcW w:type="dxa" w:w="1171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Actual Check</w:t>
            </w:r>
          </w:p>
        </w:tc>
        <w:tc>
          <w:tcPr>
            <w:tcW w:type="dxa" w:w="1171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Target Opening</w:t>
            </w:r>
          </w:p>
        </w:tc>
        <w:tc>
          <w:tcPr>
            <w:tcW w:type="dxa" w:w="1171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Target Movement</w:t>
            </w:r>
          </w:p>
        </w:tc>
        <w:tc>
          <w:tcPr>
            <w:tcW w:type="dxa" w:w="1171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Target Closing</w:t>
            </w:r>
          </w:p>
        </w:tc>
        <w:tc>
          <w:tcPr>
            <w:tcW w:type="dxa" w:w="1171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Target Check</w:t>
            </w:r>
          </w:p>
        </w:tc>
      </w:tr>
      <w:tr>
        <w:tc>
          <w:tcPr>
            <w:tcW w:type="dxa" w:w="1171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Jan</w:t>
            </w:r>
          </w:p>
        </w:tc>
        <w:tc>
          <w:tcPr>
            <w:tcW w:type="dxa" w:w="1171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1171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1171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1171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1171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1171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1171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1171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171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Feb</w:t>
            </w:r>
          </w:p>
        </w:tc>
        <w:tc>
          <w:tcPr>
            <w:tcW w:type="dxa" w:w="1171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1171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1171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1171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1171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1171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1171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1171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171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Mar</w:t>
            </w:r>
          </w:p>
        </w:tc>
        <w:tc>
          <w:tcPr>
            <w:tcW w:type="dxa" w:w="1171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1171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1171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1171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1171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1171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1171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1171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39"/>
      </w:tblGrid>
      <w:tr>
        <w:tc>
          <w:tcPr>
            <w:tcW w:type="dxa" w:w="10539"/>
            <w:shd w:fill="EAF3F8"/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 xml:space="preserve">Практический порядок: </w:t>
            </w:r>
            <w:r>
              <w:rPr>
                <w:sz w:val="17"/>
              </w:rPr>
              <w:t>Если эта таблица не сходится, строить управленческую отчетность рано. После того как bridge-check сойдется на total и по ключевым разрезам, можно собирать первые dashboard-страницы: HC Executive Summary, HC Bridge, Actual vs Target Tracker, Vacancy Tracker, Person / Movement Detail.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39"/>
      </w:tblGrid>
      <w:tr>
        <w:tc>
          <w:tcPr>
            <w:tcW w:type="dxa" w:w="10539"/>
            <w:shd w:fill="EAF3F8"/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 xml:space="preserve">Ключевой вопрос: </w:t>
            </w:r>
            <w:r>
              <w:rPr>
                <w:sz w:val="17"/>
              </w:rPr>
              <w:t>Самое важное уточнение от разработчика сейчас: как настроена агрегация Opening и Closing по Calendar.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50" w:right="794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Headcount Tracker Cube Testing &amp; Reporting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9595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227" w:right="113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