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  <Override PartName="/word/charts/style4.xml" ContentType="application/vnd.ms-office.chartstyle+xml"/>
  <Override PartName="/word/charts/colors4.xml" ContentType="application/vnd.ms-office.chartcolorstyle+xml"/>
  <Override PartName="/word/charts/style5.xml" ContentType="application/vnd.ms-office.chartstyle+xml"/>
  <Override PartName="/word/charts/colors5.xml" ContentType="application/vnd.ms-office.chartcolorstyle+xml"/>
  <Override PartName="/word/charts/style6.xml" ContentType="application/vnd.ms-office.chartstyle+xml"/>
  <Override PartName="/word/charts/colors6.xml" ContentType="application/vnd.ms-office.chartcolorstyle+xml"/>
  <Override PartName="/word/charts/style7.xml" ContentType="application/vnd.ms-office.chartstyle+xml"/>
  <Override PartName="/word/charts/colors7.xml" ContentType="application/vnd.ms-office.chartcolorstyle+xml"/>
  <Override PartName="/word/charts/style8.xml" ContentType="application/vnd.ms-office.chartstyle+xml"/>
  <Override PartName="/word/charts/colors8.xml" ContentType="application/vnd.ms-office.chartcolorstyle+xml"/>
  <Override PartName="/word/charts/style9.xml" ContentType="application/vnd.ms-office.chartstyle+xml"/>
  <Override PartName="/word/charts/colors9.xml" ContentType="application/vnd.ms-office.chartcolorstyle+xml"/>
  <Override PartName="/word/charts/style10.xml" ContentType="application/vnd.ms-office.chartstyle+xml"/>
  <Override PartName="/word/charts/colors10.xml" ContentType="application/vnd.ms-office.chartcolorstyle+xml"/>
  <Override PartName="/word/charts/style11.xml" ContentType="application/vnd.ms-office.chartstyle+xml"/>
  <Override PartName="/word/charts/colors11.xml" ContentType="application/vnd.ms-office.chartcolorstyle+xml"/>
  <Override PartName="/word/charts/style12.xml" ContentType="application/vnd.ms-office.chartstyle+xml"/>
  <Override PartName="/word/charts/colors12.xml" ContentType="application/vnd.ms-office.chartcolorstyle+xml"/>
  <Override PartName="/word/charts/style13.xml" ContentType="application/vnd.ms-office.chartstyle+xml"/>
  <Override PartName="/word/charts/colors13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450" w:tblpY="3965"/>
        <w:tblW w:w="1287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7"/>
        <w:gridCol w:w="1838"/>
        <w:gridCol w:w="1838"/>
        <w:gridCol w:w="1838"/>
        <w:gridCol w:w="1838"/>
        <w:gridCol w:w="1838"/>
      </w:tblGrid>
      <w:tr w:rsidR="00374EAD" w:rsidRPr="00374EAD" w14:paraId="5C6C3969" w14:textId="77777777" w:rsidTr="00667DA2">
        <w:trPr>
          <w:trHeight w:val="380"/>
        </w:trPr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14961339" w14:textId="77777777" w:rsidR="00EF6A4C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1.</w:t>
            </w:r>
          </w:p>
        </w:tc>
      </w:tr>
      <w:tr w:rsidR="00AD0307" w:rsidRPr="00374EAD" w14:paraId="35862042" w14:textId="77777777" w:rsidTr="00667DA2">
        <w:tc>
          <w:tcPr>
            <w:tcW w:w="12870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3EE36AD4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and Reaction Time</w:t>
            </w:r>
            <w:r w:rsidR="00110996">
              <w:rPr>
                <w:sz w:val="20"/>
                <w:szCs w:val="20"/>
              </w:rPr>
              <w:t xml:space="preserve"> by Age Groups</w:t>
            </w:r>
          </w:p>
        </w:tc>
      </w:tr>
      <w:tr w:rsidR="00FC683C" w:rsidRPr="00374EAD" w14:paraId="05978665" w14:textId="77777777" w:rsidTr="00667DA2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75904443" w14:textId="77777777" w:rsidR="00FC683C" w:rsidRPr="00374EAD" w:rsidRDefault="00FC683C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A97B8B3" w14:textId="69AB5494" w:rsidR="00FC683C" w:rsidRPr="00AD0307" w:rsidRDefault="00FC683C" w:rsidP="00667DA2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69957654" w14:textId="4C001901" w:rsidR="00FC683C" w:rsidRPr="00AD0307" w:rsidRDefault="00FC683C" w:rsidP="00667DA2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25E96369" w14:textId="7F7A275F" w:rsidR="00FC683C" w:rsidRPr="00AD0307" w:rsidRDefault="00FC683C" w:rsidP="00667DA2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>
              <w:rPr>
                <w:sz w:val="20"/>
                <w:szCs w:val="20"/>
              </w:rPr>
              <w:t xml:space="preserve"> (N=26)</w:t>
            </w:r>
          </w:p>
        </w:tc>
      </w:tr>
      <w:tr w:rsidR="00374EAD" w:rsidRPr="00374EAD" w14:paraId="78FC10B2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210B7C9A" w14:textId="77777777" w:rsidR="00374EAD" w:rsidRPr="0057452A" w:rsidRDefault="00374EAD" w:rsidP="00667DA2">
            <w:pPr>
              <w:spacing w:line="360" w:lineRule="auto"/>
              <w:rPr>
                <w:b/>
                <w:sz w:val="20"/>
                <w:szCs w:val="20"/>
              </w:rPr>
            </w:pPr>
            <w:r w:rsidRPr="0057452A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7E45B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% (SD)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04AAE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 xml:space="preserve">RT (SD)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DC3F6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%</w:t>
            </w:r>
            <w:r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38A89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RT</w:t>
            </w:r>
            <w:r>
              <w:rPr>
                <w:sz w:val="20"/>
                <w:szCs w:val="20"/>
              </w:rPr>
              <w:t xml:space="preserve"> (SD)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67F44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%</w:t>
            </w:r>
            <w:r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207D10D9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RT</w:t>
            </w:r>
            <w:r>
              <w:rPr>
                <w:sz w:val="20"/>
                <w:szCs w:val="20"/>
              </w:rPr>
              <w:t xml:space="preserve"> (SD)</w:t>
            </w:r>
          </w:p>
        </w:tc>
      </w:tr>
      <w:tr w:rsidR="00374EAD" w:rsidRPr="00374EAD" w14:paraId="0739F2C2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791981E2" w14:textId="77777777" w:rsidR="00374EAD" w:rsidRPr="00374EAD" w:rsidRDefault="00374EAD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F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8B9CE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86.5</w:t>
            </w:r>
            <w:r>
              <w:rPr>
                <w:sz w:val="20"/>
                <w:szCs w:val="20"/>
              </w:rPr>
              <w:t xml:space="preserve"> (6.0)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CF3AC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1667 (238)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CCD2D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95.</w:t>
            </w:r>
            <w:r>
              <w:rPr>
                <w:sz w:val="20"/>
                <w:szCs w:val="20"/>
              </w:rPr>
              <w:t>3 (2.3)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7F9F5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 (227)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D1833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98.5</w:t>
            </w:r>
            <w:r w:rsidR="0057452A">
              <w:rPr>
                <w:sz w:val="20"/>
                <w:szCs w:val="20"/>
              </w:rPr>
              <w:t xml:space="preserve"> (1.3)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9F64175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 (223)</w:t>
            </w:r>
          </w:p>
        </w:tc>
      </w:tr>
      <w:tr w:rsidR="00374EAD" w:rsidRPr="00374EAD" w14:paraId="5997CCBC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522BA5E" w14:textId="77777777" w:rsidR="00374EAD" w:rsidRPr="00374EAD" w:rsidRDefault="00374EAD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M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48356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85.1</w:t>
            </w:r>
            <w:r>
              <w:rPr>
                <w:sz w:val="20"/>
                <w:szCs w:val="20"/>
              </w:rPr>
              <w:t xml:space="preserve"> (6.4)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F5641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1570 (360)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CD78D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94.</w:t>
            </w:r>
            <w:r>
              <w:rPr>
                <w:sz w:val="20"/>
                <w:szCs w:val="20"/>
              </w:rPr>
              <w:t>1 (</w:t>
            </w:r>
            <w:r w:rsidR="0057452A">
              <w:rPr>
                <w:sz w:val="20"/>
                <w:szCs w:val="20"/>
              </w:rPr>
              <w:t>3.6)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61132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 (206)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E5DE5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97.2</w:t>
            </w:r>
            <w:r w:rsidR="0057452A">
              <w:rPr>
                <w:sz w:val="20"/>
                <w:szCs w:val="20"/>
              </w:rPr>
              <w:t xml:space="preserve"> (3.4)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5934CC8B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 (153)</w:t>
            </w:r>
          </w:p>
        </w:tc>
      </w:tr>
      <w:tr w:rsidR="00AD0307" w:rsidRPr="00374EAD" w14:paraId="2A88AD6F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2F9629C8" w14:textId="77777777" w:rsidR="00AD0307" w:rsidRPr="00374EAD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D9D32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46234" w14:textId="77777777" w:rsidR="00AD0307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832F8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811E9" w14:textId="77777777" w:rsidR="00AD0307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3EBDE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77AC5D6A" w14:textId="77777777" w:rsidR="00AD0307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AD0307" w:rsidRPr="00374EAD" w14:paraId="019E5116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87253F7" w14:textId="77777777" w:rsidR="00AD0307" w:rsidRPr="0057452A" w:rsidRDefault="00AD0307" w:rsidP="00667DA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Sets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C0000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8CE9A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AB22D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24616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77663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39B576E0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0307" w:rsidRPr="00374EAD" w14:paraId="0838029D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31996713" w14:textId="77777777" w:rsidR="00AD0307" w:rsidRPr="00374EAD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Bird/Dog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41294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86.5 (6.7)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99277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1660 (320)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4C788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93.6 (3.9)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78041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1182 (173)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FFAE8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97.3 (2.8)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3896016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 (200)</w:t>
            </w:r>
          </w:p>
        </w:tc>
      </w:tr>
      <w:tr w:rsidR="00AD0307" w:rsidRPr="00374EAD" w14:paraId="00B9E5B8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7C8F39C" w14:textId="77777777" w:rsidR="00AD0307" w:rsidRPr="00374EAD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Cat/Sheep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698D1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 (5.5)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1480C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1579 (285)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597B9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 (1.6)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A8A39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1155 (263)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56EDF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98.9 (1.0)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3DEB2366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 (151)</w:t>
            </w:r>
          </w:p>
        </w:tc>
      </w:tr>
      <w:tr w:rsidR="00AD0307" w:rsidRPr="00374EAD" w14:paraId="71E9CADF" w14:textId="77777777" w:rsidTr="00667DA2">
        <w:tc>
          <w:tcPr>
            <w:tcW w:w="1843" w:type="dxa"/>
            <w:tcBorders>
              <w:top w:val="nil"/>
              <w:bottom w:val="single" w:sz="18" w:space="0" w:color="auto"/>
              <w:right w:val="nil"/>
            </w:tcBorders>
            <w:vAlign w:val="bottom"/>
          </w:tcPr>
          <w:p w14:paraId="76AE6B7A" w14:textId="77777777" w:rsidR="00AD0307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C5E2AE6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3A07712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E04CC40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91C7D81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50797EE" w14:textId="2210DD10" w:rsidR="00AD0307" w:rsidRPr="000D247B" w:rsidRDefault="00110996" w:rsidP="00667DA2">
            <w:pPr>
              <w:spacing w:line="360" w:lineRule="auto"/>
              <w:rPr>
                <w:b/>
                <w:color w:val="000000" w:themeColor="text1"/>
                <w:sz w:val="20"/>
                <w:szCs w:val="20"/>
              </w:rPr>
            </w:pPr>
            <w:r w:rsidRPr="000D247B">
              <w:rPr>
                <w:b/>
                <w:color w:val="000000" w:themeColor="text1"/>
                <w:sz w:val="20"/>
                <w:szCs w:val="20"/>
              </w:rPr>
              <w:t xml:space="preserve">-1.6 </w:t>
            </w:r>
            <w:r w:rsidR="008E174D" w:rsidRPr="000D247B">
              <w:rPr>
                <w:b/>
                <w:color w:val="000000" w:themeColor="text1"/>
                <w:sz w:val="20"/>
                <w:szCs w:val="20"/>
              </w:rPr>
              <w:t>+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</w:tcBorders>
            <w:vAlign w:val="bottom"/>
          </w:tcPr>
          <w:p w14:paraId="5F5C45AC" w14:textId="77777777" w:rsidR="00AD0307" w:rsidRPr="00FE47C5" w:rsidRDefault="00110996" w:rsidP="00667DA2">
            <w:pPr>
              <w:spacing w:line="360" w:lineRule="auto"/>
              <w:rPr>
                <w:b/>
                <w:sz w:val="20"/>
                <w:szCs w:val="20"/>
              </w:rPr>
            </w:pPr>
            <w:r w:rsidRPr="00FE47C5">
              <w:rPr>
                <w:b/>
                <w:sz w:val="20"/>
                <w:szCs w:val="20"/>
              </w:rPr>
              <w:t>197**</w:t>
            </w:r>
          </w:p>
        </w:tc>
      </w:tr>
      <w:tr w:rsidR="00FC683C" w:rsidRPr="00374EAD" w14:paraId="1C63C6AD" w14:textId="77777777" w:rsidTr="00667DA2"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7FED2472" w14:textId="77777777" w:rsidR="006D5CB1" w:rsidRDefault="006D5CB1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[+] </w:t>
            </w:r>
            <w:proofErr w:type="gramStart"/>
            <w:r>
              <w:rPr>
                <w:sz w:val="20"/>
                <w:szCs w:val="20"/>
              </w:rPr>
              <w:t>indicates</w:t>
            </w:r>
            <w:proofErr w:type="gramEnd"/>
            <w:r>
              <w:rPr>
                <w:sz w:val="20"/>
                <w:szCs w:val="20"/>
              </w:rPr>
              <w:t xml:space="preserve"> marginally significant difference p&lt;.06</w:t>
            </w:r>
          </w:p>
          <w:p w14:paraId="425EA249" w14:textId="79380341" w:rsidR="00FC683C" w:rsidRDefault="002212A1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  <w:proofErr w:type="gramStart"/>
            <w:r>
              <w:rPr>
                <w:sz w:val="20"/>
                <w:szCs w:val="20"/>
              </w:rPr>
              <w:t>p</w:t>
            </w:r>
            <w:proofErr w:type="gramEnd"/>
            <w:r w:rsidR="000D247B">
              <w:rPr>
                <w:sz w:val="20"/>
                <w:szCs w:val="20"/>
              </w:rPr>
              <w:t>&lt;.01</w:t>
            </w:r>
          </w:p>
          <w:p w14:paraId="019DC38E" w14:textId="36A4DC24" w:rsidR="009B3BC9" w:rsidRDefault="009B3BC9" w:rsidP="00667DA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538AFA30" w14:textId="77777777" w:rsidR="00B04025" w:rsidRDefault="00B04025"/>
    <w:p w14:paraId="55F619D0" w14:textId="69B23461" w:rsidR="008C0F7A" w:rsidRDefault="008C0F7A" w:rsidP="005B1328"/>
    <w:p w14:paraId="5D491CCC" w14:textId="77777777" w:rsidR="008C0F7A" w:rsidRDefault="008C0F7A" w:rsidP="008C0F7A">
      <w:pPr>
        <w:pStyle w:val="ListParagraph"/>
        <w:numPr>
          <w:ilvl w:val="0"/>
          <w:numId w:val="2"/>
        </w:numPr>
      </w:pPr>
      <w:r>
        <w:t>Accuracy threshold is set at 75%, resulting the exclusion of 9 four-year-olds from the analyses.</w:t>
      </w:r>
    </w:p>
    <w:p w14:paraId="74905E27" w14:textId="423A3F31" w:rsidR="005B1328" w:rsidRDefault="005B1328" w:rsidP="008C0F7A">
      <w:pPr>
        <w:pStyle w:val="ListParagraph"/>
        <w:numPr>
          <w:ilvl w:val="0"/>
          <w:numId w:val="2"/>
        </w:numPr>
      </w:pPr>
      <w:r>
        <w:t>Participants: 25 four-year-olds (M=54.6m, SD=2.765), 25 six-year-olds (M=79.16m, SD=3.350), 26 adults (M=342.08, SD=99.149).</w:t>
      </w:r>
    </w:p>
    <w:p w14:paraId="6D3CF0FD" w14:textId="77777777" w:rsidR="008C0F7A" w:rsidRDefault="008C0F7A"/>
    <w:p w14:paraId="61916887" w14:textId="7D7DC51C" w:rsidR="00FC683C" w:rsidRDefault="005F3EEC">
      <w:r>
        <w:t>GROUP EFFECT</w:t>
      </w:r>
      <w:r w:rsidR="006E3AA8">
        <w:t xml:space="preserve"> ANALYSES</w:t>
      </w:r>
    </w:p>
    <w:p w14:paraId="11B7EAB7" w14:textId="786CC9BD" w:rsidR="0009539E" w:rsidRDefault="008C0F7A">
      <w:r>
        <w:t>Two-way</w:t>
      </w:r>
      <w:r w:rsidR="0009539E">
        <w:t xml:space="preserve"> ANOVA analyses were carried out separately for </w:t>
      </w:r>
      <w:r w:rsidRPr="008C0F7A">
        <w:rPr>
          <w:b/>
        </w:rPr>
        <w:t xml:space="preserve">Age x </w:t>
      </w:r>
      <w:r w:rsidR="0009539E" w:rsidRPr="008C0F7A">
        <w:rPr>
          <w:b/>
        </w:rPr>
        <w:t>Gender</w:t>
      </w:r>
      <w:proofErr w:type="gramStart"/>
      <w:r>
        <w:t xml:space="preserve">, </w:t>
      </w:r>
      <w:r w:rsidR="0009539E">
        <w:t xml:space="preserve"> and</w:t>
      </w:r>
      <w:proofErr w:type="gramEnd"/>
      <w:r w:rsidR="0009539E">
        <w:t xml:space="preserve"> </w:t>
      </w:r>
      <w:r w:rsidRPr="008C0F7A">
        <w:rPr>
          <w:b/>
        </w:rPr>
        <w:t xml:space="preserve">Age x </w:t>
      </w:r>
      <w:r w:rsidR="0009539E" w:rsidRPr="008C0F7A">
        <w:rPr>
          <w:b/>
        </w:rPr>
        <w:t>Target Sets</w:t>
      </w:r>
      <w:r w:rsidR="0009539E">
        <w:t>.</w:t>
      </w:r>
    </w:p>
    <w:p w14:paraId="30C39B21" w14:textId="6A31068F" w:rsidR="00A07502" w:rsidRDefault="00A07502" w:rsidP="00A07502"/>
    <w:p w14:paraId="3118C2BA" w14:textId="60F2D864" w:rsidR="000232AE" w:rsidRDefault="000232AE">
      <w:r>
        <w:br w:type="page"/>
      </w:r>
    </w:p>
    <w:p w14:paraId="2D3F6672" w14:textId="7449F888" w:rsidR="0065454D" w:rsidRDefault="006E3AA8" w:rsidP="00110996">
      <w:pPr>
        <w:jc w:val="both"/>
        <w:rPr>
          <w:b/>
        </w:rPr>
      </w:pPr>
      <w:r w:rsidRPr="00DA77BD">
        <w:rPr>
          <w:b/>
        </w:rPr>
        <w:lastRenderedPageBreak/>
        <w:t>TASK</w:t>
      </w:r>
      <w:r w:rsidR="005F3EEC" w:rsidRPr="00DA77BD">
        <w:rPr>
          <w:b/>
        </w:rPr>
        <w:t xml:space="preserve"> EFFECT</w:t>
      </w:r>
      <w:r w:rsidRPr="00DA77BD">
        <w:rPr>
          <w:b/>
        </w:rPr>
        <w:t xml:space="preserve"> ANALYSES</w:t>
      </w:r>
    </w:p>
    <w:p w14:paraId="305B0438" w14:textId="77777777" w:rsidR="0065454D" w:rsidRDefault="0065454D" w:rsidP="00110996">
      <w:pPr>
        <w:jc w:val="both"/>
        <w:rPr>
          <w:b/>
        </w:rPr>
      </w:pPr>
    </w:p>
    <w:p w14:paraId="2EBDA55F" w14:textId="3126FF47" w:rsidR="0065454D" w:rsidRDefault="0065454D" w:rsidP="00110996">
      <w:pPr>
        <w:jc w:val="both"/>
      </w:pPr>
      <w:r>
        <w:t>First trial effect refers to the cost in restarting the task. There was no significant First Trial Effect in the Pure Block, p=</w:t>
      </w:r>
      <w:proofErr w:type="gramStart"/>
      <w:r>
        <w:t>.770</w:t>
      </w:r>
      <w:proofErr w:type="gramEnd"/>
      <w:r>
        <w:t xml:space="preserve">, and no interaction with Age. </w:t>
      </w:r>
    </w:p>
    <w:p w14:paraId="401C213C" w14:textId="77777777" w:rsidR="0065454D" w:rsidRDefault="0065454D" w:rsidP="00110996">
      <w:pPr>
        <w:jc w:val="both"/>
      </w:pPr>
    </w:p>
    <w:p w14:paraId="1233CE7F" w14:textId="7FB0AF7F" w:rsidR="0065454D" w:rsidRDefault="0065454D" w:rsidP="00110996">
      <w:pPr>
        <w:jc w:val="both"/>
      </w:pPr>
      <w:r>
        <w:t xml:space="preserve">Cue-Alternation Effect refers to the STM priming of the same cue. Unfortunately current experiment did not manipulate this variable in </w:t>
      </w:r>
      <w:proofErr w:type="gramStart"/>
      <w:r>
        <w:t>an</w:t>
      </w:r>
      <w:proofErr w:type="gramEnd"/>
      <w:r>
        <w:t xml:space="preserve"> within-block setting so it may be difficult to interpret the result. There was no Cue-Alt effect, p&gt;.100, and no interaction with Age, p&gt;.100.</w:t>
      </w:r>
    </w:p>
    <w:p w14:paraId="00881595" w14:textId="77777777" w:rsidR="0065454D" w:rsidRDefault="0065454D" w:rsidP="00110996">
      <w:pPr>
        <w:jc w:val="both"/>
      </w:pPr>
    </w:p>
    <w:p w14:paraId="38498816" w14:textId="2A577A60" w:rsidR="0065454D" w:rsidRDefault="0065454D" w:rsidP="00110996">
      <w:pPr>
        <w:jc w:val="both"/>
      </w:pPr>
      <w:r>
        <w:t>There was a no significant Response Repetition Facilitation in the Pure block, p</w:t>
      </w:r>
      <w:r w:rsidR="00A838CD">
        <w:t>&gt;.100, but there is a sig interaction with Age. Post-hoc on age groups showed marginally sig. effect in 4-year-olds, p=</w:t>
      </w:r>
      <w:proofErr w:type="gramStart"/>
      <w:r w:rsidR="00A838CD">
        <w:t>.051</w:t>
      </w:r>
      <w:proofErr w:type="gramEnd"/>
      <w:r w:rsidR="00A838CD">
        <w:t>, large effect size eta=.150, but small power=.506</w:t>
      </w:r>
    </w:p>
    <w:p w14:paraId="3F9DF89D" w14:textId="77777777" w:rsidR="00A838CD" w:rsidRDefault="00A838CD" w:rsidP="00110996">
      <w:pPr>
        <w:jc w:val="both"/>
      </w:pPr>
    </w:p>
    <w:p w14:paraId="78FE7875" w14:textId="55601A90" w:rsidR="00A838CD" w:rsidRPr="0065454D" w:rsidRDefault="00A838CD" w:rsidP="00110996">
      <w:pPr>
        <w:jc w:val="both"/>
      </w:pPr>
      <w:r>
        <w:t>There was a significant RR effect in the Mixed block p&lt;</w:t>
      </w:r>
      <w:proofErr w:type="gramStart"/>
      <w:r>
        <w:t>.001</w:t>
      </w:r>
      <w:proofErr w:type="gramEnd"/>
      <w:r>
        <w:t>. There was no interaction with Age.</w:t>
      </w:r>
    </w:p>
    <w:p w14:paraId="691C9563" w14:textId="77777777" w:rsidR="00374EAD" w:rsidRDefault="00374EAD"/>
    <w:tbl>
      <w:tblPr>
        <w:tblStyle w:val="TableGrid"/>
        <w:tblW w:w="14977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560"/>
        <w:gridCol w:w="1560"/>
        <w:gridCol w:w="1560"/>
        <w:gridCol w:w="1560"/>
        <w:gridCol w:w="1560"/>
        <w:gridCol w:w="1823"/>
        <w:gridCol w:w="1023"/>
        <w:gridCol w:w="992"/>
        <w:gridCol w:w="1652"/>
      </w:tblGrid>
      <w:tr w:rsidR="00FB498B" w:rsidRPr="00374EAD" w14:paraId="61520AB5" w14:textId="1588529C" w:rsidTr="00741FC1">
        <w:trPr>
          <w:gridAfter w:val="1"/>
          <w:wAfter w:w="1652" w:type="dxa"/>
        </w:trPr>
        <w:tc>
          <w:tcPr>
            <w:tcW w:w="11310" w:type="dxa"/>
            <w:gridSpan w:val="7"/>
            <w:tcBorders>
              <w:top w:val="single" w:sz="18" w:space="0" w:color="auto"/>
              <w:bottom w:val="nil"/>
              <w:right w:val="nil"/>
            </w:tcBorders>
            <w:vAlign w:val="bottom"/>
          </w:tcPr>
          <w:p w14:paraId="089BEFFA" w14:textId="77777777" w:rsidR="00FB498B" w:rsidRPr="00374EAD" w:rsidRDefault="00FB498B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2.</w:t>
            </w:r>
          </w:p>
        </w:tc>
        <w:tc>
          <w:tcPr>
            <w:tcW w:w="1023" w:type="dxa"/>
            <w:tcBorders>
              <w:top w:val="single" w:sz="18" w:space="0" w:color="auto"/>
              <w:left w:val="nil"/>
              <w:bottom w:val="nil"/>
            </w:tcBorders>
            <w:vAlign w:val="bottom"/>
          </w:tcPr>
          <w:p w14:paraId="24C7AA4B" w14:textId="4B68BAA5" w:rsidR="00FB498B" w:rsidRPr="00374EAD" w:rsidRDefault="00FB498B" w:rsidP="00FB498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bottom"/>
          </w:tcPr>
          <w:p w14:paraId="29D5F407" w14:textId="586CCEC8" w:rsidR="00FB498B" w:rsidRPr="00374EAD" w:rsidRDefault="00FB498B"/>
        </w:tc>
      </w:tr>
      <w:tr w:rsidR="00FB498B" w:rsidRPr="00374EAD" w14:paraId="5A2593F9" w14:textId="3F352870" w:rsidTr="00741FC1">
        <w:trPr>
          <w:gridAfter w:val="1"/>
          <w:wAfter w:w="1652" w:type="dxa"/>
        </w:trPr>
        <w:tc>
          <w:tcPr>
            <w:tcW w:w="11310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371A722" w14:textId="1121EF37" w:rsidR="00FB498B" w:rsidRPr="00374EAD" w:rsidRDefault="00FB498B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Specific Effect on Accuracy and Reaction Time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30412222" w14:textId="4C1F181C" w:rsidR="00FB498B" w:rsidRPr="00374EAD" w:rsidRDefault="00FB498B" w:rsidP="00FB498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bottom"/>
          </w:tcPr>
          <w:p w14:paraId="755D1445" w14:textId="2342290D" w:rsidR="00FB498B" w:rsidRPr="00374EAD" w:rsidRDefault="00FB498B"/>
        </w:tc>
      </w:tr>
      <w:tr w:rsidR="00FB498B" w:rsidRPr="00374EAD" w14:paraId="4D5725A8" w14:textId="1161CF4E" w:rsidTr="00741FC1">
        <w:trPr>
          <w:gridAfter w:val="1"/>
          <w:wAfter w:w="1652" w:type="dxa"/>
        </w:trPr>
        <w:tc>
          <w:tcPr>
            <w:tcW w:w="1687" w:type="dxa"/>
            <w:tcBorders>
              <w:top w:val="single" w:sz="4" w:space="0" w:color="auto"/>
              <w:bottom w:val="nil"/>
            </w:tcBorders>
            <w:vAlign w:val="bottom"/>
          </w:tcPr>
          <w:p w14:paraId="6EAAA261" w14:textId="77777777" w:rsidR="00FB498B" w:rsidRPr="00374EAD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232444CC" w14:textId="5DE2BE63" w:rsidR="00FB498B" w:rsidRPr="00AD0307" w:rsidRDefault="00FB498B" w:rsidP="0065454D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41700CC4" w14:textId="32601976" w:rsidR="00FB498B" w:rsidRPr="00AD0307" w:rsidRDefault="00FB498B" w:rsidP="0065454D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02A6A010" w14:textId="2BBDA068" w:rsidR="00FB498B" w:rsidRPr="00AD0307" w:rsidRDefault="00FB498B" w:rsidP="0065454D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>
              <w:rPr>
                <w:sz w:val="20"/>
                <w:szCs w:val="20"/>
              </w:rPr>
              <w:t xml:space="preserve"> (N=26)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705A9F33" w14:textId="3DA48C10" w:rsidR="00FB498B" w:rsidRPr="00AD0307" w:rsidRDefault="00FB498B" w:rsidP="00FB498B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(N=76)</w:t>
            </w:r>
          </w:p>
        </w:tc>
      </w:tr>
      <w:tr w:rsidR="00FB498B" w:rsidRPr="00FB498B" w14:paraId="35C57C5A" w14:textId="08D93B8C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234C7F71" w14:textId="449E6B46" w:rsidR="00FB498B" w:rsidRPr="00FB498B" w:rsidRDefault="00FB498B" w:rsidP="00FB498B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 xml:space="preserve">First Trial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1E1A0" w14:textId="07A63235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Accuracy (SE)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98D38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 xml:space="preserve">RT (SE)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B6BDF" w14:textId="0AAF3BD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Accuracy (SE)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60B47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 xml:space="preserve">RT (SE)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B5E49" w14:textId="0F98C375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Accuracy (SE)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CF8E7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RT (SE)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3F9A8298" w14:textId="0FE897C6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10CE1373" w14:textId="24DC351D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</w:t>
            </w:r>
          </w:p>
        </w:tc>
      </w:tr>
      <w:tr w:rsidR="00FB498B" w:rsidRPr="00FB498B" w14:paraId="5A708603" w14:textId="33A7A384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744058A4" w14:textId="77777777" w:rsidR="00FB498B" w:rsidRPr="00FB498B" w:rsidRDefault="00FB498B" w:rsidP="0065454D">
            <w:pPr>
              <w:ind w:firstLine="317"/>
              <w:jc w:val="both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Pure T1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5848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80.7 (2.8)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97605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1670 (70)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19540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 (1.1)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7A6C5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1171 (48)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5AA56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97.1 (1.3)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465C2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856 (37)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26D2FF8E" w14:textId="6E5E85F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4138CF34" w14:textId="102D34ED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4188B89C" w14:textId="12D0F59D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29D20652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Pure T234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93A79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85.7 (2.3)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2720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1636 (75)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AB125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 (0.8)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AACF6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1088 (38)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A2F0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98.2 (0.7)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A512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856 (42)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14D97185" w14:textId="3B463A09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756B4A32" w14:textId="315430C8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6E126F8F" w14:textId="1F2FE4A5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351F185B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6332E" w14:textId="3A03CD5A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6103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85FF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6BF94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06EB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-1.1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4A6DD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08C61AC4" w14:textId="38D177A8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B6351C1" w14:textId="63CDEF34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.s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B498B" w:rsidRPr="00FB498B" w14:paraId="5284EDAE" w14:textId="586666F8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4FA8D038" w14:textId="34DC8281" w:rsidR="00FB498B" w:rsidRPr="00FB498B" w:rsidRDefault="00FB498B" w:rsidP="0065454D">
            <w:pPr>
              <w:ind w:hanging="18"/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 xml:space="preserve">Mix </w:t>
            </w:r>
            <w:proofErr w:type="spellStart"/>
            <w:r w:rsidRPr="00FB498B">
              <w:rPr>
                <w:b/>
                <w:sz w:val="20"/>
                <w:szCs w:val="20"/>
              </w:rPr>
              <w:t>Rsp</w:t>
            </w:r>
            <w:proofErr w:type="spellEnd"/>
            <w:r w:rsidRPr="00FB498B">
              <w:rPr>
                <w:b/>
                <w:sz w:val="20"/>
                <w:szCs w:val="20"/>
              </w:rPr>
              <w:t>. Rep.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8C2DF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8A645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FAD49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7AC0C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432B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D975E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6ED9EEA1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6B890A5D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</w:tr>
      <w:tr w:rsidR="00FB498B" w:rsidRPr="00FB498B" w14:paraId="030293D7" w14:textId="035F7C90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68F5B190" w14:textId="5E9F96C7" w:rsidR="00FB498B" w:rsidRPr="00FB498B" w:rsidRDefault="00FB498B" w:rsidP="0065454D">
            <w:pPr>
              <w:ind w:firstLine="342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 xml:space="preserve">Single </w:t>
            </w:r>
            <w:proofErr w:type="spellStart"/>
            <w:r w:rsidRPr="00FB498B">
              <w:rPr>
                <w:sz w:val="20"/>
                <w:szCs w:val="20"/>
              </w:rPr>
              <w:t>Rsp</w:t>
            </w:r>
            <w:proofErr w:type="spellEnd"/>
            <w:r w:rsidRPr="00FB498B">
              <w:rPr>
                <w:sz w:val="20"/>
                <w:szCs w:val="20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9DC6C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9DF6B" w14:textId="6234EE7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CF0F4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47577" w14:textId="672BE555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1253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B323F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35075" w14:textId="06D5249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867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664FF3DC" w14:textId="05E0237B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13A4DA6" w14:textId="02BDC95B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35D2B659" w14:textId="7FA48D70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457CB7AA" w14:textId="02407A20" w:rsidR="00FB498B" w:rsidRPr="00FB498B" w:rsidRDefault="00FB498B" w:rsidP="0065454D">
            <w:pPr>
              <w:ind w:firstLine="342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 xml:space="preserve">Rep </w:t>
            </w:r>
            <w:proofErr w:type="spellStart"/>
            <w:r w:rsidRPr="00FB498B">
              <w:rPr>
                <w:sz w:val="20"/>
                <w:szCs w:val="20"/>
              </w:rPr>
              <w:t>Rsp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EBC3D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854F0" w14:textId="23AE0CC0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1476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F60CA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0AEA" w14:textId="1A09E7F1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1098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C6B34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98C93" w14:textId="5483115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803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5073B65F" w14:textId="45E246DB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66D3096B" w14:textId="14C50C24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605AAFFB" w14:textId="01A85ED7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71729D4A" w14:textId="7E99E1CE" w:rsidR="00FB498B" w:rsidRPr="00FB498B" w:rsidRDefault="00FB498B" w:rsidP="0065454D">
            <w:pPr>
              <w:ind w:firstLine="342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91345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533C7" w14:textId="48B95DF2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191**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040D9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795B" w14:textId="0A55EF60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155**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07E8F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4205F" w14:textId="1DCCDCEA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64**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031F412C" w14:textId="666F7D9E" w:rsidR="00FB498B" w:rsidRPr="00FB498B" w:rsidRDefault="00FB498B" w:rsidP="00FB49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334B1661" w14:textId="55C3CA6E" w:rsidR="00FB498B" w:rsidRPr="00FB498B" w:rsidRDefault="00FB498B" w:rsidP="00FB498B">
            <w:pPr>
              <w:rPr>
                <w:sz w:val="20"/>
                <w:szCs w:val="20"/>
              </w:rPr>
            </w:pPr>
          </w:p>
        </w:tc>
      </w:tr>
      <w:tr w:rsidR="00FB498B" w:rsidRPr="00FB498B" w14:paraId="6F9504E7" w14:textId="2085E05E" w:rsidTr="00741FC1">
        <w:trPr>
          <w:trHeight w:val="247"/>
        </w:trPr>
        <w:tc>
          <w:tcPr>
            <w:tcW w:w="3247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14:paraId="67EDF99C" w14:textId="64D8931B" w:rsidR="00FB498B" w:rsidRPr="00FB498B" w:rsidRDefault="00FB498B" w:rsidP="00FB498B">
            <w:pPr>
              <w:rPr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Switch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DBA3A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E13C4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93818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9CE28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69B6A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5923896C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4AFD44AC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nil"/>
              <w:bottom w:val="nil"/>
            </w:tcBorders>
            <w:vAlign w:val="bottom"/>
          </w:tcPr>
          <w:p w14:paraId="7140621C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</w:tr>
      <w:tr w:rsidR="00FB498B" w:rsidRPr="00FB498B" w14:paraId="6615CCC8" w14:textId="4E00AE07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42E9F220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Switch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A9828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83.5 (1.5)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C0AE6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1720 (87)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079F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88.2 (1.1)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0587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1239 (54)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DE6A8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96.9 (1.0)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67B52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855 (44)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343BE1C6" w14:textId="31855AE9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B212514" w14:textId="0AFCC426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0ED3BC3F" w14:textId="6759B108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6D5E063F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Repetition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286D0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87.6 (1.3)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AB102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1585 (61)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4C3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95.7 (0.9)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373E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1186 (48)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62E3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98.5 (0.3)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72AD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839 (44)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39F51C72" w14:textId="63FD6446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76E97F82" w14:textId="1DFD9CCE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5511609F" w14:textId="6189DA57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6BE98890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8E7AE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4.1*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D09A7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135*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826DA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7.5**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77B92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53*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C6BF9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1.6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72AC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6523D565" w14:textId="5E330D9C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08A2243" w14:textId="679DF322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</w:tr>
      <w:tr w:rsidR="00FB498B" w:rsidRPr="00FB498B" w14:paraId="0C8C2CE8" w14:textId="729054F6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2817" w14:textId="32D92278" w:rsidR="00FB498B" w:rsidRPr="00FB498B" w:rsidRDefault="00FB498B" w:rsidP="00FB498B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Mixing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BE247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4BB86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AD5BA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61671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7A6AB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1E21C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7145F" w14:textId="77777777" w:rsidR="00FB498B" w:rsidRPr="00FB498B" w:rsidRDefault="00FB498B" w:rsidP="00FB498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26185715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</w:tr>
      <w:tr w:rsidR="00FB498B" w:rsidRPr="00FB498B" w14:paraId="142DC15C" w14:textId="0ED181E5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0BA5" w14:textId="026EA969" w:rsidR="00FB498B" w:rsidRPr="00FB498B" w:rsidRDefault="00FB498B" w:rsidP="0065454D">
            <w:pPr>
              <w:ind w:firstLine="318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Mixed T234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C84FE" w14:textId="78C8FF62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87.6 (1.3)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6EC1F" w14:textId="5DD75DB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1586 (61)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D5806" w14:textId="0A3C26B0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95.7 (0.9)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6B433" w14:textId="4641F70A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1186 (48)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BD016" w14:textId="125F7A8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98.5 (0.3)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AA161" w14:textId="3D85268E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839 (44)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ED65F" w14:textId="5D3C3389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1670E9B0" w14:textId="1F6A0544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301ACC5C" w14:textId="5B85C1A2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386DC" w14:textId="248F3581" w:rsidR="00FB498B" w:rsidRPr="00FB498B" w:rsidRDefault="00FB498B" w:rsidP="0065454D">
            <w:pPr>
              <w:ind w:firstLine="318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Pure T234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9AA2C" w14:textId="34FF0C6B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85.7 (2.3)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22464" w14:textId="19CD439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1636 (75)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AD1F7" w14:textId="72A78AB1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96.0 (0.8)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5CF10" w14:textId="20808C08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1089 (38)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58CF4" w14:textId="7E88DFC0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98.2 (0.7)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D3519" w14:textId="63FCC893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856 (42)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8261" w14:textId="6991F4D2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35625CC9" w14:textId="4158C789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bookmarkStart w:id="0" w:name="_GoBack"/>
        <w:bookmarkEnd w:id="0"/>
      </w:tr>
      <w:tr w:rsidR="00FB498B" w:rsidRPr="00FB498B" w14:paraId="44778B24" w14:textId="1EE3BC35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5A9BFD3" w14:textId="73A7AB1B" w:rsidR="00FB498B" w:rsidRPr="00FB498B" w:rsidRDefault="00FB498B" w:rsidP="0065454D">
            <w:pPr>
              <w:ind w:firstLine="318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C30F485" w14:textId="025C26BE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D215740" w14:textId="24470B49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31D1049" w14:textId="5488B53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-0.3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D0698C9" w14:textId="1B9C79E3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1202FD0" w14:textId="240696CC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0.3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AD6FB68" w14:textId="7B69C4F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F1CE294" w14:textId="05EBB7B4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.s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21B80556" w14:textId="3EF31B34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.s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B498B" w:rsidRPr="00374EAD" w14:paraId="291804F6" w14:textId="3E1AFE68" w:rsidTr="00741FC1">
        <w:trPr>
          <w:gridAfter w:val="1"/>
          <w:wAfter w:w="1652" w:type="dxa"/>
        </w:trPr>
        <w:tc>
          <w:tcPr>
            <w:tcW w:w="13325" w:type="dxa"/>
            <w:gridSpan w:val="9"/>
            <w:tcBorders>
              <w:top w:val="single" w:sz="18" w:space="0" w:color="auto"/>
              <w:left w:val="dotted" w:sz="4" w:space="0" w:color="auto"/>
              <w:bottom w:val="dotted" w:sz="4" w:space="0" w:color="auto"/>
            </w:tcBorders>
            <w:vAlign w:val="bottom"/>
          </w:tcPr>
          <w:p w14:paraId="19D15768" w14:textId="77777777" w:rsidR="00FB498B" w:rsidRDefault="00FB498B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gramStart"/>
            <w:r>
              <w:rPr>
                <w:sz w:val="20"/>
                <w:szCs w:val="20"/>
              </w:rPr>
              <w:t>p</w:t>
            </w:r>
            <w:proofErr w:type="gramEnd"/>
            <w:r>
              <w:rPr>
                <w:sz w:val="20"/>
                <w:szCs w:val="20"/>
              </w:rPr>
              <w:t>&lt;.05</w:t>
            </w:r>
          </w:p>
          <w:p w14:paraId="2C9EB52C" w14:textId="0F12EE3A" w:rsidR="00FB498B" w:rsidRPr="00374EAD" w:rsidRDefault="00FB498B">
            <w:r>
              <w:rPr>
                <w:sz w:val="20"/>
                <w:szCs w:val="20"/>
              </w:rPr>
              <w:t>**</w:t>
            </w:r>
            <w:proofErr w:type="gramStart"/>
            <w:r>
              <w:rPr>
                <w:sz w:val="20"/>
                <w:szCs w:val="20"/>
              </w:rPr>
              <w:t>p</w:t>
            </w:r>
            <w:proofErr w:type="gramEnd"/>
            <w:r>
              <w:rPr>
                <w:sz w:val="20"/>
                <w:szCs w:val="20"/>
              </w:rPr>
              <w:t>&lt;.01</w:t>
            </w:r>
          </w:p>
        </w:tc>
      </w:tr>
    </w:tbl>
    <w:p w14:paraId="19832883" w14:textId="77777777" w:rsidR="00374EAD" w:rsidRPr="00374EAD" w:rsidRDefault="00374EAD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5ECE95C8" w14:textId="77777777" w:rsidR="00662986" w:rsidRPr="00662986" w:rsidRDefault="00662986" w:rsidP="00662986">
      <w:pPr>
        <w:rPr>
          <w:rFonts w:ascii="Times New Roman" w:hAnsi="Times New Roman" w:cs="Times New Roman"/>
          <w:sz w:val="20"/>
          <w:szCs w:val="20"/>
          <w:lang w:val="en-US" w:eastAsia="zh-CN"/>
        </w:rPr>
      </w:pPr>
    </w:p>
    <w:p w14:paraId="6EBA970D" w14:textId="51D14223" w:rsidR="00382AC3" w:rsidRDefault="00382A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F72FC" wp14:editId="1A4E579F">
                <wp:simplePos x="0" y="0"/>
                <wp:positionH relativeFrom="column">
                  <wp:posOffset>2106930</wp:posOffset>
                </wp:positionH>
                <wp:positionV relativeFrom="paragraph">
                  <wp:posOffset>989965</wp:posOffset>
                </wp:positionV>
                <wp:extent cx="247650" cy="2311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76CA2" w14:textId="77777777" w:rsidR="00FB498B" w:rsidRDefault="00FB498B" w:rsidP="0093218D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8F72F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165.9pt;margin-top:77.95pt;width:19.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rMy3YCAABa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" filled="f" stroked="f">
                <v:textbox>
                  <w:txbxContent>
                    <w:p w14:paraId="13376CA2" w14:textId="77777777" w:rsidR="0093218D" w:rsidRDefault="0093218D" w:rsidP="0093218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2F66C" wp14:editId="76099147">
                <wp:simplePos x="0" y="0"/>
                <wp:positionH relativeFrom="column">
                  <wp:posOffset>849630</wp:posOffset>
                </wp:positionH>
                <wp:positionV relativeFrom="paragraph">
                  <wp:posOffset>421005</wp:posOffset>
                </wp:positionV>
                <wp:extent cx="247650" cy="2311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6782" w14:textId="77777777" w:rsidR="00FB498B" w:rsidRDefault="00FB498B" w:rsidP="0093218D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12F66C" id="Text_x0020_Box_x0020_11" o:spid="_x0000_s1027" type="#_x0000_t202" style="position:absolute;margin-left:66.9pt;margin-top:33.15pt;width:19.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" filled="f" stroked="f">
                <v:textbox>
                  <w:txbxContent>
                    <w:p w14:paraId="48856782" w14:textId="77777777" w:rsidR="0093218D" w:rsidRDefault="0093218D" w:rsidP="0093218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61223" wp14:editId="316AE629">
                <wp:simplePos x="0" y="0"/>
                <wp:positionH relativeFrom="column">
                  <wp:posOffset>5194935</wp:posOffset>
                </wp:positionH>
                <wp:positionV relativeFrom="paragraph">
                  <wp:posOffset>1786137</wp:posOffset>
                </wp:positionV>
                <wp:extent cx="247650" cy="2311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BA5C5" w14:textId="77777777" w:rsidR="00FB498B" w:rsidRDefault="00FB498B" w:rsidP="0053477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B61223" id="Text_x0020_Box_x0020_5" o:spid="_x0000_s1028" type="#_x0000_t202" style="position:absolute;margin-left:409.05pt;margin-top:140.65pt;width:19.5pt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" filled="f" stroked="f">
                <v:textbox>
                  <w:txbxContent>
                    <w:p w14:paraId="6DFBA5C5" w14:textId="77777777" w:rsidR="00534771" w:rsidRDefault="00534771" w:rsidP="0053477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347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A5F7C" wp14:editId="6D0C8922">
                <wp:simplePos x="0" y="0"/>
                <wp:positionH relativeFrom="column">
                  <wp:posOffset>6222025</wp:posOffset>
                </wp:positionH>
                <wp:positionV relativeFrom="paragraph">
                  <wp:posOffset>1788795</wp:posOffset>
                </wp:positionV>
                <wp:extent cx="458130" cy="223166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30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FED86" w14:textId="156A55EF" w:rsidR="00FB498B" w:rsidRDefault="00FB498B" w:rsidP="00534771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7A5F7C" id="Text_x0020_Box_x0020_10" o:spid="_x0000_s1029" type="#_x0000_t202" style="position:absolute;margin-left:489.9pt;margin-top:140.85pt;width:36.05pt;height:1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" filled="f" stroked="f">
                <v:textbox>
                  <w:txbxContent>
                    <w:p w14:paraId="5C8FED86" w14:textId="156A55EF" w:rsidR="00534771" w:rsidRDefault="00534771" w:rsidP="00534771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615582">
        <w:rPr>
          <w:noProof/>
          <w:lang w:val="en-US"/>
        </w:rPr>
        <w:drawing>
          <wp:inline distT="0" distB="0" distL="0" distR="0" wp14:anchorId="3FC069E6" wp14:editId="6D89C101">
            <wp:extent cx="4051935" cy="2743200"/>
            <wp:effectExtent l="0" t="0" r="1206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353C7">
        <w:rPr>
          <w:noProof/>
          <w:lang w:val="en-US"/>
        </w:rPr>
        <w:drawing>
          <wp:inline distT="0" distB="0" distL="0" distR="0" wp14:anchorId="4D0ADBAF" wp14:editId="4C0C410F">
            <wp:extent cx="4104640" cy="2743200"/>
            <wp:effectExtent l="0" t="0" r="1016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B5E695" w14:textId="63E3194C" w:rsidR="00FC683C" w:rsidRDefault="00382A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45063D" wp14:editId="31572D98">
                <wp:simplePos x="0" y="0"/>
                <wp:positionH relativeFrom="column">
                  <wp:posOffset>7138035</wp:posOffset>
                </wp:positionH>
                <wp:positionV relativeFrom="paragraph">
                  <wp:posOffset>1908426</wp:posOffset>
                </wp:positionV>
                <wp:extent cx="460788" cy="223166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8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E8B3" w14:textId="77777777" w:rsidR="00FB498B" w:rsidRDefault="00FB498B" w:rsidP="00382AC3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45063D" id="Text_x0020_Box_x0020_32" o:spid="_x0000_s1030" type="#_x0000_t202" style="position:absolute;margin-left:562.05pt;margin-top:150.25pt;width:36.3pt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" filled="f" stroked="f">
                <v:textbox>
                  <w:txbxContent>
                    <w:p w14:paraId="6D9EE8B3" w14:textId="77777777" w:rsidR="00382AC3" w:rsidRDefault="00382AC3" w:rsidP="00382AC3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331D5" wp14:editId="34C11066">
                <wp:simplePos x="0" y="0"/>
                <wp:positionH relativeFrom="column">
                  <wp:posOffset>4623435</wp:posOffset>
                </wp:positionH>
                <wp:positionV relativeFrom="paragraph">
                  <wp:posOffset>1336926</wp:posOffset>
                </wp:positionV>
                <wp:extent cx="460788" cy="223166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8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164C" w14:textId="77777777" w:rsidR="00FB498B" w:rsidRDefault="00FB498B" w:rsidP="00382AC3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E331D5" id="Text_x0020_Box_x0020_31" o:spid="_x0000_s1031" type="#_x0000_t202" style="position:absolute;margin-left:364.05pt;margin-top:105.25pt;width:36.3pt;height:1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" filled="f" stroked="f">
                <v:textbox>
                  <w:txbxContent>
                    <w:p w14:paraId="6B6B164C" w14:textId="77777777" w:rsidR="00382AC3" w:rsidRDefault="00382AC3" w:rsidP="00382AC3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8E0BFB" wp14:editId="301609AB">
                <wp:simplePos x="0" y="0"/>
                <wp:positionH relativeFrom="column">
                  <wp:posOffset>2105247</wp:posOffset>
                </wp:positionH>
                <wp:positionV relativeFrom="paragraph">
                  <wp:posOffset>537564</wp:posOffset>
                </wp:positionV>
                <wp:extent cx="460788" cy="223166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8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717D" w14:textId="0CB3E88F" w:rsidR="00FB498B" w:rsidRDefault="00FB498B" w:rsidP="00382AC3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8E0BFB" id="Text_x0020_Box_x0020_30" o:spid="_x0000_s1032" type="#_x0000_t202" style="position:absolute;margin-left:165.75pt;margin-top:42.35pt;width:36.3pt;height:1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" filled="f" stroked="f">
                <v:textbox>
                  <w:txbxContent>
                    <w:p w14:paraId="3381717D" w14:textId="0CB3E88F" w:rsidR="00382AC3" w:rsidRDefault="00382AC3" w:rsidP="00382AC3">
                      <w:r>
                        <w:t>*</w:t>
                      </w: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FD192" wp14:editId="239CA5BB">
                <wp:simplePos x="0" y="0"/>
                <wp:positionH relativeFrom="column">
                  <wp:posOffset>1080135</wp:posOffset>
                </wp:positionH>
                <wp:positionV relativeFrom="paragraph">
                  <wp:posOffset>536826</wp:posOffset>
                </wp:positionV>
                <wp:extent cx="247650" cy="2311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C6FF9" w14:textId="3D26390E" w:rsidR="00FB498B" w:rsidRDefault="00FB498B" w:rsidP="00382AC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EFD192" id="Text_x0020_Box_x0020_27" o:spid="_x0000_s1033" type="#_x0000_t202" style="position:absolute;margin-left:85.05pt;margin-top:42.25pt;width:19.5pt;height: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" filled="f" stroked="f">
                <v:textbox>
                  <w:txbxContent>
                    <w:p w14:paraId="680C6FF9" w14:textId="3D26390E" w:rsidR="00382AC3" w:rsidRDefault="00382AC3" w:rsidP="00382AC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F1F93FC" wp14:editId="5743C8D6">
            <wp:extent cx="8166735" cy="3622675"/>
            <wp:effectExtent l="0" t="0" r="12065" b="952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FC683C">
        <w:br w:type="page"/>
      </w:r>
    </w:p>
    <w:p w14:paraId="547A1EA4" w14:textId="77777777" w:rsidR="00374EAD" w:rsidRDefault="00374EAD"/>
    <w:p w14:paraId="050CA735" w14:textId="5177435E" w:rsidR="006E3AA8" w:rsidRPr="00DA77BD" w:rsidRDefault="006E3AA8">
      <w:pPr>
        <w:rPr>
          <w:b/>
        </w:rPr>
      </w:pPr>
      <w:r w:rsidRPr="00DA77BD">
        <w:rPr>
          <w:b/>
        </w:rPr>
        <w:t>BASELINE ANALYSES</w:t>
      </w:r>
    </w:p>
    <w:p w14:paraId="5DB07A9A" w14:textId="77777777" w:rsidR="008C0F7A" w:rsidRDefault="008C0F7A"/>
    <w:p w14:paraId="49DBA242" w14:textId="461F0513" w:rsidR="00583581" w:rsidRDefault="008C0F7A">
      <w:r>
        <w:t>Two-way ANOVAs on Age x Target Set were carried out separately for Visual Targets and Auditory Targets.</w:t>
      </w:r>
    </w:p>
    <w:p w14:paraId="09EC89F5" w14:textId="00B4A7C7" w:rsidR="00583581" w:rsidRDefault="00583581">
      <w:r>
        <w:t xml:space="preserve">There was </w:t>
      </w:r>
      <w:r w:rsidR="00E17F86">
        <w:t>no significant effect of Target Set</w:t>
      </w:r>
      <w:r>
        <w:t xml:space="preserve"> among the visual stimuli</w:t>
      </w:r>
      <w:r w:rsidR="00E17F86">
        <w:t xml:space="preserve"> for any age group, </w:t>
      </w:r>
      <w:proofErr w:type="spellStart"/>
      <w:r w:rsidR="00E17F86">
        <w:t>ps</w:t>
      </w:r>
      <w:proofErr w:type="spellEnd"/>
      <w:r w:rsidR="00E17F86">
        <w:t xml:space="preserve">&gt;.1. There was no significant Target Set effect among the auditory stimuli among children </w:t>
      </w:r>
      <w:proofErr w:type="spellStart"/>
      <w:r w:rsidR="00E17F86">
        <w:t>ps</w:t>
      </w:r>
      <w:proofErr w:type="spellEnd"/>
      <w:r w:rsidR="00E17F86">
        <w:t xml:space="preserve">&gt;.10, but a moderately significant effect in Adults, </w:t>
      </w:r>
      <w:proofErr w:type="gramStart"/>
      <w:r w:rsidR="00E17F86">
        <w:t>F(</w:t>
      </w:r>
      <w:proofErr w:type="gramEnd"/>
      <w:r w:rsidR="00E17F86">
        <w:t>1,9)=4.947, p=.057.</w:t>
      </w:r>
    </w:p>
    <w:p w14:paraId="5751B435" w14:textId="77777777" w:rsidR="00FC683C" w:rsidRDefault="00FC683C"/>
    <w:tbl>
      <w:tblPr>
        <w:tblStyle w:val="TableGrid"/>
        <w:tblW w:w="12870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7"/>
        <w:gridCol w:w="1838"/>
        <w:gridCol w:w="1838"/>
        <w:gridCol w:w="1838"/>
        <w:gridCol w:w="1838"/>
        <w:gridCol w:w="1838"/>
      </w:tblGrid>
      <w:tr w:rsidR="00FC683C" w:rsidRPr="00374EAD" w14:paraId="76DEA2CE" w14:textId="77777777" w:rsidTr="00EB72D6"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33F5C6F6" w14:textId="52B64EDF" w:rsidR="00FC683C" w:rsidRPr="00374EAD" w:rsidRDefault="00EB72D6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3</w:t>
            </w:r>
            <w:r w:rsidR="00FC683C">
              <w:rPr>
                <w:sz w:val="20"/>
                <w:szCs w:val="20"/>
              </w:rPr>
              <w:t>.</w:t>
            </w:r>
          </w:p>
        </w:tc>
      </w:tr>
      <w:tr w:rsidR="00FC683C" w:rsidRPr="00374EAD" w14:paraId="0D5A2824" w14:textId="77777777" w:rsidTr="00EB72D6">
        <w:tc>
          <w:tcPr>
            <w:tcW w:w="12870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5618B810" w14:textId="52389C31" w:rsidR="00FC683C" w:rsidRPr="00374EAD" w:rsidRDefault="00EB72D6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Baseline Processing Speed by </w:t>
            </w:r>
            <w:r w:rsidR="00C01A45">
              <w:rPr>
                <w:sz w:val="20"/>
                <w:szCs w:val="20"/>
              </w:rPr>
              <w:t xml:space="preserve">target sets </w:t>
            </w:r>
            <w:r w:rsidR="00E17F86">
              <w:rPr>
                <w:sz w:val="20"/>
                <w:szCs w:val="20"/>
              </w:rPr>
              <w:t>[set 1: bird-dog; set 2: car-sheep]</w:t>
            </w:r>
          </w:p>
        </w:tc>
      </w:tr>
      <w:tr w:rsidR="00FC683C" w:rsidRPr="00374EAD" w14:paraId="15861508" w14:textId="77777777" w:rsidTr="00EB72D6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56C296E3" w14:textId="77777777" w:rsidR="00FC683C" w:rsidRPr="00374EAD" w:rsidRDefault="00FC683C" w:rsidP="00EB72D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22369F2" w14:textId="3334D551" w:rsidR="00FC683C" w:rsidRPr="00AD0307" w:rsidRDefault="00FC683C" w:rsidP="00EB72D6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 w:rsidR="00E46B35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23A41679" w14:textId="47E87A39" w:rsidR="00FC683C" w:rsidRPr="00AD0307" w:rsidRDefault="00FC683C" w:rsidP="00EB72D6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 w:rsidR="00E46B35">
              <w:rPr>
                <w:sz w:val="20"/>
                <w:szCs w:val="20"/>
              </w:rPr>
              <w:t xml:space="preserve"> (N=11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68FEE438" w14:textId="3B44F6F2" w:rsidR="00FC683C" w:rsidRPr="00AD0307" w:rsidRDefault="00FC683C" w:rsidP="00EB72D6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 w:rsidR="00E46B35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</w:tr>
      <w:tr w:rsidR="00024833" w:rsidRPr="00374EAD" w14:paraId="37D4F84D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3E1A1D5" w14:textId="032D38E8" w:rsidR="00024833" w:rsidRPr="0057452A" w:rsidRDefault="00024833" w:rsidP="00EB72D6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A3EA0" w14:textId="06A05E1B" w:rsidR="00024833" w:rsidRPr="00374EAD" w:rsidRDefault="00733C9C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1363A" w14:textId="6478C7A5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(SE</w:t>
            </w:r>
            <w:r w:rsidRPr="00374EAD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A0817" w14:textId="38C5D0DD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53CF6" w14:textId="13BEE426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(SE</w:t>
            </w:r>
            <w:r w:rsidRPr="00374EAD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084B4" w14:textId="1C71F9EB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05FD757" w14:textId="15C8553D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(SE</w:t>
            </w:r>
            <w:r w:rsidRPr="00374EAD">
              <w:rPr>
                <w:sz w:val="20"/>
                <w:szCs w:val="20"/>
              </w:rPr>
              <w:t xml:space="preserve">) </w:t>
            </w:r>
          </w:p>
        </w:tc>
      </w:tr>
      <w:tr w:rsidR="00FC683C" w:rsidRPr="00374EAD" w14:paraId="3030E5B2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004677B2" w14:textId="4E78F8AB" w:rsidR="00FC683C" w:rsidRPr="00374EAD" w:rsidRDefault="00024833" w:rsidP="00EB72D6">
            <w:pPr>
              <w:spacing w:line="360" w:lineRule="auto"/>
              <w:ind w:firstLine="31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</w:t>
            </w:r>
            <w:r w:rsidR="00C01A45">
              <w:rPr>
                <w:sz w:val="20"/>
                <w:szCs w:val="20"/>
              </w:rPr>
              <w:t>-</w:t>
            </w:r>
            <w:r w:rsidR="00733C9C">
              <w:rPr>
                <w:sz w:val="20"/>
                <w:szCs w:val="20"/>
              </w:rPr>
              <w:t>Dog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A9359" w14:textId="45039032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 (121)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39333" w14:textId="02B962C1" w:rsidR="00FC683C" w:rsidRPr="00374EAD" w:rsidRDefault="00E46B35" w:rsidP="00733C9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1487 (136)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2F9E5" w14:textId="5FC2874A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 (33)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9B563" w14:textId="0B3FE793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1072 (74)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05FB7" w14:textId="7B478D16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681 (84)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1224FDFF" w14:textId="2C1E85E2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755 (90)</w:t>
            </w:r>
          </w:p>
        </w:tc>
      </w:tr>
      <w:tr w:rsidR="00024833" w:rsidRPr="00374EAD" w14:paraId="3E95BA58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3FE50B0F" w14:textId="246AA290" w:rsidR="00024833" w:rsidRDefault="00024833" w:rsidP="00EB72D6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  <w:r w:rsidR="00C01A45">
              <w:rPr>
                <w:sz w:val="20"/>
                <w:szCs w:val="20"/>
              </w:rPr>
              <w:t>-</w:t>
            </w:r>
            <w:r w:rsidR="00733C9C">
              <w:rPr>
                <w:sz w:val="20"/>
                <w:szCs w:val="20"/>
              </w:rPr>
              <w:t>Sheep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611EB" w14:textId="3660CE43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1092 (73)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A4B8D" w14:textId="684C3784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1351 (230)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11845" w14:textId="44CD18DE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 (151)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CE3D0" w14:textId="2DA3AD99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895 (182)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66C0" w14:textId="02FC8247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 (68)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7E8E9276" w14:textId="03CCC761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 (</w:t>
            </w:r>
            <w:r w:rsidR="00C01A45">
              <w:rPr>
                <w:sz w:val="20"/>
                <w:szCs w:val="20"/>
              </w:rPr>
              <w:t>67)</w:t>
            </w:r>
          </w:p>
        </w:tc>
      </w:tr>
      <w:tr w:rsidR="00FC683C" w:rsidRPr="00374EAD" w14:paraId="59252A67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3DC8F1B" w14:textId="6209925A" w:rsidR="00FC683C" w:rsidRPr="00374EAD" w:rsidRDefault="00C01A45" w:rsidP="00C01A45">
            <w:pPr>
              <w:spacing w:line="360" w:lineRule="auto"/>
              <w:ind w:firstLine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AE53C" w14:textId="244076CA" w:rsidR="00FC683C" w:rsidRPr="00C01A45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 w:rsidRPr="00C01A45">
              <w:rPr>
                <w:sz w:val="20"/>
                <w:szCs w:val="20"/>
              </w:rPr>
              <w:t>126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91440" w14:textId="5819F308" w:rsidR="00FC683C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AB2D7" w14:textId="768D56F7" w:rsidR="00FC683C" w:rsidRPr="00374EAD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BC8E8" w14:textId="274E3280" w:rsidR="00FC683C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74E36" w14:textId="7DF41A35" w:rsidR="00FC683C" w:rsidRPr="00374EAD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45056F7" w14:textId="453BCAAC" w:rsidR="00FC683C" w:rsidRPr="001176B8" w:rsidRDefault="00C01A45" w:rsidP="00EB72D6">
            <w:pPr>
              <w:spacing w:line="360" w:lineRule="auto"/>
              <w:rPr>
                <w:b/>
                <w:sz w:val="20"/>
                <w:szCs w:val="20"/>
              </w:rPr>
            </w:pPr>
            <w:r w:rsidRPr="001176B8">
              <w:rPr>
                <w:b/>
                <w:sz w:val="20"/>
                <w:szCs w:val="20"/>
              </w:rPr>
              <w:t>276</w:t>
            </w:r>
            <w:r w:rsidR="006D5CB1">
              <w:rPr>
                <w:b/>
                <w:sz w:val="20"/>
                <w:szCs w:val="20"/>
              </w:rPr>
              <w:t>+</w:t>
            </w:r>
          </w:p>
        </w:tc>
      </w:tr>
      <w:tr w:rsidR="00FC683C" w:rsidRPr="00374EAD" w14:paraId="5C9FA6F4" w14:textId="77777777" w:rsidTr="00EB72D6">
        <w:tc>
          <w:tcPr>
            <w:tcW w:w="12870" w:type="dxa"/>
            <w:gridSpan w:val="7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748F05" w14:textId="3ED9ECF9" w:rsidR="00FC683C" w:rsidRDefault="006D5CB1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[+] </w:t>
            </w:r>
            <w:proofErr w:type="gramStart"/>
            <w:r>
              <w:rPr>
                <w:sz w:val="20"/>
                <w:szCs w:val="20"/>
              </w:rPr>
              <w:t>indicates</w:t>
            </w:r>
            <w:proofErr w:type="gramEnd"/>
            <w:r>
              <w:rPr>
                <w:sz w:val="20"/>
                <w:szCs w:val="20"/>
              </w:rPr>
              <w:t xml:space="preserve"> marginally significant difference </w:t>
            </w:r>
            <w:r w:rsidR="00C01A45">
              <w:rPr>
                <w:sz w:val="20"/>
                <w:szCs w:val="20"/>
              </w:rPr>
              <w:t>p&lt;.06</w:t>
            </w:r>
          </w:p>
        </w:tc>
      </w:tr>
    </w:tbl>
    <w:p w14:paraId="747B298C" w14:textId="77777777" w:rsidR="00FC683C" w:rsidRDefault="00FC683C"/>
    <w:p w14:paraId="1394A1A7" w14:textId="77777777" w:rsidR="00C01A45" w:rsidRDefault="00C01A45"/>
    <w:p w14:paraId="7DB4F859" w14:textId="12897D70" w:rsidR="00F75681" w:rsidRDefault="00F75681"/>
    <w:p w14:paraId="58631AFF" w14:textId="2D096C96" w:rsidR="00A534D1" w:rsidRDefault="004D17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6B955" wp14:editId="484B62DD">
                <wp:simplePos x="0" y="0"/>
                <wp:positionH relativeFrom="column">
                  <wp:posOffset>7252970</wp:posOffset>
                </wp:positionH>
                <wp:positionV relativeFrom="paragraph">
                  <wp:posOffset>1017905</wp:posOffset>
                </wp:positionV>
                <wp:extent cx="247650" cy="2311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2AEA" w14:textId="53C4D15A" w:rsidR="00FB498B" w:rsidRDefault="00FB498B" w:rsidP="004D17DD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26B955" id="Text_x0020_Box_x0020_16" o:spid="_x0000_s1034" type="#_x0000_t202" style="position:absolute;margin-left:571.1pt;margin-top:80.15pt;width:19.5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8kVHk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" filled="f" stroked="f">
                <v:textbox>
                  <w:txbxContent>
                    <w:p w14:paraId="6D9E2AEA" w14:textId="53C4D15A" w:rsidR="004D17DD" w:rsidRDefault="00023322" w:rsidP="004D17DD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8BE89" wp14:editId="41BDC164">
                <wp:simplePos x="0" y="0"/>
                <wp:positionH relativeFrom="column">
                  <wp:posOffset>7137400</wp:posOffset>
                </wp:positionH>
                <wp:positionV relativeFrom="paragraph">
                  <wp:posOffset>1306195</wp:posOffset>
                </wp:positionV>
                <wp:extent cx="457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58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6520A8" id="Straight_x0020_Connector_x0020_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pt,102.85pt" to="598pt,10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" strokecolor="black [3200]" strokeweight="1.25pt"/>
            </w:pict>
          </mc:Fallback>
        </mc:AlternateContent>
      </w:r>
      <w:r w:rsidR="00100371">
        <w:rPr>
          <w:noProof/>
          <w:lang w:val="en-US"/>
        </w:rPr>
        <w:drawing>
          <wp:inline distT="0" distB="0" distL="0" distR="0" wp14:anchorId="448E29CE" wp14:editId="07759B3A">
            <wp:extent cx="4051935" cy="2835910"/>
            <wp:effectExtent l="0" t="0" r="1206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816559" wp14:editId="3B35CA7D">
            <wp:extent cx="4051935" cy="2832100"/>
            <wp:effectExtent l="0" t="0" r="12065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A534D1">
        <w:br w:type="page"/>
      </w:r>
    </w:p>
    <w:p w14:paraId="6398CD6F" w14:textId="77777777" w:rsidR="00E12F62" w:rsidRPr="00DA77BD" w:rsidRDefault="00E12F62" w:rsidP="00E12F62">
      <w:pPr>
        <w:rPr>
          <w:b/>
        </w:rPr>
      </w:pPr>
      <w:r w:rsidRPr="00DA77BD">
        <w:rPr>
          <w:b/>
        </w:rPr>
        <w:t>BASELINE ANALYSES</w:t>
      </w:r>
    </w:p>
    <w:p w14:paraId="10735606" w14:textId="734A9F64" w:rsidR="00F75681" w:rsidRDefault="00F75681">
      <w:r>
        <w:t xml:space="preserve">Significant main effect of modality, </w:t>
      </w:r>
      <w:proofErr w:type="gramStart"/>
      <w:r>
        <w:t>F(</w:t>
      </w:r>
      <w:proofErr w:type="gramEnd"/>
      <w:r>
        <w:t>1, 28)=19.544, p&lt;.001, and significant interaction with Age, F(2,28)=3.404, p&lt;.05.</w:t>
      </w:r>
      <w:r w:rsidR="00E12F62">
        <w:t xml:space="preserve"> </w:t>
      </w:r>
      <w:r w:rsidR="00E12F62" w:rsidRPr="00E12F62">
        <w:rPr>
          <w:highlight w:val="yellow"/>
        </w:rPr>
        <w:t>Post-</w:t>
      </w:r>
      <w:proofErr w:type="spellStart"/>
      <w:r w:rsidR="00E12F62" w:rsidRPr="00E12F62">
        <w:rPr>
          <w:highlight w:val="yellow"/>
        </w:rPr>
        <w:t>hocs</w:t>
      </w:r>
      <w:proofErr w:type="spellEnd"/>
      <w:r w:rsidR="00E12F62" w:rsidRPr="00E12F62">
        <w:rPr>
          <w:highlight w:val="yellow"/>
        </w:rPr>
        <w:t xml:space="preserve"> …</w:t>
      </w:r>
    </w:p>
    <w:p w14:paraId="33B7D423" w14:textId="77777777" w:rsidR="00F75681" w:rsidRDefault="00F75681"/>
    <w:tbl>
      <w:tblPr>
        <w:tblStyle w:val="TableGrid"/>
        <w:tblW w:w="12870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675"/>
        <w:gridCol w:w="3676"/>
        <w:gridCol w:w="3676"/>
      </w:tblGrid>
      <w:tr w:rsidR="00C01A45" w:rsidRPr="00374EAD" w14:paraId="38A3CBB0" w14:textId="77777777" w:rsidTr="00C01A45">
        <w:tc>
          <w:tcPr>
            <w:tcW w:w="12870" w:type="dxa"/>
            <w:gridSpan w:val="4"/>
            <w:tcBorders>
              <w:top w:val="single" w:sz="18" w:space="0" w:color="auto"/>
              <w:bottom w:val="nil"/>
            </w:tcBorders>
            <w:vAlign w:val="bottom"/>
          </w:tcPr>
          <w:p w14:paraId="4A26414C" w14:textId="0A6EE6CF" w:rsidR="00C01A45" w:rsidRPr="00374EAD" w:rsidRDefault="00C01A45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4.</w:t>
            </w:r>
          </w:p>
        </w:tc>
      </w:tr>
      <w:tr w:rsidR="00C01A45" w:rsidRPr="00374EAD" w14:paraId="255F7BB5" w14:textId="77777777" w:rsidTr="00C01A45">
        <w:tc>
          <w:tcPr>
            <w:tcW w:w="12870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14:paraId="7EC9F8EC" w14:textId="215EB65A" w:rsidR="00C01A45" w:rsidRPr="00374EAD" w:rsidRDefault="00C01A45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Baseline Processing Speed by modalities </w:t>
            </w:r>
          </w:p>
        </w:tc>
      </w:tr>
      <w:tr w:rsidR="00C01A45" w:rsidRPr="00374EAD" w14:paraId="713A8F7D" w14:textId="77777777" w:rsidTr="00C01A45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5B199FE6" w14:textId="77777777" w:rsidR="00C01A45" w:rsidRPr="00374EAD" w:rsidRDefault="00C01A45" w:rsidP="00C01A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4" w:space="0" w:color="auto"/>
              <w:bottom w:val="nil"/>
            </w:tcBorders>
            <w:vAlign w:val="bottom"/>
          </w:tcPr>
          <w:p w14:paraId="01182FE6" w14:textId="77777777" w:rsidR="00C01A45" w:rsidRPr="00AD0307" w:rsidRDefault="00C01A45" w:rsidP="00C01A45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>
              <w:rPr>
                <w:sz w:val="20"/>
                <w:szCs w:val="20"/>
              </w:rPr>
              <w:t xml:space="preserve"> (N=10)</w:t>
            </w:r>
          </w:p>
        </w:tc>
        <w:tc>
          <w:tcPr>
            <w:tcW w:w="3676" w:type="dxa"/>
            <w:tcBorders>
              <w:top w:val="single" w:sz="4" w:space="0" w:color="auto"/>
              <w:bottom w:val="nil"/>
            </w:tcBorders>
            <w:vAlign w:val="bottom"/>
          </w:tcPr>
          <w:p w14:paraId="17F228E7" w14:textId="77777777" w:rsidR="00C01A45" w:rsidRPr="00AD0307" w:rsidRDefault="00C01A45" w:rsidP="00C01A45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>
              <w:rPr>
                <w:sz w:val="20"/>
                <w:szCs w:val="20"/>
              </w:rPr>
              <w:t xml:space="preserve"> (N=11)</w:t>
            </w:r>
          </w:p>
        </w:tc>
        <w:tc>
          <w:tcPr>
            <w:tcW w:w="3676" w:type="dxa"/>
            <w:tcBorders>
              <w:top w:val="single" w:sz="4" w:space="0" w:color="auto"/>
              <w:bottom w:val="nil"/>
            </w:tcBorders>
            <w:vAlign w:val="bottom"/>
          </w:tcPr>
          <w:p w14:paraId="4017EF0D" w14:textId="77777777" w:rsidR="00C01A45" w:rsidRPr="00AD0307" w:rsidRDefault="00C01A45" w:rsidP="00C01A45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>
              <w:rPr>
                <w:sz w:val="20"/>
                <w:szCs w:val="20"/>
              </w:rPr>
              <w:t xml:space="preserve"> (N=10)</w:t>
            </w:r>
          </w:p>
        </w:tc>
      </w:tr>
      <w:tr w:rsidR="00F75681" w:rsidRPr="00374EAD" w14:paraId="2109572F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E9F94C2" w14:textId="5E0FCAF4" w:rsidR="00F75681" w:rsidRPr="0057452A" w:rsidRDefault="00F75681" w:rsidP="00C01A45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Modalities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29AAE" w14:textId="2C672721" w:rsidR="00F75681" w:rsidRPr="00374EAD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B3BD" w14:textId="0C54DFFA" w:rsidR="00F75681" w:rsidRPr="00374EAD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46A41D6A" w14:textId="2F213C22" w:rsidR="00F75681" w:rsidRPr="00374EAD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(SE</w:t>
            </w:r>
            <w:r w:rsidRPr="00374EAD">
              <w:rPr>
                <w:sz w:val="20"/>
                <w:szCs w:val="20"/>
              </w:rPr>
              <w:t>)</w:t>
            </w:r>
          </w:p>
        </w:tc>
      </w:tr>
      <w:tr w:rsidR="00F75681" w:rsidRPr="00374EAD" w14:paraId="3F95BB04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7AE4215E" w14:textId="2D2FF63F" w:rsidR="00F75681" w:rsidRPr="00F75681" w:rsidRDefault="00F75681" w:rsidP="00F75681">
            <w:pPr>
              <w:spacing w:line="360" w:lineRule="auto"/>
              <w:ind w:firstLine="318"/>
              <w:rPr>
                <w:sz w:val="20"/>
                <w:szCs w:val="20"/>
              </w:rPr>
            </w:pPr>
            <w:r w:rsidRPr="00F75681">
              <w:rPr>
                <w:sz w:val="20"/>
                <w:szCs w:val="20"/>
              </w:rPr>
              <w:t>Visual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0FB27" w14:textId="2DD74101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1167 (78)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FBF23" w14:textId="0E346A6A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 (67)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3D2495DB" w14:textId="21559925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 (61)</w:t>
            </w:r>
          </w:p>
        </w:tc>
      </w:tr>
      <w:tr w:rsidR="00F75681" w:rsidRPr="00374EAD" w14:paraId="72652456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212DF07" w14:textId="2406A43B" w:rsidR="00F75681" w:rsidRPr="00F75681" w:rsidRDefault="00F75681" w:rsidP="00F75681">
            <w:pPr>
              <w:spacing w:line="360" w:lineRule="auto"/>
              <w:ind w:firstLine="318"/>
              <w:rPr>
                <w:sz w:val="20"/>
                <w:szCs w:val="20"/>
              </w:rPr>
            </w:pPr>
            <w:r w:rsidRPr="00F75681">
              <w:rPr>
                <w:sz w:val="20"/>
                <w:szCs w:val="20"/>
              </w:rPr>
              <w:t>Auditory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30A94" w14:textId="35E58779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 (117)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98CFB" w14:textId="0BE312D1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 (91)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6D626261" w14:textId="6BE0E346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 (73)</w:t>
            </w:r>
          </w:p>
        </w:tc>
      </w:tr>
      <w:tr w:rsidR="00F75681" w:rsidRPr="00374EAD" w14:paraId="3924C0CE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0A0A9D97" w14:textId="52057348" w:rsidR="00F75681" w:rsidRPr="00F75681" w:rsidRDefault="00F75681" w:rsidP="00F75681">
            <w:pPr>
              <w:spacing w:line="360" w:lineRule="auto"/>
              <w:ind w:firstLine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C613A" w14:textId="22A86C83" w:rsidR="00F75681" w:rsidRPr="00F75681" w:rsidRDefault="00F75681" w:rsidP="00F7568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75681">
              <w:rPr>
                <w:b/>
                <w:sz w:val="20"/>
                <w:szCs w:val="20"/>
              </w:rPr>
              <w:t>-266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AD0D4" w14:textId="3257B2EF" w:rsidR="00F75681" w:rsidRPr="00F75681" w:rsidRDefault="00F75681" w:rsidP="00F7568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75681">
              <w:rPr>
                <w:b/>
                <w:sz w:val="20"/>
                <w:szCs w:val="20"/>
              </w:rPr>
              <w:t>-196**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186A17EE" w14:textId="66DEE7E6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-31</w:t>
            </w:r>
          </w:p>
        </w:tc>
      </w:tr>
      <w:tr w:rsidR="00C01A45" w:rsidRPr="00374EAD" w14:paraId="52C090FA" w14:textId="77777777" w:rsidTr="00C01A45">
        <w:tc>
          <w:tcPr>
            <w:tcW w:w="12870" w:type="dxa"/>
            <w:gridSpan w:val="4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3FDCF4" w14:textId="7E83EE53" w:rsidR="00C01A45" w:rsidRDefault="002212A1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gramStart"/>
            <w:r>
              <w:rPr>
                <w:sz w:val="20"/>
                <w:szCs w:val="20"/>
              </w:rPr>
              <w:t>p</w:t>
            </w:r>
            <w:proofErr w:type="gramEnd"/>
            <w:r w:rsidR="00F75681">
              <w:rPr>
                <w:sz w:val="20"/>
                <w:szCs w:val="20"/>
              </w:rPr>
              <w:t>&lt;.05</w:t>
            </w:r>
          </w:p>
          <w:p w14:paraId="600C4BB0" w14:textId="63E5A96A" w:rsidR="00C01A45" w:rsidRDefault="002212A1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  <w:proofErr w:type="gramStart"/>
            <w:r>
              <w:rPr>
                <w:sz w:val="20"/>
                <w:szCs w:val="20"/>
              </w:rPr>
              <w:t>p</w:t>
            </w:r>
            <w:proofErr w:type="gramEnd"/>
            <w:r w:rsidR="00C01A45">
              <w:rPr>
                <w:sz w:val="20"/>
                <w:szCs w:val="20"/>
              </w:rPr>
              <w:t>&lt;.01</w:t>
            </w:r>
          </w:p>
        </w:tc>
      </w:tr>
    </w:tbl>
    <w:p w14:paraId="6D0F7CC7" w14:textId="77777777" w:rsidR="00A534D1" w:rsidRDefault="00A534D1"/>
    <w:p w14:paraId="0632DDD3" w14:textId="383C211B" w:rsidR="00A534D1" w:rsidRDefault="00A534D1"/>
    <w:p w14:paraId="480A31D3" w14:textId="0E40AD2B" w:rsidR="00C01A45" w:rsidRDefault="00DE7E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2ADA9" wp14:editId="7DAFB17D">
                <wp:simplePos x="0" y="0"/>
                <wp:positionH relativeFrom="column">
                  <wp:posOffset>849630</wp:posOffset>
                </wp:positionH>
                <wp:positionV relativeFrom="paragraph">
                  <wp:posOffset>570865</wp:posOffset>
                </wp:positionV>
                <wp:extent cx="247650" cy="2311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A9B66" w14:textId="77777777" w:rsidR="00FB498B" w:rsidRDefault="00FB498B" w:rsidP="0093218D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A2ADA9" id="Text_x0020_Box_x0020_12" o:spid="_x0000_s1035" type="#_x0000_t202" style="position:absolute;margin-left:66.9pt;margin-top:44.95pt;width:19.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" filled="f" stroked="f">
                <v:textbox>
                  <w:txbxContent>
                    <w:p w14:paraId="2B9A9B66" w14:textId="77777777" w:rsidR="0093218D" w:rsidRDefault="0093218D" w:rsidP="0093218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1DB5" wp14:editId="7E64D797">
                <wp:simplePos x="0" y="0"/>
                <wp:positionH relativeFrom="column">
                  <wp:posOffset>2225675</wp:posOffset>
                </wp:positionH>
                <wp:positionV relativeFrom="paragraph">
                  <wp:posOffset>573287</wp:posOffset>
                </wp:positionV>
                <wp:extent cx="572135" cy="2184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4A009" w14:textId="58F0100F" w:rsidR="00FB498B" w:rsidRDefault="00FB498B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D81DB5" id="Text_x0020_Box_x0020_9" o:spid="_x0000_s1036" type="#_x0000_t202" style="position:absolute;margin-left:175.25pt;margin-top:45.15pt;width:45.0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" filled="f" stroked="f">
                <v:textbox>
                  <w:txbxContent>
                    <w:p w14:paraId="4444A009" w14:textId="58F0100F" w:rsidR="0020720D" w:rsidRDefault="0020720D">
                      <w:r>
                        <w:t>*</w:t>
                      </w:r>
                      <w:r w:rsidR="00431427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534D1">
        <w:rPr>
          <w:noProof/>
          <w:lang w:val="en-US"/>
        </w:rPr>
        <w:drawing>
          <wp:inline distT="0" distB="0" distL="0" distR="0" wp14:anchorId="7E7A0DF1" wp14:editId="36E453AF">
            <wp:extent cx="4572000" cy="3244850"/>
            <wp:effectExtent l="0" t="0" r="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578C86" w14:textId="77777777" w:rsidR="002212A1" w:rsidRDefault="002212A1"/>
    <w:p w14:paraId="5400DB90" w14:textId="77777777" w:rsidR="008931E5" w:rsidRDefault="008931E5"/>
    <w:p w14:paraId="2F446824" w14:textId="61B6430A" w:rsidR="00A534D1" w:rsidRDefault="00A534D1"/>
    <w:p w14:paraId="75D78584" w14:textId="643568B2" w:rsidR="008237DB" w:rsidRDefault="00E20BBE">
      <w:pPr>
        <w:rPr>
          <w:u w:val="single"/>
        </w:rPr>
      </w:pPr>
      <w:r w:rsidRPr="009D0293">
        <w:rPr>
          <w:u w:val="single"/>
        </w:rPr>
        <w:t xml:space="preserve">Two-way analyses of variance on </w:t>
      </w:r>
      <w:r w:rsidRPr="00C37657">
        <w:rPr>
          <w:b/>
          <w:u w:val="single"/>
        </w:rPr>
        <w:t xml:space="preserve">Age and </w:t>
      </w:r>
      <w:r w:rsidR="00481AC3" w:rsidRPr="00C37657">
        <w:rPr>
          <w:b/>
          <w:u w:val="single"/>
        </w:rPr>
        <w:t xml:space="preserve">Cross-Modal </w:t>
      </w:r>
      <w:r w:rsidR="00157897" w:rsidRPr="00C37657">
        <w:rPr>
          <w:b/>
          <w:u w:val="single"/>
        </w:rPr>
        <w:t>Distractor Effect</w:t>
      </w:r>
      <w:r w:rsidRPr="009D0293">
        <w:rPr>
          <w:u w:val="single"/>
        </w:rPr>
        <w:t xml:space="preserve"> (</w:t>
      </w:r>
      <w:r w:rsidR="00157897">
        <w:rPr>
          <w:u w:val="single"/>
        </w:rPr>
        <w:t xml:space="preserve">‘no distractor’ </w:t>
      </w:r>
      <w:r w:rsidRPr="009D0293">
        <w:rPr>
          <w:u w:val="single"/>
        </w:rPr>
        <w:t xml:space="preserve">baseline </w:t>
      </w:r>
      <w:proofErr w:type="spellStart"/>
      <w:r w:rsidRPr="009D0293">
        <w:rPr>
          <w:u w:val="single"/>
        </w:rPr>
        <w:t>v.s</w:t>
      </w:r>
      <w:proofErr w:type="spellEnd"/>
      <w:r w:rsidRPr="009D0293">
        <w:rPr>
          <w:u w:val="single"/>
        </w:rPr>
        <w:t xml:space="preserve">. </w:t>
      </w:r>
      <w:r w:rsidR="00157897">
        <w:rPr>
          <w:u w:val="single"/>
        </w:rPr>
        <w:t xml:space="preserve">‘distractor’ </w:t>
      </w:r>
      <w:r w:rsidR="008237DB">
        <w:rPr>
          <w:u w:val="single"/>
        </w:rPr>
        <w:t>pure block</w:t>
      </w:r>
      <w:r w:rsidRPr="009D0293">
        <w:rPr>
          <w:u w:val="single"/>
        </w:rPr>
        <w:t xml:space="preserve">) were carried out separately for visual and auditory targets. </w:t>
      </w:r>
    </w:p>
    <w:p w14:paraId="3380F4EE" w14:textId="77777777" w:rsidR="008237DB" w:rsidRDefault="008237DB">
      <w:pPr>
        <w:rPr>
          <w:u w:val="single"/>
        </w:rPr>
      </w:pPr>
    </w:p>
    <w:p w14:paraId="70070648" w14:textId="0C86407A" w:rsidR="00E20BBE" w:rsidRPr="008237DB" w:rsidRDefault="008237DB">
      <w:r w:rsidRPr="008237DB">
        <w:t>Extracted Data:</w:t>
      </w:r>
      <w:r>
        <w:t xml:space="preserve"> Baseline data excluding first trial after the cue; T234 data from </w:t>
      </w:r>
      <w:proofErr w:type="gramStart"/>
      <w:r>
        <w:t>Pure</w:t>
      </w:r>
      <w:proofErr w:type="gramEnd"/>
      <w:r>
        <w:t xml:space="preserve"> block</w:t>
      </w:r>
    </w:p>
    <w:p w14:paraId="1881D78D" w14:textId="77777777" w:rsidR="00E20BBE" w:rsidRDefault="00E20BBE"/>
    <w:p w14:paraId="3FF4108F" w14:textId="5888F091" w:rsidR="008931E5" w:rsidRDefault="00E20BBE">
      <w:r>
        <w:t>There were s</w:t>
      </w:r>
      <w:r w:rsidR="008931E5">
        <w:t xml:space="preserve">ignificant distractor effect for visual target detection </w:t>
      </w:r>
      <w:proofErr w:type="gramStart"/>
      <w:r w:rsidR="008931E5">
        <w:t>F(</w:t>
      </w:r>
      <w:proofErr w:type="gramEnd"/>
      <w:r w:rsidR="008931E5">
        <w:t>1, 28)=22.560, p&lt;.001, and significant interaction with Age F(2,28)=4.542, p&lt;.0</w:t>
      </w:r>
      <w:r w:rsidR="00DC0A1D">
        <w:t xml:space="preserve">5. Post-hoc tests by Age groups revealed that 4-year-olds and adults experienced significant auditory distractor effect </w:t>
      </w:r>
      <w:proofErr w:type="gramStart"/>
      <w:r w:rsidR="00DC0A1D">
        <w:t>F(</w:t>
      </w:r>
      <w:proofErr w:type="gramEnd"/>
      <w:r w:rsidR="00DC0A1D">
        <w:t xml:space="preserve">1,9)=10.808, p&lt;.001 [4-year-old]; F(1,9)=44.308, p&lt;.001 [adult], but </w:t>
      </w:r>
      <w:r w:rsidR="009551B6">
        <w:t>the effect was marginal for</w:t>
      </w:r>
      <w:r w:rsidR="00DC0A1D">
        <w:t xml:space="preserve"> 6-year-olds, F(1,10)=4.168, p=.068.</w:t>
      </w:r>
    </w:p>
    <w:p w14:paraId="776E80A4" w14:textId="4F3BEC66" w:rsidR="00DC0A1D" w:rsidRDefault="00DC0A1D"/>
    <w:p w14:paraId="654A0491" w14:textId="0E0045D7" w:rsidR="00DC0A1D" w:rsidRDefault="00E20BBE">
      <w:r>
        <w:t>There was a s</w:t>
      </w:r>
      <w:r w:rsidR="00DC0A1D">
        <w:t xml:space="preserve">ignificant Distractor effect for Auditory target detection </w:t>
      </w:r>
      <w:proofErr w:type="gramStart"/>
      <w:r w:rsidR="00DC0A1D">
        <w:t>F(</w:t>
      </w:r>
      <w:proofErr w:type="gramEnd"/>
      <w:r w:rsidR="00DC0A1D">
        <w:t>1,28)=18.285), p&lt;.001; but there was no interaction between Distractor and Age, p&gt;.1.</w:t>
      </w:r>
      <w:r w:rsidR="00B5187E">
        <w:t xml:space="preserve"> (</w:t>
      </w:r>
      <w:proofErr w:type="gramStart"/>
      <w:r w:rsidR="00B5187E">
        <w:t>significant</w:t>
      </w:r>
      <w:proofErr w:type="gramEnd"/>
      <w:r w:rsidR="00B5187E">
        <w:t xml:space="preserve"> levels on tables/graphs were from post-hoc analyses of each age group)</w:t>
      </w:r>
    </w:p>
    <w:p w14:paraId="60B6C99E" w14:textId="77777777" w:rsidR="002212A1" w:rsidRDefault="002212A1"/>
    <w:tbl>
      <w:tblPr>
        <w:tblStyle w:val="TableGrid"/>
        <w:tblW w:w="12870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7"/>
        <w:gridCol w:w="1838"/>
        <w:gridCol w:w="1838"/>
        <w:gridCol w:w="1838"/>
        <w:gridCol w:w="1838"/>
        <w:gridCol w:w="1838"/>
      </w:tblGrid>
      <w:tr w:rsidR="002212A1" w:rsidRPr="00374EAD" w14:paraId="080255C5" w14:textId="77777777" w:rsidTr="002212A1"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3FCBC99D" w14:textId="43216C95" w:rsidR="002212A1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5</w:t>
            </w:r>
            <w:r w:rsidR="002212A1">
              <w:rPr>
                <w:sz w:val="20"/>
                <w:szCs w:val="20"/>
              </w:rPr>
              <w:t>.</w:t>
            </w:r>
          </w:p>
        </w:tc>
      </w:tr>
      <w:tr w:rsidR="002212A1" w:rsidRPr="00374EAD" w14:paraId="29E9FB42" w14:textId="77777777" w:rsidTr="002212A1">
        <w:tc>
          <w:tcPr>
            <w:tcW w:w="12870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5CA10FDA" w14:textId="26A3D521" w:rsidR="002212A1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Distractor Cost (</w:t>
            </w:r>
            <w:proofErr w:type="spellStart"/>
            <w:r>
              <w:rPr>
                <w:sz w:val="20"/>
                <w:szCs w:val="20"/>
              </w:rPr>
              <w:t>Basline</w:t>
            </w:r>
            <w:proofErr w:type="spellEnd"/>
            <w:r>
              <w:rPr>
                <w:sz w:val="20"/>
                <w:szCs w:val="20"/>
              </w:rPr>
              <w:t xml:space="preserve"> Condition </w:t>
            </w:r>
            <w:proofErr w:type="spellStart"/>
            <w:r>
              <w:rPr>
                <w:sz w:val="20"/>
                <w:szCs w:val="20"/>
              </w:rPr>
              <w:t>v.s</w:t>
            </w:r>
            <w:proofErr w:type="spellEnd"/>
            <w:r>
              <w:rPr>
                <w:sz w:val="20"/>
                <w:szCs w:val="20"/>
              </w:rPr>
              <w:t>. Pure Block Condition)</w:t>
            </w:r>
          </w:p>
        </w:tc>
      </w:tr>
      <w:tr w:rsidR="002212A1" w:rsidRPr="00374EAD" w14:paraId="05686E51" w14:textId="77777777" w:rsidTr="002212A1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1058DD62" w14:textId="195A8C51" w:rsidR="002212A1" w:rsidRPr="00374EAD" w:rsidRDefault="002212A1" w:rsidP="002212A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C31BA3D" w14:textId="3C08C653" w:rsidR="002212A1" w:rsidRPr="00AD0307" w:rsidRDefault="002212A1" w:rsidP="002212A1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 w:rsidR="00334A38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AC2947E" w14:textId="0C46D191" w:rsidR="002212A1" w:rsidRPr="00AD0307" w:rsidRDefault="002212A1" w:rsidP="002212A1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 w:rsidR="00334A38">
              <w:rPr>
                <w:sz w:val="20"/>
                <w:szCs w:val="20"/>
              </w:rPr>
              <w:t xml:space="preserve"> (N=11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75C799E9" w14:textId="70E35567" w:rsidR="002212A1" w:rsidRPr="00AD0307" w:rsidRDefault="002212A1" w:rsidP="002212A1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 w:rsidR="00334A38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</w:tr>
      <w:tr w:rsidR="00334A38" w:rsidRPr="00374EAD" w14:paraId="4038E421" w14:textId="77777777" w:rsidTr="002212A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125CD7D8" w14:textId="6B144D06" w:rsidR="00334A38" w:rsidRPr="0057452A" w:rsidRDefault="00334A38" w:rsidP="002212A1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Distractor Effect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138B6" w14:textId="46C03FB1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Target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95D49" w14:textId="4F3C74EB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Target</w:t>
            </w:r>
            <w:r w:rsidRPr="00374E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C71B7" w14:textId="68843A3B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Target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35C28" w14:textId="1F2CE2BE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Target</w:t>
            </w:r>
            <w:r w:rsidRPr="00374E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37333" w14:textId="331C5C26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Target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1737515C" w14:textId="67160237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Target</w:t>
            </w:r>
            <w:r w:rsidRPr="00374EAD">
              <w:rPr>
                <w:sz w:val="20"/>
                <w:szCs w:val="20"/>
              </w:rPr>
              <w:t xml:space="preserve"> </w:t>
            </w:r>
          </w:p>
        </w:tc>
      </w:tr>
      <w:tr w:rsidR="00334A38" w:rsidRPr="00374EAD" w14:paraId="734C95FD" w14:textId="77777777" w:rsidTr="007944E5">
        <w:trPr>
          <w:trHeight w:val="384"/>
        </w:trPr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3B11793F" w14:textId="77777777" w:rsidR="00334A38" w:rsidRPr="00374EAD" w:rsidRDefault="00334A38" w:rsidP="002212A1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T234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53098" w14:textId="11463DBE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1732 (186)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5EE5E" w14:textId="3BAABDEF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1692 (113)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659FF" w14:textId="3D1F2B2D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 (61)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78146" w14:textId="1D8ADF3C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1107 (76)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73B29" w14:textId="11C3F5F5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 (82)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07A580D8" w14:textId="477FA9D9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1026 (90)</w:t>
            </w:r>
          </w:p>
        </w:tc>
      </w:tr>
      <w:tr w:rsidR="00334A38" w:rsidRPr="00374EAD" w14:paraId="3B1136B4" w14:textId="77777777" w:rsidTr="002212A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C22FB9A" w14:textId="32BE3E6C" w:rsidR="00334A38" w:rsidRPr="00374EAD" w:rsidRDefault="00334A38" w:rsidP="002212A1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B23FA" w14:textId="476D9059" w:rsidR="00334A38" w:rsidRPr="00061668" w:rsidRDefault="00334A38" w:rsidP="002212A1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1167 (78)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1047" w14:textId="51477B60" w:rsidR="00334A38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 (117)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D4131" w14:textId="3E54F1EF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794 (67)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AE6FE" w14:textId="5BD2326B" w:rsidR="00334A38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 (91)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C7138" w14:textId="29E50F7C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 (61)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00904E1C" w14:textId="538FCF01" w:rsidR="00334A38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 (73)</w:t>
            </w:r>
          </w:p>
        </w:tc>
      </w:tr>
      <w:tr w:rsidR="00334A38" w:rsidRPr="00374EAD" w14:paraId="14BD9535" w14:textId="77777777" w:rsidTr="002212A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EE47755" w14:textId="4811C249" w:rsidR="00334A38" w:rsidRDefault="00334A38" w:rsidP="002212A1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2F815" w14:textId="7CBD36FF" w:rsidR="00334A38" w:rsidRPr="00DB7DE7" w:rsidRDefault="00DB7DE7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DB7DE7">
              <w:rPr>
                <w:b/>
                <w:sz w:val="20"/>
                <w:szCs w:val="20"/>
              </w:rPr>
              <w:t>565**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40F60" w14:textId="0E250721" w:rsidR="00334A38" w:rsidRDefault="00DB7DE7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EB63B" w14:textId="6967338E" w:rsidR="00334A38" w:rsidRPr="009551B6" w:rsidRDefault="00DB7DE7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9551B6">
              <w:rPr>
                <w:b/>
                <w:sz w:val="20"/>
                <w:szCs w:val="20"/>
              </w:rPr>
              <w:t>160</w:t>
            </w:r>
            <w:r w:rsidR="009551B6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1E5E7" w14:textId="3A262CB0" w:rsidR="00334A38" w:rsidRDefault="00DB7DE7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D9B0C" w14:textId="01F3DCEF" w:rsidR="00334A38" w:rsidRPr="00DB7DE7" w:rsidRDefault="00DB7DE7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DB7DE7">
              <w:rPr>
                <w:b/>
                <w:sz w:val="20"/>
                <w:szCs w:val="20"/>
              </w:rPr>
              <w:t>166**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02F1E3D2" w14:textId="66E7CFD2" w:rsidR="00334A38" w:rsidRPr="00720592" w:rsidRDefault="00DC0A1D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720592">
              <w:rPr>
                <w:b/>
                <w:sz w:val="20"/>
                <w:szCs w:val="20"/>
              </w:rPr>
              <w:t>381</w:t>
            </w:r>
            <w:r w:rsidR="00720592" w:rsidRPr="00720592">
              <w:rPr>
                <w:b/>
                <w:sz w:val="20"/>
                <w:szCs w:val="20"/>
              </w:rPr>
              <w:t>**</w:t>
            </w:r>
          </w:p>
        </w:tc>
      </w:tr>
      <w:tr w:rsidR="009551B6" w:rsidRPr="00374EAD" w14:paraId="7DFDC962" w14:textId="77777777" w:rsidTr="002212A1">
        <w:tc>
          <w:tcPr>
            <w:tcW w:w="12870" w:type="dxa"/>
            <w:gridSpan w:val="7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40EE67" w14:textId="3D8861C3" w:rsidR="009551B6" w:rsidRDefault="009551B6" w:rsidP="009D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  <w:proofErr w:type="gramStart"/>
            <w:r>
              <w:rPr>
                <w:sz w:val="20"/>
                <w:szCs w:val="20"/>
              </w:rPr>
              <w:t>p</w:t>
            </w:r>
            <w:proofErr w:type="gramEnd"/>
            <w:r>
              <w:rPr>
                <w:sz w:val="20"/>
                <w:szCs w:val="20"/>
              </w:rPr>
              <w:t>&lt;.001</w:t>
            </w:r>
          </w:p>
          <w:p w14:paraId="3DF869C0" w14:textId="5FA61983" w:rsidR="009551B6" w:rsidRDefault="009551B6" w:rsidP="009D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[+] </w:t>
            </w:r>
            <w:proofErr w:type="gramStart"/>
            <w:r>
              <w:rPr>
                <w:sz w:val="20"/>
                <w:szCs w:val="20"/>
              </w:rPr>
              <w:t>indicates</w:t>
            </w:r>
            <w:proofErr w:type="gramEnd"/>
            <w:r>
              <w:rPr>
                <w:sz w:val="20"/>
                <w:szCs w:val="20"/>
              </w:rPr>
              <w:t xml:space="preserve"> marginally significant difference p&lt;.07</w:t>
            </w:r>
          </w:p>
        </w:tc>
      </w:tr>
    </w:tbl>
    <w:p w14:paraId="5F61A38A" w14:textId="058CB22B" w:rsidR="002212A1" w:rsidRDefault="002212A1"/>
    <w:p w14:paraId="22A265F5" w14:textId="3FAE6786" w:rsidR="007F1D4A" w:rsidRDefault="00DE7E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B5E81" wp14:editId="65149F96">
                <wp:simplePos x="0" y="0"/>
                <wp:positionH relativeFrom="column">
                  <wp:posOffset>829310</wp:posOffset>
                </wp:positionH>
                <wp:positionV relativeFrom="paragraph">
                  <wp:posOffset>523240</wp:posOffset>
                </wp:positionV>
                <wp:extent cx="361315" cy="2311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4A24" w14:textId="4D559245" w:rsidR="00FB498B" w:rsidRDefault="00FB498B" w:rsidP="00431427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DB5E81" id="Text_x0020_Box_x0020_18" o:spid="_x0000_s1037" type="#_x0000_t202" style="position:absolute;margin-left:65.3pt;margin-top:41.2pt;width:28.4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" filled="f" stroked="f">
                <v:textbox>
                  <w:txbxContent>
                    <w:p w14:paraId="47FE4A24" w14:textId="4D559245" w:rsidR="00431427" w:rsidRDefault="00431427" w:rsidP="00431427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0233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E0CF7" wp14:editId="41BCA346">
                <wp:simplePos x="0" y="0"/>
                <wp:positionH relativeFrom="column">
                  <wp:posOffset>1994535</wp:posOffset>
                </wp:positionH>
                <wp:positionV relativeFrom="paragraph">
                  <wp:posOffset>1215744</wp:posOffset>
                </wp:positionV>
                <wp:extent cx="361315" cy="231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F1E6" w14:textId="555DB98A" w:rsidR="00FB498B" w:rsidRDefault="00FB498B" w:rsidP="0002332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DE0CF7" id="Text_x0020_Box_x0020_2" o:spid="_x0000_s1038" type="#_x0000_t202" style="position:absolute;margin-left:157.05pt;margin-top:95.75pt;width:28.4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" filled="f" stroked="f">
                <v:textbox>
                  <w:txbxContent>
                    <w:p w14:paraId="7B3BF1E6" w14:textId="555DB98A" w:rsidR="00023322" w:rsidRDefault="00023322" w:rsidP="0002332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314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B95CE" wp14:editId="1AF718A8">
                <wp:simplePos x="0" y="0"/>
                <wp:positionH relativeFrom="column">
                  <wp:posOffset>7143115</wp:posOffset>
                </wp:positionH>
                <wp:positionV relativeFrom="paragraph">
                  <wp:posOffset>1117600</wp:posOffset>
                </wp:positionV>
                <wp:extent cx="361315" cy="2311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B7F69" w14:textId="77777777" w:rsidR="00FB498B" w:rsidRDefault="00FB498B" w:rsidP="00431427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EB95CE" id="Text_x0020_Box_x0020_20" o:spid="_x0000_s1039" type="#_x0000_t202" style="position:absolute;margin-left:562.45pt;margin-top:88pt;width:28.45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" filled="f" stroked="f">
                <v:textbox>
                  <w:txbxContent>
                    <w:p w14:paraId="33EB7F69" w14:textId="77777777" w:rsidR="00431427" w:rsidRDefault="00431427" w:rsidP="00431427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4314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1A127" wp14:editId="02802556">
                <wp:simplePos x="0" y="0"/>
                <wp:positionH relativeFrom="column">
                  <wp:posOffset>3020695</wp:posOffset>
                </wp:positionH>
                <wp:positionV relativeFrom="paragraph">
                  <wp:posOffset>1234440</wp:posOffset>
                </wp:positionV>
                <wp:extent cx="361315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88E8" w14:textId="77777777" w:rsidR="00FB498B" w:rsidRDefault="00FB498B" w:rsidP="00431427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1A127" id="Text_x0020_Box_x0020_19" o:spid="_x0000_s1040" type="#_x0000_t202" style="position:absolute;margin-left:237.85pt;margin-top:97.2pt;width:28.4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" filled="f" stroked="f">
                <v:textbox>
                  <w:txbxContent>
                    <w:p w14:paraId="480B88E8" w14:textId="77777777" w:rsidR="00431427" w:rsidRDefault="00431427" w:rsidP="00431427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C84617">
        <w:rPr>
          <w:noProof/>
          <w:lang w:val="en-US"/>
        </w:rPr>
        <w:drawing>
          <wp:inline distT="0" distB="0" distL="0" distR="0" wp14:anchorId="589A2DD9" wp14:editId="2A8669BC">
            <wp:extent cx="3937635" cy="3050540"/>
            <wp:effectExtent l="0" t="0" r="24765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3F7005">
        <w:rPr>
          <w:noProof/>
          <w:lang w:val="en-US"/>
        </w:rPr>
        <w:drawing>
          <wp:inline distT="0" distB="0" distL="0" distR="0" wp14:anchorId="527D601A" wp14:editId="5A0CF6B1">
            <wp:extent cx="4164330" cy="3051810"/>
            <wp:effectExtent l="0" t="0" r="1270" b="215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C648F6" w14:textId="77777777" w:rsidR="007F1D4A" w:rsidRDefault="007F1D4A">
      <w:r>
        <w:br w:type="page"/>
      </w:r>
    </w:p>
    <w:p w14:paraId="7208BB81" w14:textId="459223BD" w:rsidR="00124AE7" w:rsidRPr="00A80558" w:rsidRDefault="00021BAF">
      <w:pPr>
        <w:rPr>
          <w:b/>
        </w:rPr>
      </w:pPr>
      <w:r w:rsidRPr="00A80558">
        <w:rPr>
          <w:b/>
        </w:rPr>
        <w:t>Modalities by Blocks</w:t>
      </w:r>
    </w:p>
    <w:p w14:paraId="24264FD4" w14:textId="77777777" w:rsidR="00C24372" w:rsidRDefault="00C24372"/>
    <w:p w14:paraId="59AA7D3C" w14:textId="77777777" w:rsidR="00C37657" w:rsidRDefault="005705CC">
      <w:r>
        <w:t xml:space="preserve">Two-way ANOVAs </w:t>
      </w:r>
      <w:r w:rsidR="00C37657">
        <w:t xml:space="preserve">on Modality X Age </w:t>
      </w:r>
      <w:r>
        <w:t xml:space="preserve">were carried out separately for </w:t>
      </w:r>
      <w:proofErr w:type="gramStart"/>
      <w:r>
        <w:t>Pure</w:t>
      </w:r>
      <w:proofErr w:type="gramEnd"/>
      <w:r>
        <w:t xml:space="preserve"> con</w:t>
      </w:r>
      <w:r w:rsidR="00C37657">
        <w:t xml:space="preserve">dition and Mixed Condition. </w:t>
      </w:r>
    </w:p>
    <w:p w14:paraId="3954312E" w14:textId="77777777" w:rsidR="00C37657" w:rsidRDefault="00C37657"/>
    <w:p w14:paraId="08BDE453" w14:textId="5B2EBD20" w:rsidR="00FE7D11" w:rsidRDefault="00C37657">
      <w:r>
        <w:t xml:space="preserve">Pure Block: There was a significant main effect of Modality, </w:t>
      </w:r>
      <w:proofErr w:type="gramStart"/>
      <w:r>
        <w:t>F(</w:t>
      </w:r>
      <w:proofErr w:type="gramEnd"/>
      <w:r>
        <w:t>1,73)=6.583, p&lt;.05, with a moderate effect size, eta=.083. There was no significant interaction between Modality and Age, p&gt;.05. (Significant levels in the graphs were from post-hoc analyses).</w:t>
      </w:r>
    </w:p>
    <w:p w14:paraId="2AD8E68F" w14:textId="77777777" w:rsidR="00C37657" w:rsidRDefault="00C37657"/>
    <w:p w14:paraId="5E11B68B" w14:textId="3BE066C7" w:rsidR="00C37657" w:rsidRDefault="00C37657">
      <w:r>
        <w:t xml:space="preserve">Mix Block: There was a significant main effect of Modality, </w:t>
      </w:r>
      <w:proofErr w:type="gramStart"/>
      <w:r>
        <w:t>F(</w:t>
      </w:r>
      <w:proofErr w:type="gramEnd"/>
      <w:r>
        <w:t xml:space="preserve">1,73)=59.624, with a large effect, eta=.45, p&lt;.001. The interaction between Modality and Age was significant, </w:t>
      </w:r>
      <w:proofErr w:type="gramStart"/>
      <w:r>
        <w:t>F(</w:t>
      </w:r>
      <w:proofErr w:type="gramEnd"/>
      <w:r>
        <w:t>2,73)=3.315, p&lt;.05, with a moderate effect size, eta=.083.</w:t>
      </w:r>
      <w:r w:rsidR="000F2F65">
        <w:t xml:space="preserve"> Post-hoc analyses on age groups revealed that the main effect of Modality was significant for all age</w:t>
      </w:r>
      <w:r w:rsidR="00335FCE">
        <w:t xml:space="preserve">s, </w:t>
      </w:r>
      <w:proofErr w:type="spellStart"/>
      <w:r w:rsidR="00335FCE">
        <w:t>ps</w:t>
      </w:r>
      <w:proofErr w:type="spellEnd"/>
      <w:r w:rsidR="00335FCE">
        <w:t>&lt;</w:t>
      </w:r>
      <w:proofErr w:type="gramStart"/>
      <w:r w:rsidR="00335FCE">
        <w:t>.001</w:t>
      </w:r>
      <w:proofErr w:type="gramEnd"/>
      <w:r w:rsidR="00335FCE">
        <w:t>, eta&gt;.450</w:t>
      </w:r>
      <w:r w:rsidR="000F2F65">
        <w:t>.</w:t>
      </w:r>
    </w:p>
    <w:p w14:paraId="77ED09C2" w14:textId="77777777" w:rsidR="00FE7D11" w:rsidRDefault="00FE7D11"/>
    <w:p w14:paraId="428CAF8A" w14:textId="7E0EEFE3" w:rsidR="00124AE7" w:rsidRDefault="00124AE7"/>
    <w:p w14:paraId="0A27A3DA" w14:textId="29B5853F" w:rsidR="00124AE7" w:rsidRDefault="000F2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8B66A9" wp14:editId="78AA2D7A">
                <wp:simplePos x="0" y="0"/>
                <wp:positionH relativeFrom="column">
                  <wp:posOffset>4966335</wp:posOffset>
                </wp:positionH>
                <wp:positionV relativeFrom="paragraph">
                  <wp:posOffset>2046649</wp:posOffset>
                </wp:positionV>
                <wp:extent cx="361315" cy="2311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EE3E" w14:textId="77777777" w:rsidR="00FB498B" w:rsidRDefault="00FB498B" w:rsidP="000F2F6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8B66A9" id="Text_x0020_Box_x0020_22" o:spid="_x0000_s1041" type="#_x0000_t202" style="position:absolute;margin-left:391.05pt;margin-top:161.15pt;width:28.45pt;height:1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" filled="f" stroked="f">
                <v:textbox>
                  <w:txbxContent>
                    <w:p w14:paraId="053EEE3E" w14:textId="77777777" w:rsidR="000F2F65" w:rsidRDefault="000F2F65" w:rsidP="000F2F6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B3B81" wp14:editId="315782BA">
                <wp:simplePos x="0" y="0"/>
                <wp:positionH relativeFrom="column">
                  <wp:posOffset>3251835</wp:posOffset>
                </wp:positionH>
                <wp:positionV relativeFrom="paragraph">
                  <wp:posOffset>1132249</wp:posOffset>
                </wp:positionV>
                <wp:extent cx="361315" cy="2311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C9B0A" w14:textId="77777777" w:rsidR="00FB498B" w:rsidRDefault="00FB498B" w:rsidP="000F2F6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0B3B81" id="Text_x0020_Box_x0020_21" o:spid="_x0000_s1042" type="#_x0000_t202" style="position:absolute;margin-left:256.05pt;margin-top:89.15pt;width:28.45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" filled="f" stroked="f">
                <v:textbox>
                  <w:txbxContent>
                    <w:p w14:paraId="4D6C9B0A" w14:textId="77777777" w:rsidR="000F2F65" w:rsidRDefault="000F2F65" w:rsidP="000F2F6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4B82D" wp14:editId="632CEC28">
                <wp:simplePos x="0" y="0"/>
                <wp:positionH relativeFrom="column">
                  <wp:posOffset>1423035</wp:posOffset>
                </wp:positionH>
                <wp:positionV relativeFrom="paragraph">
                  <wp:posOffset>332149</wp:posOffset>
                </wp:positionV>
                <wp:extent cx="361315" cy="2311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2344" w14:textId="77777777" w:rsidR="00FB498B" w:rsidRDefault="00FB498B" w:rsidP="000F2F6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74B82D" id="Text_x0020_Box_x0020_14" o:spid="_x0000_s1043" type="#_x0000_t202" style="position:absolute;margin-left:112.05pt;margin-top:26.15pt;width:28.4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" filled="f" stroked="f">
                <v:textbox>
                  <w:txbxContent>
                    <w:p w14:paraId="414C2344" w14:textId="77777777" w:rsidR="000F2F65" w:rsidRDefault="000F2F65" w:rsidP="000F2F6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FE7D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A57C6" wp14:editId="2FD67B37">
                <wp:simplePos x="0" y="0"/>
                <wp:positionH relativeFrom="column">
                  <wp:posOffset>4280535</wp:posOffset>
                </wp:positionH>
                <wp:positionV relativeFrom="paragraph">
                  <wp:posOffset>2003484</wp:posOffset>
                </wp:positionV>
                <wp:extent cx="361315" cy="2311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7259" w14:textId="3DC916BE" w:rsidR="00FB498B" w:rsidRDefault="00FB498B" w:rsidP="00FE7D11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4A57C6" id="Text_x0020_Box_x0020_35" o:spid="_x0000_s1044" type="#_x0000_t202" style="position:absolute;margin-left:337.05pt;margin-top:157.75pt;width:28.4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" filled="f" stroked="f">
                <v:textbox>
                  <w:txbxContent>
                    <w:p w14:paraId="4BB47259" w14:textId="3DC916BE" w:rsidR="00FE7D11" w:rsidRDefault="00FE7D11" w:rsidP="00FE7D11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FE7D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34684" wp14:editId="07F4F6AB">
                <wp:simplePos x="0" y="0"/>
                <wp:positionH relativeFrom="column">
                  <wp:posOffset>2566035</wp:posOffset>
                </wp:positionH>
                <wp:positionV relativeFrom="paragraph">
                  <wp:posOffset>1436621</wp:posOffset>
                </wp:positionV>
                <wp:extent cx="361315" cy="2311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33B95" w14:textId="77777777" w:rsidR="00FB498B" w:rsidRDefault="00FB498B" w:rsidP="00FE7D1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F34684" id="Text_x0020_Box_x0020_34" o:spid="_x0000_s1045" type="#_x0000_t202" style="position:absolute;margin-left:202.05pt;margin-top:113.1pt;width:28.4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" filled="f" stroked="f">
                <v:textbox>
                  <w:txbxContent>
                    <w:p w14:paraId="4FC33B95" w14:textId="77777777" w:rsidR="00FE7D11" w:rsidRDefault="00FE7D11" w:rsidP="00FE7D11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97C65">
        <w:rPr>
          <w:noProof/>
          <w:lang w:val="en-US"/>
        </w:rPr>
        <w:drawing>
          <wp:inline distT="0" distB="0" distL="0" distR="0" wp14:anchorId="3432A539" wp14:editId="19C3C87D">
            <wp:extent cx="5761429" cy="3892550"/>
            <wp:effectExtent l="0" t="0" r="4445" b="1905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C585B3" w14:textId="77777777" w:rsidR="00817552" w:rsidRDefault="00817552"/>
    <w:p w14:paraId="3BA6E644" w14:textId="77777777" w:rsidR="00817552" w:rsidRDefault="00817552"/>
    <w:p w14:paraId="0CDC8810" w14:textId="77777777" w:rsidR="00817552" w:rsidRDefault="00817552"/>
    <w:p w14:paraId="1271E97F" w14:textId="77777777" w:rsidR="00A80558" w:rsidRPr="008237DB" w:rsidRDefault="00A80558" w:rsidP="00A80558">
      <w:pPr>
        <w:rPr>
          <w:b/>
        </w:rPr>
      </w:pPr>
      <w:r w:rsidRPr="008237DB">
        <w:rPr>
          <w:b/>
        </w:rPr>
        <w:t>Modality Shift Effect (MS)</w:t>
      </w:r>
    </w:p>
    <w:p w14:paraId="37176CD4" w14:textId="77777777" w:rsidR="00A80558" w:rsidRDefault="00A80558" w:rsidP="00A80558"/>
    <w:p w14:paraId="18B6C3A1" w14:textId="15612F7A" w:rsidR="00A80558" w:rsidRDefault="00A80558" w:rsidP="00A80558">
      <w:r>
        <w:t>Extracted Data: T234, Trials with a single response (not preceded by either visual or auditory target) were excluded from the analyses to control for</w:t>
      </w:r>
      <w:r w:rsidR="003734E4">
        <w:t xml:space="preserve"> response repetition effect</w:t>
      </w:r>
      <w:r>
        <w:t>)</w:t>
      </w:r>
      <w:r w:rsidR="003734E4">
        <w:t>. The analyses investigate the cost of shifting target detection from an alternative modality at N-1, to the current modality at N.</w:t>
      </w:r>
    </w:p>
    <w:p w14:paraId="367BBD53" w14:textId="77777777" w:rsidR="00A80558" w:rsidRDefault="00A80558" w:rsidP="00A80558"/>
    <w:p w14:paraId="441AD7B8" w14:textId="77777777" w:rsidR="00A80558" w:rsidRPr="000558A4" w:rsidRDefault="00A80558" w:rsidP="00A80558">
      <w:pPr>
        <w:rPr>
          <w:u w:val="single"/>
        </w:rPr>
      </w:pPr>
      <w:r w:rsidRPr="000558A4">
        <w:rPr>
          <w:u w:val="single"/>
        </w:rPr>
        <w:t>Pure Block:</w:t>
      </w:r>
    </w:p>
    <w:p w14:paraId="29C64C1B" w14:textId="698EB3FF" w:rsidR="00A80558" w:rsidRDefault="00A80558" w:rsidP="00166813">
      <w:pPr>
        <w:ind w:left="360" w:hanging="360"/>
      </w:pPr>
      <w:r>
        <w:t xml:space="preserve">MS-Visual: The MS-Visual variable is at two levels (Visual-to-Visual </w:t>
      </w:r>
      <w:r w:rsidR="003734E4">
        <w:t>vs.</w:t>
      </w:r>
      <w:r>
        <w:t xml:space="preserve"> Auditory-to-Visual). There was no MS effect to the visual targets, </w:t>
      </w:r>
      <w:proofErr w:type="gramStart"/>
      <w:r>
        <w:t>F(</w:t>
      </w:r>
      <w:proofErr w:type="gramEnd"/>
      <w:r>
        <w:t>1, 72)=1.495, p.100. There was no interaction with Age, p&gt;.500.</w:t>
      </w:r>
    </w:p>
    <w:p w14:paraId="637F0881" w14:textId="77777777" w:rsidR="003734E4" w:rsidRDefault="00A80558" w:rsidP="00166813">
      <w:pPr>
        <w:ind w:left="360" w:hanging="360"/>
      </w:pPr>
      <w:r>
        <w:t>MS-Auditory</w:t>
      </w:r>
      <w:r w:rsidR="003734E4">
        <w:t xml:space="preserve">: The MS-Auditory variable is at two levels (Auditory-to-Auditory vs. Visual-to-Auditory).  There was a significant MS effect to the auditory targets, </w:t>
      </w:r>
      <w:proofErr w:type="gramStart"/>
      <w:r w:rsidR="003734E4">
        <w:t>F(</w:t>
      </w:r>
      <w:proofErr w:type="gramEnd"/>
      <w:r w:rsidR="003734E4">
        <w:t>1,71)=15.394, p&lt;.001, eta=.178. There was no interaction with Age.</w:t>
      </w:r>
    </w:p>
    <w:p w14:paraId="7E1FE706" w14:textId="77777777" w:rsidR="003734E4" w:rsidRDefault="003734E4" w:rsidP="00166813">
      <w:pPr>
        <w:ind w:left="360" w:hanging="360"/>
      </w:pPr>
    </w:p>
    <w:p w14:paraId="28EED20F" w14:textId="1D0A7E64" w:rsidR="003734E4" w:rsidRPr="000558A4" w:rsidRDefault="003734E4" w:rsidP="00166813">
      <w:pPr>
        <w:ind w:left="360" w:hanging="360"/>
        <w:rPr>
          <w:u w:val="single"/>
        </w:rPr>
      </w:pPr>
      <w:r w:rsidRPr="000558A4">
        <w:rPr>
          <w:u w:val="single"/>
        </w:rPr>
        <w:t>Mixed Block</w:t>
      </w:r>
      <w:r w:rsidR="00256645" w:rsidRPr="000558A4">
        <w:rPr>
          <w:u w:val="single"/>
        </w:rPr>
        <w:t>:</w:t>
      </w:r>
    </w:p>
    <w:p w14:paraId="09EC9927" w14:textId="77777777" w:rsidR="00491F57" w:rsidRDefault="00D72E37" w:rsidP="00166813">
      <w:pPr>
        <w:ind w:left="360" w:hanging="360"/>
      </w:pPr>
      <w:r>
        <w:t xml:space="preserve">MS-Visual: There was a significant MS effect to the visual target, </w:t>
      </w:r>
      <w:proofErr w:type="gramStart"/>
      <w:r>
        <w:t>F(</w:t>
      </w:r>
      <w:proofErr w:type="gramEnd"/>
      <w:r>
        <w:t>1,73)=33.166, eta=.312; but no interaction with Age p&gt;.100.</w:t>
      </w:r>
    </w:p>
    <w:p w14:paraId="35FF4518" w14:textId="63781CC8" w:rsidR="00256645" w:rsidRDefault="00491F57" w:rsidP="00166813">
      <w:pPr>
        <w:ind w:left="360" w:hanging="360"/>
      </w:pPr>
      <w:r>
        <w:t>MS-Auditory: There was no significant MS effect to the auditory targets p&gt;.500, and no interaction with Age, p&gt;.500.</w:t>
      </w:r>
    </w:p>
    <w:p w14:paraId="4B00FA38" w14:textId="77777777" w:rsidR="0091425A" w:rsidRDefault="0091425A" w:rsidP="00166813">
      <w:pPr>
        <w:ind w:left="360" w:hanging="360"/>
      </w:pPr>
    </w:p>
    <w:p w14:paraId="7F8C0337" w14:textId="3C2EEB2F" w:rsidR="0091425A" w:rsidRDefault="00075EFB" w:rsidP="00166813">
      <w:pPr>
        <w:ind w:left="360" w:hanging="360"/>
      </w:pPr>
      <w:r>
        <w:rPr>
          <w:noProof/>
          <w:lang w:val="en-US"/>
        </w:rPr>
        <w:drawing>
          <wp:inline distT="0" distB="0" distL="0" distR="0" wp14:anchorId="260E930A" wp14:editId="4103FD0A">
            <wp:extent cx="4177665" cy="2922137"/>
            <wp:effectExtent l="0" t="0" r="13335" b="2476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7B438F" w:rsidRPr="007B438F">
        <w:rPr>
          <w:noProof/>
          <w:lang w:val="en-US" w:eastAsia="zh-CN"/>
        </w:rPr>
        <w:t xml:space="preserve"> </w:t>
      </w:r>
      <w:r w:rsidR="007B438F">
        <w:rPr>
          <w:noProof/>
          <w:lang w:val="en-US"/>
        </w:rPr>
        <w:drawing>
          <wp:inline distT="0" distB="0" distL="0" distR="0" wp14:anchorId="00CA4E37" wp14:editId="20F4B778">
            <wp:extent cx="4160520" cy="2947537"/>
            <wp:effectExtent l="0" t="0" r="5080" b="2476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tab/>
      </w:r>
    </w:p>
    <w:p w14:paraId="20231D18" w14:textId="77777777" w:rsidR="003734E4" w:rsidRDefault="003734E4" w:rsidP="00166813">
      <w:pPr>
        <w:ind w:left="360" w:hanging="360"/>
      </w:pPr>
    </w:p>
    <w:p w14:paraId="66325841" w14:textId="189BD33E" w:rsidR="00EE682B" w:rsidRPr="00DA77BD" w:rsidRDefault="00A80558" w:rsidP="00A80558">
      <w:pPr>
        <w:rPr>
          <w:b/>
        </w:rPr>
      </w:pPr>
      <w:r>
        <w:br w:type="page"/>
      </w:r>
      <w:r w:rsidR="00194155">
        <w:rPr>
          <w:b/>
        </w:rPr>
        <w:t>TASK &amp; MODALITY-Mix</w:t>
      </w:r>
      <w:r w:rsidR="00986FA9">
        <w:rPr>
          <w:b/>
        </w:rPr>
        <w:t>ing Cost in Target Detection of Visual and Auditory Modalities</w:t>
      </w:r>
    </w:p>
    <w:p w14:paraId="6243ECDF" w14:textId="77777777" w:rsidR="00EE682B" w:rsidRDefault="00EE682B"/>
    <w:p w14:paraId="27DDE30B" w14:textId="0F0C6E6E" w:rsidR="007F2C4D" w:rsidRDefault="00EE682B">
      <w:r>
        <w:t xml:space="preserve">VISUAL: </w:t>
      </w:r>
      <w:r w:rsidR="00B04025">
        <w:t>There was no significant Mixing E</w:t>
      </w:r>
      <w:r w:rsidR="004F11AF">
        <w:t>ffect on V</w:t>
      </w:r>
      <w:r w:rsidR="00B04025">
        <w:t xml:space="preserve">isual target detection, </w:t>
      </w:r>
      <w:r w:rsidR="00E221B0">
        <w:t xml:space="preserve">p&gt;.1. There was a significant Age X Mixing, </w:t>
      </w:r>
      <w:proofErr w:type="gramStart"/>
      <w:r w:rsidR="00E221B0">
        <w:t>F(</w:t>
      </w:r>
      <w:proofErr w:type="gramEnd"/>
      <w:r w:rsidR="00E221B0">
        <w:t>2,73)=3.112,  p&lt;.05, with a moderate effect size, e</w:t>
      </w:r>
      <w:r w:rsidR="00C47E7F">
        <w:t xml:space="preserve">ta=.079, however the observed power was not high enough to confidently conclude that the observed effect was reliable, power=.582. Post-hoc tests by age groups showed no significant main effect of mixing, </w:t>
      </w:r>
      <w:proofErr w:type="spellStart"/>
      <w:r w:rsidR="00C47E7F">
        <w:t>ps</w:t>
      </w:r>
      <w:proofErr w:type="spellEnd"/>
      <w:r w:rsidR="00C47E7F">
        <w:t>&gt;.05 suggesting that the observed effect may not be attributed to the main factor of Mixing tasks.</w:t>
      </w:r>
    </w:p>
    <w:p w14:paraId="3E9B03B5" w14:textId="77777777" w:rsidR="00EE682B" w:rsidRDefault="00EE682B"/>
    <w:p w14:paraId="5BE9FDB6" w14:textId="1AF38FC6" w:rsidR="00EE682B" w:rsidRDefault="00EE682B">
      <w:r>
        <w:t>AUDITORY:</w:t>
      </w:r>
    </w:p>
    <w:p w14:paraId="3AB7097B" w14:textId="77777777" w:rsidR="00EE682B" w:rsidRDefault="00EE682B"/>
    <w:p w14:paraId="0CDF5B7A" w14:textId="621F3339" w:rsidR="00EE682B" w:rsidRDefault="004F11AF">
      <w:r>
        <w:t xml:space="preserve">There was a significant Mixing Effect on Auditory target detection, </w:t>
      </w:r>
      <w:proofErr w:type="gramStart"/>
      <w:r>
        <w:t>F(</w:t>
      </w:r>
      <w:proofErr w:type="gramEnd"/>
      <w:r>
        <w:t xml:space="preserve">1,73)=11.058, p&lt;.001, with a medium effect size, eta=.132 (large power=.907), and a significant interaction with Age, F(2,73)=3.433, p&lt;.05.  Post-hoc tests by Age groups </w:t>
      </w:r>
      <w:r w:rsidR="002420DB">
        <w:t xml:space="preserve">returned significant Mixing Effect only in 6-year-olds, </w:t>
      </w:r>
      <w:proofErr w:type="gramStart"/>
      <w:r w:rsidR="002420DB">
        <w:t>F(</w:t>
      </w:r>
      <w:proofErr w:type="gramEnd"/>
      <w:r w:rsidR="002420DB">
        <w:t>1,24)=26.475, p&lt;.001, with a large effect, eta=.525.</w:t>
      </w:r>
      <w:r>
        <w:t xml:space="preserve"> </w:t>
      </w:r>
      <w:r w:rsidR="002420DB">
        <w:t>No other age groups showed any significant Mixing Effect on Auditory target detection.</w:t>
      </w:r>
      <w:r w:rsidR="00512A2D" w:rsidRPr="00512A2D">
        <w:rPr>
          <w:noProof/>
          <w:lang w:val="en-US" w:eastAsia="zh-CN"/>
        </w:rPr>
        <w:t xml:space="preserve"> </w:t>
      </w:r>
    </w:p>
    <w:p w14:paraId="692ECE63" w14:textId="36D2A8D5" w:rsidR="00192A6A" w:rsidRDefault="00192A6A"/>
    <w:p w14:paraId="49F1178A" w14:textId="297F70BA" w:rsidR="00C20891" w:rsidRDefault="00512A2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9526A" wp14:editId="160A4F9E">
                <wp:simplePos x="0" y="0"/>
                <wp:positionH relativeFrom="column">
                  <wp:posOffset>4962584</wp:posOffset>
                </wp:positionH>
                <wp:positionV relativeFrom="paragraph">
                  <wp:posOffset>1574165</wp:posOffset>
                </wp:positionV>
                <wp:extent cx="361315" cy="2311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D0F9C" w14:textId="77777777" w:rsidR="00FB498B" w:rsidRDefault="00FB498B" w:rsidP="00512A2D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09526A" id="Text_x0020_Box_x0020_26" o:spid="_x0000_s1046" type="#_x0000_t202" style="position:absolute;margin-left:390.75pt;margin-top:123.95pt;width:28.4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" filled="f" stroked="f">
                <v:textbox>
                  <w:txbxContent>
                    <w:p w14:paraId="2B2D0F9C" w14:textId="77777777" w:rsidR="00512A2D" w:rsidRDefault="00512A2D" w:rsidP="00512A2D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4F11AF">
        <w:rPr>
          <w:noProof/>
          <w:lang w:val="en-US"/>
        </w:rPr>
        <w:drawing>
          <wp:inline distT="0" distB="0" distL="0" distR="0" wp14:anchorId="0776B2F6" wp14:editId="34124A04">
            <wp:extent cx="3304231" cy="3657600"/>
            <wp:effectExtent l="0" t="0" r="23495" b="0"/>
            <wp:docPr id="24" name="Char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4F11AF" w:rsidRPr="004F11AF">
        <w:t xml:space="preserve"> </w:t>
      </w:r>
      <w:r w:rsidR="004F11AF">
        <w:rPr>
          <w:noProof/>
          <w:lang w:val="en-US"/>
        </w:rPr>
        <w:drawing>
          <wp:inline distT="0" distB="0" distL="0" distR="0" wp14:anchorId="2F98D5C0" wp14:editId="3C5538E0">
            <wp:extent cx="3304231" cy="3657600"/>
            <wp:effectExtent l="0" t="0" r="23495" b="0"/>
            <wp:docPr id="23" name="Char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7A14DF" w14:textId="1DBF5752" w:rsidR="00701F29" w:rsidRDefault="00701F29"/>
    <w:sectPr w:rsidR="00701F29" w:rsidSect="00BE320B">
      <w:pgSz w:w="16820" w:h="11900" w:orient="landscape"/>
      <w:pgMar w:top="42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AE695" w14:textId="77777777" w:rsidR="00FB498B" w:rsidRDefault="00FB498B" w:rsidP="009E6113">
      <w:r>
        <w:separator/>
      </w:r>
    </w:p>
  </w:endnote>
  <w:endnote w:type="continuationSeparator" w:id="0">
    <w:p w14:paraId="454C8621" w14:textId="77777777" w:rsidR="00FB498B" w:rsidRDefault="00FB498B" w:rsidP="009E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CCDCF" w14:textId="77777777" w:rsidR="00FB498B" w:rsidRDefault="00FB498B" w:rsidP="009E6113">
      <w:r>
        <w:separator/>
      </w:r>
    </w:p>
  </w:footnote>
  <w:footnote w:type="continuationSeparator" w:id="0">
    <w:p w14:paraId="18FD4626" w14:textId="77777777" w:rsidR="00FB498B" w:rsidRDefault="00FB498B" w:rsidP="009E6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C08F8"/>
    <w:multiLevelType w:val="hybridMultilevel"/>
    <w:tmpl w:val="6550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54063"/>
    <w:multiLevelType w:val="hybridMultilevel"/>
    <w:tmpl w:val="D084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4C"/>
    <w:rsid w:val="00005B2B"/>
    <w:rsid w:val="00017A1C"/>
    <w:rsid w:val="00021BAF"/>
    <w:rsid w:val="000232AE"/>
    <w:rsid w:val="00023322"/>
    <w:rsid w:val="00024833"/>
    <w:rsid w:val="000558A4"/>
    <w:rsid w:val="00061668"/>
    <w:rsid w:val="00075EFB"/>
    <w:rsid w:val="0009539E"/>
    <w:rsid w:val="000D2258"/>
    <w:rsid w:val="000D247B"/>
    <w:rsid w:val="000D5852"/>
    <w:rsid w:val="000E2B3B"/>
    <w:rsid w:val="000E6EE1"/>
    <w:rsid w:val="000F2F65"/>
    <w:rsid w:val="00100371"/>
    <w:rsid w:val="00110996"/>
    <w:rsid w:val="001176B8"/>
    <w:rsid w:val="00124AE7"/>
    <w:rsid w:val="001311ED"/>
    <w:rsid w:val="00143A33"/>
    <w:rsid w:val="00157897"/>
    <w:rsid w:val="00166813"/>
    <w:rsid w:val="00175C12"/>
    <w:rsid w:val="00176556"/>
    <w:rsid w:val="00185C3D"/>
    <w:rsid w:val="00192A6A"/>
    <w:rsid w:val="00194155"/>
    <w:rsid w:val="0020720D"/>
    <w:rsid w:val="002212A1"/>
    <w:rsid w:val="002337AD"/>
    <w:rsid w:val="002420DB"/>
    <w:rsid w:val="00256645"/>
    <w:rsid w:val="00264AED"/>
    <w:rsid w:val="00271F38"/>
    <w:rsid w:val="002B6B88"/>
    <w:rsid w:val="002C6610"/>
    <w:rsid w:val="00303192"/>
    <w:rsid w:val="00334A38"/>
    <w:rsid w:val="00335FCE"/>
    <w:rsid w:val="00337764"/>
    <w:rsid w:val="003613D9"/>
    <w:rsid w:val="003734E4"/>
    <w:rsid w:val="00374EAD"/>
    <w:rsid w:val="00382AC3"/>
    <w:rsid w:val="003B7926"/>
    <w:rsid w:val="003F7005"/>
    <w:rsid w:val="004000CA"/>
    <w:rsid w:val="00401AC8"/>
    <w:rsid w:val="00431427"/>
    <w:rsid w:val="004720DC"/>
    <w:rsid w:val="00481AC3"/>
    <w:rsid w:val="00491E3B"/>
    <w:rsid w:val="00491F57"/>
    <w:rsid w:val="00496B16"/>
    <w:rsid w:val="004D17DD"/>
    <w:rsid w:val="004F11AF"/>
    <w:rsid w:val="004F6F46"/>
    <w:rsid w:val="00512A2D"/>
    <w:rsid w:val="0053411C"/>
    <w:rsid w:val="00534771"/>
    <w:rsid w:val="005353C7"/>
    <w:rsid w:val="005705CC"/>
    <w:rsid w:val="0057452A"/>
    <w:rsid w:val="00583581"/>
    <w:rsid w:val="005B1328"/>
    <w:rsid w:val="005D6399"/>
    <w:rsid w:val="005F3EEC"/>
    <w:rsid w:val="00615582"/>
    <w:rsid w:val="00633F41"/>
    <w:rsid w:val="0065454D"/>
    <w:rsid w:val="00662986"/>
    <w:rsid w:val="00667DA2"/>
    <w:rsid w:val="006D5CB1"/>
    <w:rsid w:val="006E3AA8"/>
    <w:rsid w:val="00701F29"/>
    <w:rsid w:val="00720592"/>
    <w:rsid w:val="00733C9C"/>
    <w:rsid w:val="00737443"/>
    <w:rsid w:val="00741FC1"/>
    <w:rsid w:val="0076193A"/>
    <w:rsid w:val="007944E5"/>
    <w:rsid w:val="007B2FC8"/>
    <w:rsid w:val="007B438F"/>
    <w:rsid w:val="007B653E"/>
    <w:rsid w:val="007D7A50"/>
    <w:rsid w:val="007F1D4A"/>
    <w:rsid w:val="007F2C4D"/>
    <w:rsid w:val="00817552"/>
    <w:rsid w:val="008237DB"/>
    <w:rsid w:val="00833D10"/>
    <w:rsid w:val="0085219D"/>
    <w:rsid w:val="008931E5"/>
    <w:rsid w:val="00896336"/>
    <w:rsid w:val="008C0F7A"/>
    <w:rsid w:val="008E174D"/>
    <w:rsid w:val="0091425A"/>
    <w:rsid w:val="0093218D"/>
    <w:rsid w:val="009551B6"/>
    <w:rsid w:val="00986FA9"/>
    <w:rsid w:val="009B3BC9"/>
    <w:rsid w:val="009D0293"/>
    <w:rsid w:val="009E6113"/>
    <w:rsid w:val="00A046D4"/>
    <w:rsid w:val="00A07502"/>
    <w:rsid w:val="00A534D1"/>
    <w:rsid w:val="00A80558"/>
    <w:rsid w:val="00A838CD"/>
    <w:rsid w:val="00AA4ECA"/>
    <w:rsid w:val="00AC16B4"/>
    <w:rsid w:val="00AD0307"/>
    <w:rsid w:val="00AD44E3"/>
    <w:rsid w:val="00B04025"/>
    <w:rsid w:val="00B5187E"/>
    <w:rsid w:val="00B628F3"/>
    <w:rsid w:val="00B679DE"/>
    <w:rsid w:val="00B97C65"/>
    <w:rsid w:val="00BB072D"/>
    <w:rsid w:val="00BE320B"/>
    <w:rsid w:val="00BF74C3"/>
    <w:rsid w:val="00C01A45"/>
    <w:rsid w:val="00C20891"/>
    <w:rsid w:val="00C24372"/>
    <w:rsid w:val="00C37657"/>
    <w:rsid w:val="00C47E7F"/>
    <w:rsid w:val="00C732D8"/>
    <w:rsid w:val="00C84617"/>
    <w:rsid w:val="00C92BB5"/>
    <w:rsid w:val="00CA1F4A"/>
    <w:rsid w:val="00D17BEC"/>
    <w:rsid w:val="00D43594"/>
    <w:rsid w:val="00D54CA4"/>
    <w:rsid w:val="00D72E37"/>
    <w:rsid w:val="00D779DC"/>
    <w:rsid w:val="00DA77BD"/>
    <w:rsid w:val="00DB4944"/>
    <w:rsid w:val="00DB7DE7"/>
    <w:rsid w:val="00DC0A1D"/>
    <w:rsid w:val="00DE7E28"/>
    <w:rsid w:val="00E12F62"/>
    <w:rsid w:val="00E17F86"/>
    <w:rsid w:val="00E20BBE"/>
    <w:rsid w:val="00E221B0"/>
    <w:rsid w:val="00E345F0"/>
    <w:rsid w:val="00E46B35"/>
    <w:rsid w:val="00E878A8"/>
    <w:rsid w:val="00EA3BD1"/>
    <w:rsid w:val="00EB72D6"/>
    <w:rsid w:val="00EE4DC7"/>
    <w:rsid w:val="00EE682B"/>
    <w:rsid w:val="00EF6A4C"/>
    <w:rsid w:val="00EF6D2A"/>
    <w:rsid w:val="00F543B0"/>
    <w:rsid w:val="00F74FA4"/>
    <w:rsid w:val="00F75681"/>
    <w:rsid w:val="00FB498B"/>
    <w:rsid w:val="00FC683C"/>
    <w:rsid w:val="00FE47C5"/>
    <w:rsid w:val="00FE4B7D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723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C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113"/>
  </w:style>
  <w:style w:type="paragraph" w:styleId="Footer">
    <w:name w:val="footer"/>
    <w:basedOn w:val="Normal"/>
    <w:link w:val="Foot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113"/>
  </w:style>
  <w:style w:type="paragraph" w:styleId="NormalWeb">
    <w:name w:val="Normal (Web)"/>
    <w:basedOn w:val="Normal"/>
    <w:uiPriority w:val="99"/>
    <w:semiHidden/>
    <w:unhideWhenUsed/>
    <w:rsid w:val="00431427"/>
    <w:pPr>
      <w:spacing w:before="100" w:beforeAutospacing="1" w:after="100" w:afterAutospacing="1"/>
    </w:pPr>
    <w:rPr>
      <w:rFonts w:ascii="Times New Roman" w:hAnsi="Times New Roman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A07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C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113"/>
  </w:style>
  <w:style w:type="paragraph" w:styleId="Footer">
    <w:name w:val="footer"/>
    <w:basedOn w:val="Normal"/>
    <w:link w:val="Foot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113"/>
  </w:style>
  <w:style w:type="paragraph" w:styleId="NormalWeb">
    <w:name w:val="Normal (Web)"/>
    <w:basedOn w:val="Normal"/>
    <w:uiPriority w:val="99"/>
    <w:semiHidden/>
    <w:unhideWhenUsed/>
    <w:rsid w:val="00431427"/>
    <w:pPr>
      <w:spacing w:before="100" w:beforeAutospacing="1" w:after="100" w:afterAutospacing="1"/>
    </w:pPr>
    <w:rPr>
      <w:rFonts w:ascii="Times New Roman" w:hAnsi="Times New Roman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A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chart" Target="charts/chart12.xml"/><Relationship Id="rId21" Type="http://schemas.openxmlformats.org/officeDocument/2006/relationships/chart" Target="charts/chart1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0.xml"/><Relationship Id="rId3" Type="http://schemas.microsoft.com/office/2011/relationships/chartColorStyle" Target="colors10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1.xml"/><Relationship Id="rId3" Type="http://schemas.microsoft.com/office/2011/relationships/chartColorStyle" Target="colors11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2.xml"/><Relationship Id="rId3" Type="http://schemas.microsoft.com/office/2011/relationships/chartColorStyle" Target="colors12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3.xml"/><Relationship Id="rId3" Type="http://schemas.microsoft.com/office/2011/relationships/chartColorStyle" Target="colors1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3.xml"/><Relationship Id="rId3" Type="http://schemas.microsoft.com/office/2011/relationships/chartColorStyle" Target="colors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4.xml"/><Relationship Id="rId3" Type="http://schemas.microsoft.com/office/2011/relationships/chartColorStyle" Target="colors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5.xml"/><Relationship Id="rId3" Type="http://schemas.microsoft.com/office/2011/relationships/chartColorStyle" Target="colors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6.xml"/><Relationship Id="rId3" Type="http://schemas.microsoft.com/office/2011/relationships/chartColorStyle" Target="colors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7.xml"/><Relationship Id="rId3" Type="http://schemas.microsoft.com/office/2011/relationships/chartColorStyle" Target="colors7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8.xml"/><Relationship Id="rId3" Type="http://schemas.microsoft.com/office/2011/relationships/chartColorStyle" Target="colors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9.xml"/><Relationship Id="rId3" Type="http://schemas.microsoft.com/office/2011/relationships/chartColorStyle" Target="colors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Switch Cost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'Switch Effect'!$C$89</c:f>
              <c:strCache>
                <c:ptCount val="1"/>
                <c:pt idx="0">
                  <c:v>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'Switch Effect'!$E$90:$E$92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23.10558789964081</c:v>
                  </c:pt>
                  <c:pt idx="2">
                    <c:v>19.45574002163453</c:v>
                  </c:pt>
                </c:numCache>
              </c:numRef>
            </c:plus>
            <c:minus>
              <c:numRef>
                <c:f>'Switch Effect'!$F$90:$F$92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</c:v>
                  </c:pt>
                  <c:pt idx="2">
                    <c:v>19.45574002163454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'Switch Effect'!$B$90:$B$92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'Switch Effect'!$C$90:$C$92</c:f>
              <c:numCache>
                <c:formatCode>General</c:formatCode>
                <c:ptCount val="3"/>
                <c:pt idx="0">
                  <c:v>1720.359528</c:v>
                </c:pt>
                <c:pt idx="1">
                  <c:v>1239.044648</c:v>
                </c:pt>
                <c:pt idx="2">
                  <c:v>854.9859961538461</c:v>
                </c:pt>
              </c:numCache>
            </c:numRef>
          </c:val>
        </c:ser>
        <c:ser>
          <c:idx val="1"/>
          <c:order val="1"/>
          <c:tx>
            <c:strRef>
              <c:f>'Switch Effect'!$D$89</c:f>
              <c:strCache>
                <c:ptCount val="1"/>
                <c:pt idx="0">
                  <c:v>M234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'Switch Effect'!$F$90:$F$92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</c:v>
                  </c:pt>
                  <c:pt idx="2">
                    <c:v>19.45574002163454</c:v>
                  </c:pt>
                </c:numCache>
              </c:numRef>
            </c:plus>
            <c:minus>
              <c:numRef>
                <c:f>'Switch Effect'!$F$90:$F$92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</c:v>
                  </c:pt>
                  <c:pt idx="2">
                    <c:v>19.45574002163454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'Switch Effect'!$B$90:$B$92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'Switch Effect'!$D$90:$D$92</c:f>
              <c:numCache>
                <c:formatCode>General</c:formatCode>
                <c:ptCount val="3"/>
                <c:pt idx="0">
                  <c:v>1585.758852</c:v>
                </c:pt>
                <c:pt idx="1">
                  <c:v>1186.220984</c:v>
                </c:pt>
                <c:pt idx="2">
                  <c:v>839.0179807692307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1"/>
        <c:axId val="-2131289464"/>
        <c:axId val="-2131341000"/>
      </c:barChart>
      <c:catAx>
        <c:axId val="-2131289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341000"/>
        <c:crosses val="autoZero"/>
        <c:auto val="1"/>
        <c:lblAlgn val="ctr"/>
        <c:lblOffset val="100"/>
        <c:noMultiLvlLbl val="0"/>
      </c:catAx>
      <c:valAx>
        <c:axId val="-2131341000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28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Modality Shift to Visua</a:t>
            </a:r>
            <a:r>
              <a:rPr lang="en-US" baseline="0"/>
              <a:t>l Target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'Modality Shift to Visual'!$AI$88</c:f>
              <c:strCache>
                <c:ptCount val="1"/>
                <c:pt idx="0">
                  <c:v>Pure V2V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Visual'!$AK$89:$AK$91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75.33915566668874</c:v>
                  </c:pt>
                  <c:pt idx="2">
                    <c:v>41.74950749671029</c:v>
                  </c:pt>
                </c:numCache>
              </c:numRef>
            </c:plus>
            <c:minus>
              <c:numRef>
                <c:f>'Modality Shift to Visual'!$AK$89:$AK$91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75.33915566668874</c:v>
                  </c:pt>
                  <c:pt idx="2">
                    <c:v>41.74950749671029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Visual'!$AI$89:$AI$91</c:f>
              <c:numCache>
                <c:formatCode>General</c:formatCode>
                <c:ptCount val="3"/>
                <c:pt idx="0">
                  <c:v>1558.323028</c:v>
                </c:pt>
                <c:pt idx="1">
                  <c:v>975.0685320000001</c:v>
                </c:pt>
                <c:pt idx="2">
                  <c:v>778.3778192307692</c:v>
                </c:pt>
              </c:numCache>
            </c:numRef>
          </c:val>
        </c:ser>
        <c:ser>
          <c:idx val="1"/>
          <c:order val="1"/>
          <c:tx>
            <c:strRef>
              <c:f>'Modality Shift to Visual'!$AJ$88</c:f>
              <c:strCache>
                <c:ptCount val="1"/>
                <c:pt idx="0">
                  <c:v>Pure A2V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Visual'!$AL$89:$AL$91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78.4135697582801</c:v>
                  </c:pt>
                  <c:pt idx="2">
                    <c:v>41.74950749671029</c:v>
                  </c:pt>
                </c:numCache>
              </c:numRef>
            </c:plus>
            <c:minus>
              <c:numRef>
                <c:f>'Modality Shift to Visual'!$AL$89:$AL$91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78.4135697582801</c:v>
                  </c:pt>
                  <c:pt idx="2">
                    <c:v>41.74950749671029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Visual'!$AJ$89:$AJ$91</c:f>
              <c:numCache>
                <c:formatCode>General</c:formatCode>
                <c:ptCount val="3"/>
                <c:pt idx="0">
                  <c:v>1637.755932</c:v>
                </c:pt>
                <c:pt idx="1">
                  <c:v>1050.581075</c:v>
                </c:pt>
                <c:pt idx="2">
                  <c:v>774.5669884615384</c:v>
                </c:pt>
              </c:numCache>
            </c:numRef>
          </c:val>
        </c:ser>
        <c:ser>
          <c:idx val="2"/>
          <c:order val="2"/>
          <c:tx>
            <c:strRef>
              <c:f>'Modality Shift to Visual'!$AO$88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'Modality Shift to Visual'!$AP$88</c:f>
              <c:strCache>
                <c:ptCount val="1"/>
                <c:pt idx="0">
                  <c:v>Mix V2V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Visual'!$AR$89:$AR$91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plus>
            <c:minus>
              <c:numRef>
                <c:f>'Modality Shift to Visual'!$AR$89:$AR$91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Visual'!$AP$89:$AP$91</c:f>
              <c:numCache>
                <c:formatCode>General</c:formatCode>
                <c:ptCount val="3"/>
                <c:pt idx="0">
                  <c:v>1285.524784</c:v>
                </c:pt>
                <c:pt idx="1">
                  <c:v>936.3250599999997</c:v>
                </c:pt>
                <c:pt idx="2">
                  <c:v>753.4274846153844</c:v>
                </c:pt>
              </c:numCache>
            </c:numRef>
          </c:val>
        </c:ser>
        <c:ser>
          <c:idx val="4"/>
          <c:order val="4"/>
          <c:tx>
            <c:strRef>
              <c:f>'Modality Shift to Visual'!$AQ$88</c:f>
              <c:strCache>
                <c:ptCount val="1"/>
                <c:pt idx="0">
                  <c:v>Mix A2V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Visual'!$AS$89:$AS$91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plus>
            <c:minus>
              <c:numRef>
                <c:f>'Modality Shift to Visual'!$AS$89:$AS$91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Visual'!$AQ$89:$AQ$91</c:f>
              <c:numCache>
                <c:formatCode>General</c:formatCode>
                <c:ptCount val="3"/>
                <c:pt idx="0">
                  <c:v>1485.409512</c:v>
                </c:pt>
                <c:pt idx="1">
                  <c:v>1127.032</c:v>
                </c:pt>
                <c:pt idx="2">
                  <c:v>831.758496153846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096803784"/>
        <c:axId val="-2096800104"/>
      </c:barChart>
      <c:catAx>
        <c:axId val="-2096803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00104"/>
        <c:crosses val="autoZero"/>
        <c:auto val="1"/>
        <c:lblAlgn val="ctr"/>
        <c:lblOffset val="100"/>
        <c:noMultiLvlLbl val="0"/>
      </c:catAx>
      <c:valAx>
        <c:axId val="-2096800104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03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Modality Shift to Auditory</a:t>
            </a:r>
            <a:r>
              <a:rPr lang="en-US" baseline="0"/>
              <a:t> Targets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'Modality Shift to Auditory'!$AI$88</c:f>
              <c:strCache>
                <c:ptCount val="1"/>
                <c:pt idx="0">
                  <c:v>Pure A2A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Auditory'!$AK$89:$AK$91</c:f>
                <c:numCache>
                  <c:formatCode>General</c:formatCode>
                  <c:ptCount val="3"/>
                  <c:pt idx="0">
                    <c:v>104.6250177382855</c:v>
                  </c:pt>
                  <c:pt idx="1">
                    <c:v>98.45017540798405</c:v>
                  </c:pt>
                  <c:pt idx="2">
                    <c:v>41.40422897027474</c:v>
                  </c:pt>
                </c:numCache>
              </c:numRef>
            </c:plus>
            <c:minus>
              <c:numRef>
                <c:f>'Modality Shift to Auditory'!$AL$89:$AL$91</c:f>
                <c:numCache>
                  <c:formatCode>General</c:formatCode>
                  <c:ptCount val="3"/>
                  <c:pt idx="0">
                    <c:v>104.6250177382864</c:v>
                  </c:pt>
                  <c:pt idx="1">
                    <c:v>98.45017540798428</c:v>
                  </c:pt>
                  <c:pt idx="2">
                    <c:v>39.94635131757703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Auditory'!$AI$89:$AI$91</c:f>
              <c:numCache>
                <c:formatCode>General</c:formatCode>
                <c:ptCount val="3"/>
                <c:pt idx="0">
                  <c:v>1513.033268</c:v>
                </c:pt>
                <c:pt idx="1">
                  <c:v>1069.9682375</c:v>
                </c:pt>
                <c:pt idx="2">
                  <c:v>856.63408</c:v>
                </c:pt>
              </c:numCache>
            </c:numRef>
          </c:val>
        </c:ser>
        <c:ser>
          <c:idx val="1"/>
          <c:order val="1"/>
          <c:tx>
            <c:strRef>
              <c:f>'Modality Shift to Auditory'!$AJ$88</c:f>
              <c:strCache>
                <c:ptCount val="1"/>
                <c:pt idx="0">
                  <c:v>Pure V2A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Auditory'!$AL$89:$AL$91</c:f>
                <c:numCache>
                  <c:formatCode>General</c:formatCode>
                  <c:ptCount val="3"/>
                  <c:pt idx="0">
                    <c:v>104.6250177382864</c:v>
                  </c:pt>
                  <c:pt idx="1">
                    <c:v>98.45017540798428</c:v>
                  </c:pt>
                  <c:pt idx="2">
                    <c:v>39.94635131757703</c:v>
                  </c:pt>
                </c:numCache>
              </c:numRef>
            </c:plus>
            <c:minus>
              <c:numRef>
                <c:f>'Modality Shift to Auditory'!$AL$89:$AL$91</c:f>
                <c:numCache>
                  <c:formatCode>General</c:formatCode>
                  <c:ptCount val="3"/>
                  <c:pt idx="0">
                    <c:v>104.6250177382864</c:v>
                  </c:pt>
                  <c:pt idx="1">
                    <c:v>98.45017540798428</c:v>
                  </c:pt>
                  <c:pt idx="2">
                    <c:v>39.94635131757703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Auditory'!$AJ$89:$AJ$91</c:f>
              <c:numCache>
                <c:formatCode>General</c:formatCode>
                <c:ptCount val="3"/>
                <c:pt idx="0">
                  <c:v>1760.462428</c:v>
                </c:pt>
                <c:pt idx="1">
                  <c:v>1301.239252</c:v>
                </c:pt>
                <c:pt idx="2">
                  <c:v>946.1213576923074</c:v>
                </c:pt>
              </c:numCache>
            </c:numRef>
          </c:val>
        </c:ser>
        <c:ser>
          <c:idx val="2"/>
          <c:order val="2"/>
          <c:tx>
            <c:strRef>
              <c:f>'Modality Shift to Auditory'!$AO$88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'Modality Shift to Auditory'!$AP$88</c:f>
              <c:strCache>
                <c:ptCount val="1"/>
                <c:pt idx="0">
                  <c:v>Mix A2A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Auditory'!$AR$89:$AR$91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plus>
            <c:minus>
              <c:numRef>
                <c:f>'Modality Shift to Auditory'!$AR$89:$AR$91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Auditory'!$AP$89:$AP$91</c:f>
              <c:numCache>
                <c:formatCode>General</c:formatCode>
                <c:ptCount val="3"/>
                <c:pt idx="0">
                  <c:v>1687.377616</c:v>
                </c:pt>
                <c:pt idx="1">
                  <c:v>1249.3132</c:v>
                </c:pt>
                <c:pt idx="2">
                  <c:v>877.2471846153844</c:v>
                </c:pt>
              </c:numCache>
            </c:numRef>
          </c:val>
        </c:ser>
        <c:ser>
          <c:idx val="4"/>
          <c:order val="4"/>
          <c:tx>
            <c:strRef>
              <c:f>'Modality Shift to Auditory'!$AQ$88</c:f>
              <c:strCache>
                <c:ptCount val="1"/>
                <c:pt idx="0">
                  <c:v>Mix V2A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Auditory'!$AS$89:$AS$91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plus>
            <c:minus>
              <c:numRef>
                <c:f>'Modality Shift to Auditory'!$AS$89:$AS$91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Auditory'!$AQ$89:$AQ$91</c:f>
              <c:numCache>
                <c:formatCode>General</c:formatCode>
                <c:ptCount val="3"/>
                <c:pt idx="0">
                  <c:v>1705.215692</c:v>
                </c:pt>
                <c:pt idx="1">
                  <c:v>1252.351388</c:v>
                </c:pt>
                <c:pt idx="2">
                  <c:v>863.5541384615383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32049704"/>
        <c:axId val="2143661272"/>
      </c:barChart>
      <c:catAx>
        <c:axId val="-2132049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661272"/>
        <c:crosses val="autoZero"/>
        <c:auto val="1"/>
        <c:lblAlgn val="ctr"/>
        <c:lblOffset val="100"/>
        <c:noMultiLvlLbl val="0"/>
      </c:catAx>
      <c:valAx>
        <c:axId val="2143661272"/>
        <c:scaling>
          <c:orientation val="minMax"/>
          <c:max val="2000.0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4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Mixing</a:t>
            </a:r>
            <a:r>
              <a:rPr lang="en-US" baseline="0"/>
              <a:t> Cost in Visual Targets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'Modality in Blocks'!$V$89</c:f>
              <c:strCache>
                <c:ptCount val="1"/>
                <c:pt idx="0">
                  <c:v>4-year-old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Blocks'!$Y$89:$Z$89</c:f>
                <c:numCache>
                  <c:formatCode>General</c:formatCode>
                  <c:ptCount val="2"/>
                  <c:pt idx="0">
                    <c:v>74.63824949700471</c:v>
                  </c:pt>
                  <c:pt idx="1">
                    <c:v>74.63824949700471</c:v>
                  </c:pt>
                </c:numCache>
              </c:numRef>
            </c:plus>
            <c:minus>
              <c:numRef>
                <c:f>'Modality in Blocks'!$Y$89:$Z$89</c:f>
                <c:numCache>
                  <c:formatCode>General</c:formatCode>
                  <c:ptCount val="2"/>
                  <c:pt idx="0">
                    <c:v>74.63824949700471</c:v>
                  </c:pt>
                  <c:pt idx="1">
                    <c:v>74.63824949700471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Blocks'!$W$88:$X$88</c:f>
              <c:strCache>
                <c:ptCount val="2"/>
                <c:pt idx="0">
                  <c:v>Pure V</c:v>
                </c:pt>
                <c:pt idx="1">
                  <c:v>Mix V</c:v>
                </c:pt>
              </c:strCache>
            </c:strRef>
          </c:cat>
          <c:val>
            <c:numRef>
              <c:f>'Modality in Blocks'!$W$89:$X$89</c:f>
              <c:numCache>
                <c:formatCode>General</c:formatCode>
                <c:ptCount val="2"/>
                <c:pt idx="0">
                  <c:v>1641.455284</c:v>
                </c:pt>
                <c:pt idx="1">
                  <c:v>1532.99946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'Modality in Blocks'!$V$90</c:f>
              <c:strCache>
                <c:ptCount val="1"/>
                <c:pt idx="0">
                  <c:v>6-year-old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Blocks'!$Y$90:$Z$90</c:f>
                <c:numCache>
                  <c:formatCode>General</c:formatCode>
                  <c:ptCount val="2"/>
                  <c:pt idx="0">
                    <c:v>39.3655858551183</c:v>
                  </c:pt>
                  <c:pt idx="1">
                    <c:v>39.3655858551183</c:v>
                  </c:pt>
                </c:numCache>
              </c:numRef>
            </c:plus>
            <c:minus>
              <c:numRef>
                <c:f>'Modality in Blocks'!$Y$90:$Z$90</c:f>
                <c:numCache>
                  <c:formatCode>General</c:formatCode>
                  <c:ptCount val="2"/>
                  <c:pt idx="0">
                    <c:v>39.3655858551183</c:v>
                  </c:pt>
                  <c:pt idx="1">
                    <c:v>39.3655858551183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Blocks'!$W$88:$X$88</c:f>
              <c:strCache>
                <c:ptCount val="2"/>
                <c:pt idx="0">
                  <c:v>Pure V</c:v>
                </c:pt>
                <c:pt idx="1">
                  <c:v>Mix V</c:v>
                </c:pt>
              </c:strCache>
            </c:strRef>
          </c:cat>
          <c:val>
            <c:numRef>
              <c:f>'Modality in Blocks'!$W$90:$X$90</c:f>
              <c:numCache>
                <c:formatCode>General</c:formatCode>
                <c:ptCount val="2"/>
                <c:pt idx="0">
                  <c:v>1070.478404</c:v>
                </c:pt>
                <c:pt idx="1">
                  <c:v>1143.721712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'Modality in Blocks'!$V$91</c:f>
              <c:strCache>
                <c:ptCount val="1"/>
                <c:pt idx="0">
                  <c:v>Adult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Blocks'!$Y$91:$Z$91</c:f>
                <c:numCache>
                  <c:formatCode>General</c:formatCode>
                  <c:ptCount val="2"/>
                  <c:pt idx="0">
                    <c:v>28.25091518479481</c:v>
                  </c:pt>
                  <c:pt idx="1">
                    <c:v>28.25091518479481</c:v>
                  </c:pt>
                </c:numCache>
              </c:numRef>
            </c:plus>
            <c:minus>
              <c:numRef>
                <c:f>'Modality in Blocks'!$Y$91:$Z$91</c:f>
                <c:numCache>
                  <c:formatCode>General</c:formatCode>
                  <c:ptCount val="2"/>
                  <c:pt idx="0">
                    <c:v>28.25091518479481</c:v>
                  </c:pt>
                  <c:pt idx="1">
                    <c:v>28.25091518479481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Blocks'!$W$88:$X$88</c:f>
              <c:strCache>
                <c:ptCount val="2"/>
                <c:pt idx="0">
                  <c:v>Pure V</c:v>
                </c:pt>
                <c:pt idx="1">
                  <c:v>Mix V</c:v>
                </c:pt>
              </c:strCache>
            </c:strRef>
          </c:cat>
          <c:val>
            <c:numRef>
              <c:f>'Modality in Blocks'!$W$91:$X$91</c:f>
              <c:numCache>
                <c:formatCode>General</c:formatCode>
                <c:ptCount val="2"/>
                <c:pt idx="0">
                  <c:v>804.8226923076924</c:v>
                </c:pt>
                <c:pt idx="1">
                  <c:v>812.5691461538463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011880"/>
        <c:axId val="-2132008312"/>
      </c:lineChart>
      <c:catAx>
        <c:axId val="-213201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08312"/>
        <c:crosses val="autoZero"/>
        <c:auto val="1"/>
        <c:lblAlgn val="ctr"/>
        <c:lblOffset val="100"/>
        <c:noMultiLvlLbl val="0"/>
      </c:catAx>
      <c:valAx>
        <c:axId val="-2132008312"/>
        <c:scaling>
          <c:orientation val="minMax"/>
          <c:max val="2000.0"/>
          <c:min val="6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11880"/>
        <c:crosses val="autoZero"/>
        <c:crossBetween val="between"/>
        <c:majorUnit val="10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Mixing</a:t>
            </a:r>
            <a:r>
              <a:rPr lang="en-US" baseline="0"/>
              <a:t> Cost in Auditory Targets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'Modality in Blocks'!$AB$89</c:f>
              <c:strCache>
                <c:ptCount val="1"/>
                <c:pt idx="0">
                  <c:v>4-year-old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Blocks'!$AE$89:$AF$89</c:f>
                <c:numCache>
                  <c:formatCode>General</c:formatCode>
                  <c:ptCount val="2"/>
                  <c:pt idx="0">
                    <c:v>60.35553974068587</c:v>
                  </c:pt>
                  <c:pt idx="1">
                    <c:v>60.35553974068587</c:v>
                  </c:pt>
                </c:numCache>
              </c:numRef>
            </c:plus>
            <c:minus>
              <c:numRef>
                <c:f>'Modality in Blocks'!$AE$89:$AF$89</c:f>
                <c:numCache>
                  <c:formatCode>General</c:formatCode>
                  <c:ptCount val="2"/>
                  <c:pt idx="0">
                    <c:v>60.35553974068587</c:v>
                  </c:pt>
                  <c:pt idx="1">
                    <c:v>60.35553974068587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Blocks'!$AC$88:$AD$88</c:f>
              <c:strCache>
                <c:ptCount val="2"/>
                <c:pt idx="0">
                  <c:v>Pure A</c:v>
                </c:pt>
                <c:pt idx="1">
                  <c:v>Mix A</c:v>
                </c:pt>
              </c:strCache>
            </c:strRef>
          </c:cat>
          <c:val>
            <c:numRef>
              <c:f>'Modality in Blocks'!$AC$89:$AD$89</c:f>
              <c:numCache>
                <c:formatCode>General</c:formatCode>
                <c:ptCount val="2"/>
                <c:pt idx="0">
                  <c:v>1675.1561</c:v>
                </c:pt>
                <c:pt idx="1">
                  <c:v>1774.3024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'Modality in Blocks'!$AB$90</c:f>
              <c:strCache>
                <c:ptCount val="1"/>
                <c:pt idx="0">
                  <c:v>6-year-old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Blocks'!$AE$90:$AF$90</c:f>
                <c:numCache>
                  <c:formatCode>General</c:formatCode>
                  <c:ptCount val="2"/>
                  <c:pt idx="0">
                    <c:v>31.03224141506643</c:v>
                  </c:pt>
                  <c:pt idx="1">
                    <c:v>31.03224141506643</c:v>
                  </c:pt>
                </c:numCache>
              </c:numRef>
            </c:plus>
            <c:minus>
              <c:numRef>
                <c:f>'Modality in Blocks'!$AE$90:$AF$90</c:f>
                <c:numCache>
                  <c:formatCode>General</c:formatCode>
                  <c:ptCount val="2"/>
                  <c:pt idx="0">
                    <c:v>31.03224141506643</c:v>
                  </c:pt>
                  <c:pt idx="1">
                    <c:v>31.03224141506643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Blocks'!$AC$88:$AD$88</c:f>
              <c:strCache>
                <c:ptCount val="2"/>
                <c:pt idx="0">
                  <c:v>Pure A</c:v>
                </c:pt>
                <c:pt idx="1">
                  <c:v>Mix A</c:v>
                </c:pt>
              </c:strCache>
            </c:strRef>
          </c:cat>
          <c:val>
            <c:numRef>
              <c:f>'Modality in Blocks'!$AC$90:$AD$90</c:f>
              <c:numCache>
                <c:formatCode>General</c:formatCode>
                <c:ptCount val="2"/>
                <c:pt idx="0">
                  <c:v>1168.128976</c:v>
                </c:pt>
                <c:pt idx="1">
                  <c:v>1331.059508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'Modality in Blocks'!$AB$91</c:f>
              <c:strCache>
                <c:ptCount val="1"/>
                <c:pt idx="0">
                  <c:v>Adult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Blocks'!$AE$91:$AF$91</c:f>
                <c:numCache>
                  <c:formatCode>General</c:formatCode>
                  <c:ptCount val="2"/>
                  <c:pt idx="0">
                    <c:v>36.94941966349297</c:v>
                  </c:pt>
                  <c:pt idx="1">
                    <c:v>36.94941966349297</c:v>
                  </c:pt>
                </c:numCache>
              </c:numRef>
            </c:plus>
            <c:minus>
              <c:numRef>
                <c:f>'Modality in Blocks'!$AE$91:$AF$91</c:f>
                <c:numCache>
                  <c:formatCode>General</c:formatCode>
                  <c:ptCount val="2"/>
                  <c:pt idx="0">
                    <c:v>36.94941966349297</c:v>
                  </c:pt>
                  <c:pt idx="1">
                    <c:v>36.94941966349297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Blocks'!$AC$88:$AD$88</c:f>
              <c:strCache>
                <c:ptCount val="2"/>
                <c:pt idx="0">
                  <c:v>Pure A</c:v>
                </c:pt>
                <c:pt idx="1">
                  <c:v>Mix A</c:v>
                </c:pt>
              </c:strCache>
            </c:strRef>
          </c:cat>
          <c:val>
            <c:numRef>
              <c:f>'Modality in Blocks'!$AC$91:$AD$91</c:f>
              <c:numCache>
                <c:formatCode>General</c:formatCode>
                <c:ptCount val="2"/>
                <c:pt idx="0">
                  <c:v>914.2170615384615</c:v>
                </c:pt>
                <c:pt idx="1">
                  <c:v>912.082534615385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227016"/>
        <c:axId val="-2132223448"/>
      </c:lineChart>
      <c:catAx>
        <c:axId val="-2132227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223448"/>
        <c:crosses val="autoZero"/>
        <c:auto val="1"/>
        <c:lblAlgn val="ctr"/>
        <c:lblOffset val="100"/>
        <c:noMultiLvlLbl val="0"/>
      </c:catAx>
      <c:valAx>
        <c:axId val="-2132223448"/>
        <c:scaling>
          <c:orientation val="minMax"/>
          <c:max val="2000.0"/>
          <c:min val="6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227016"/>
        <c:crosses val="autoZero"/>
        <c:crossBetween val="between"/>
        <c:majorUnit val="10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Switch </a:t>
            </a:r>
            <a:r>
              <a:rPr lang="en-US" baseline="0"/>
              <a:t>Cost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'Accuracy Switch Cost'!$C$89</c:f>
              <c:strCache>
                <c:ptCount val="1"/>
                <c:pt idx="0">
                  <c:v>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'Accuracy Switch Cost'!$E$90:$E$92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1.304318735581814</c:v>
                  </c:pt>
                  <c:pt idx="2">
                    <c:v>0.893195099089231</c:v>
                  </c:pt>
                </c:numCache>
              </c:numRef>
            </c:plus>
            <c:minus>
              <c:numRef>
                <c:f>'Accuracy Switch Cost'!$E$90:$E$92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1.304318735581814</c:v>
                  </c:pt>
                  <c:pt idx="2">
                    <c:v>0.893195099089231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'Accuracy Switch Cost'!$B$90:$B$92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'Accuracy Switch Cost'!$C$90:$C$92</c:f>
              <c:numCache>
                <c:formatCode>General</c:formatCode>
                <c:ptCount val="3"/>
                <c:pt idx="0">
                  <c:v>-16.47999999999999</c:v>
                </c:pt>
                <c:pt idx="1">
                  <c:v>-11.84</c:v>
                </c:pt>
                <c:pt idx="2">
                  <c:v>-3.076923076923066</c:v>
                </c:pt>
              </c:numCache>
            </c:numRef>
          </c:val>
        </c:ser>
        <c:ser>
          <c:idx val="1"/>
          <c:order val="1"/>
          <c:tx>
            <c:strRef>
              <c:f>'Accuracy Switch Cost'!$D$89</c:f>
              <c:strCache>
                <c:ptCount val="1"/>
                <c:pt idx="0">
                  <c:v>M234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'Accuracy Switch Cost'!$F$90:$F$92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1.304318735581816</c:v>
                  </c:pt>
                  <c:pt idx="2">
                    <c:v>0.893195099089231</c:v>
                  </c:pt>
                </c:numCache>
              </c:numRef>
            </c:plus>
            <c:minus>
              <c:numRef>
                <c:f>'Accuracy Switch Cost'!$F$90:$F$92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1.304318735581816</c:v>
                  </c:pt>
                  <c:pt idx="2">
                    <c:v>0.893195099089231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'Accuracy Switch Cost'!$B$90:$B$92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'Accuracy Switch Cost'!$D$90:$D$92</c:f>
              <c:numCache>
                <c:formatCode>General</c:formatCode>
                <c:ptCount val="3"/>
                <c:pt idx="0">
                  <c:v>-12.42668</c:v>
                </c:pt>
                <c:pt idx="1">
                  <c:v>-4.319999999999979</c:v>
                </c:pt>
                <c:pt idx="2">
                  <c:v>-1.48711538461538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1"/>
        <c:axId val="-2117266408"/>
        <c:axId val="-2117262904"/>
      </c:barChart>
      <c:catAx>
        <c:axId val="-211726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262904"/>
        <c:crossesAt val="0.0"/>
        <c:auto val="1"/>
        <c:lblAlgn val="ctr"/>
        <c:lblOffset val="0"/>
        <c:noMultiLvlLbl val="0"/>
      </c:catAx>
      <c:valAx>
        <c:axId val="-2117262904"/>
        <c:scaling>
          <c:orientation val="minMax"/>
          <c:min val="-2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Cost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26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 Repetiton Effect</a:t>
            </a:r>
          </a:p>
        </c:rich>
      </c:tx>
      <c:layout>
        <c:manualLayout>
          <c:xMode val="edge"/>
          <c:yMode val="edge"/>
          <c:x val="0.383717972972063"/>
          <c:y val="0.01909969842726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Sheet1!$AI$88</c:f>
              <c:strCache>
                <c:ptCount val="1"/>
                <c:pt idx="0">
                  <c:v>Pure R Single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Sheet1!$AK$89:$AK$91</c:f>
                <c:numCache>
                  <c:formatCode>General</c:formatCode>
                  <c:ptCount val="3"/>
                  <c:pt idx="0">
                    <c:v>47.25308964804772</c:v>
                  </c:pt>
                  <c:pt idx="1">
                    <c:v>37.80194807418707</c:v>
                  </c:pt>
                  <c:pt idx="2">
                    <c:v>20.93932280526217</c:v>
                  </c:pt>
                </c:numCache>
              </c:numRef>
            </c:plus>
            <c:minus>
              <c:numRef>
                <c:f>Sheet1!$AK$89:$AK$91</c:f>
                <c:numCache>
                  <c:formatCode>General</c:formatCode>
                  <c:ptCount val="3"/>
                  <c:pt idx="0">
                    <c:v>47.25308964804772</c:v>
                  </c:pt>
                  <c:pt idx="1">
                    <c:v>37.80194807418707</c:v>
                  </c:pt>
                  <c:pt idx="2">
                    <c:v>20.93932280526217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Sheet1!$AI$89:$AI$91</c:f>
              <c:numCache>
                <c:formatCode>General</c:formatCode>
                <c:ptCount val="3"/>
                <c:pt idx="0">
                  <c:v>1681.258248</c:v>
                </c:pt>
                <c:pt idx="1">
                  <c:v>1065.443932</c:v>
                </c:pt>
                <c:pt idx="2">
                  <c:v>862.8262846153846</c:v>
                </c:pt>
              </c:numCache>
            </c:numRef>
          </c:val>
        </c:ser>
        <c:ser>
          <c:idx val="1"/>
          <c:order val="1"/>
          <c:tx>
            <c:strRef>
              <c:f>Sheet1!$AJ$88</c:f>
              <c:strCache>
                <c:ptCount val="1"/>
                <c:pt idx="0">
                  <c:v>Pure RR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Sheet1!$AL$89:$AL$91</c:f>
                <c:numCache>
                  <c:formatCode>General</c:formatCode>
                  <c:ptCount val="3"/>
                  <c:pt idx="0">
                    <c:v>47.25308964804773</c:v>
                  </c:pt>
                  <c:pt idx="1">
                    <c:v>37.80194807418705</c:v>
                  </c:pt>
                  <c:pt idx="2">
                    <c:v>20.93932280526213</c:v>
                  </c:pt>
                </c:numCache>
              </c:numRef>
            </c:plus>
            <c:minus>
              <c:numRef>
                <c:f>Sheet1!$AL$89:$AL$91</c:f>
                <c:numCache>
                  <c:formatCode>General</c:formatCode>
                  <c:ptCount val="3"/>
                  <c:pt idx="0">
                    <c:v>47.25308964804773</c:v>
                  </c:pt>
                  <c:pt idx="1">
                    <c:v>37.80194807418705</c:v>
                  </c:pt>
                  <c:pt idx="2">
                    <c:v>20.93932280526213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Sheet1!$AJ$89:$AJ$91</c:f>
              <c:numCache>
                <c:formatCode>General</c:formatCode>
                <c:ptCount val="3"/>
                <c:pt idx="0">
                  <c:v>1582.08</c:v>
                </c:pt>
                <c:pt idx="1">
                  <c:v>1113.84</c:v>
                </c:pt>
                <c:pt idx="2">
                  <c:v>846.2692307692307</c:v>
                </c:pt>
              </c:numCache>
            </c:numRef>
          </c:val>
        </c:ser>
        <c:ser>
          <c:idx val="2"/>
          <c:order val="2"/>
          <c:tx>
            <c:strRef>
              <c:f>Sheet1!$AO$88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Sheet1!$AP$88</c:f>
              <c:strCache>
                <c:ptCount val="1"/>
                <c:pt idx="0">
                  <c:v>Mix R Single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Sheet1!$AR$89:$AR$91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plus>
            <c:minus>
              <c:numRef>
                <c:f>Sheet1!$AR$89:$AR$91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Sheet1!$AP$89:$AP$91</c:f>
              <c:numCache>
                <c:formatCode>General</c:formatCode>
                <c:ptCount val="3"/>
                <c:pt idx="0">
                  <c:v>1666.883544</c:v>
                </c:pt>
                <c:pt idx="1">
                  <c:v>1253.157168</c:v>
                </c:pt>
                <c:pt idx="2">
                  <c:v>866.7892576923076</c:v>
                </c:pt>
              </c:numCache>
            </c:numRef>
          </c:val>
        </c:ser>
        <c:ser>
          <c:idx val="4"/>
          <c:order val="4"/>
          <c:tx>
            <c:strRef>
              <c:f>Sheet1!$AQ$88</c:f>
              <c:strCache>
                <c:ptCount val="1"/>
                <c:pt idx="0">
                  <c:v>Mix RR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Sheet1!$AS$89:$AS$91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plus>
            <c:minus>
              <c:numRef>
                <c:f>Sheet1!$AS$89:$AS$91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Sheet1!$AQ$89:$AQ$91</c:f>
              <c:numCache>
                <c:formatCode>General</c:formatCode>
                <c:ptCount val="3"/>
                <c:pt idx="0">
                  <c:v>1476.347144</c:v>
                </c:pt>
                <c:pt idx="1">
                  <c:v>1098.306928</c:v>
                </c:pt>
                <c:pt idx="2">
                  <c:v>802.8209538461538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21061592"/>
        <c:axId val="-2120660040"/>
      </c:barChart>
      <c:catAx>
        <c:axId val="-2121061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0660040"/>
        <c:crosses val="autoZero"/>
        <c:auto val="1"/>
        <c:lblAlgn val="ctr"/>
        <c:lblOffset val="100"/>
        <c:noMultiLvlLbl val="0"/>
      </c:catAx>
      <c:valAx>
        <c:axId val="-2120660040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1061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Baseline:</a:t>
            </a:r>
            <a:r>
              <a:rPr lang="en-US" baseline="0"/>
              <a:t> </a:t>
            </a:r>
            <a:r>
              <a:rPr lang="en-US"/>
              <a:t>Visual</a:t>
            </a:r>
            <a:r>
              <a:rPr lang="en-US" baseline="0"/>
              <a:t>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'Baseline-Visual'!$C$38</c:f>
              <c:strCache>
                <c:ptCount val="1"/>
                <c:pt idx="0">
                  <c:v>Bird-V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'Baseline-Visual'!$G$39:$G$41</c:f>
                <c:numCache>
                  <c:formatCode>General</c:formatCode>
                  <c:ptCount val="3"/>
                  <c:pt idx="0">
                    <c:v>103.856485415777</c:v>
                  </c:pt>
                  <c:pt idx="1">
                    <c:v>55.89862327153011</c:v>
                  </c:pt>
                  <c:pt idx="2">
                    <c:v>34.97531029018765</c:v>
                  </c:pt>
                </c:numCache>
              </c:numRef>
            </c:plus>
            <c:minus>
              <c:numRef>
                <c:f>'Baseline-Visual'!$G$39:$G$41</c:f>
                <c:numCache>
                  <c:formatCode>General</c:formatCode>
                  <c:ptCount val="3"/>
                  <c:pt idx="0">
                    <c:v>103.856485415777</c:v>
                  </c:pt>
                  <c:pt idx="1">
                    <c:v>55.89862327153011</c:v>
                  </c:pt>
                  <c:pt idx="2">
                    <c:v>34.97531029018765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'Baseline-Visual'!$C$39:$C$41</c:f>
              <c:numCache>
                <c:formatCode>General</c:formatCode>
                <c:ptCount val="3"/>
                <c:pt idx="0">
                  <c:v>1190.471666666667</c:v>
                </c:pt>
                <c:pt idx="1">
                  <c:v>792.229</c:v>
                </c:pt>
                <c:pt idx="2">
                  <c:v>714.6003333333335</c:v>
                </c:pt>
              </c:numCache>
            </c:numRef>
          </c:val>
        </c:ser>
        <c:ser>
          <c:idx val="1"/>
          <c:order val="1"/>
          <c:tx>
            <c:strRef>
              <c:f>'Baseline-Visual'!$D$38</c:f>
              <c:strCache>
                <c:ptCount val="1"/>
                <c:pt idx="0">
                  <c:v>Dog-V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'Baseline-Visual'!$H$39:$H$41</c:f>
                <c:numCache>
                  <c:formatCode>General</c:formatCode>
                  <c:ptCount val="3"/>
                  <c:pt idx="0">
                    <c:v>103.8564854157774</c:v>
                  </c:pt>
                  <c:pt idx="1">
                    <c:v>55.89862327153008</c:v>
                  </c:pt>
                  <c:pt idx="2">
                    <c:v>34.97531029018765</c:v>
                  </c:pt>
                </c:numCache>
              </c:numRef>
            </c:plus>
            <c:minus>
              <c:numRef>
                <c:f>'Baseline-Visual'!$H$39:$H$41</c:f>
                <c:numCache>
                  <c:formatCode>General</c:formatCode>
                  <c:ptCount val="3"/>
                  <c:pt idx="0">
                    <c:v>103.8564854157774</c:v>
                  </c:pt>
                  <c:pt idx="1">
                    <c:v>55.89862327153008</c:v>
                  </c:pt>
                  <c:pt idx="2">
                    <c:v>34.97531029018765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'Baseline-Visual'!$D$39:$D$41</c:f>
              <c:numCache>
                <c:formatCode>General</c:formatCode>
                <c:ptCount val="3"/>
                <c:pt idx="0">
                  <c:v>1245.017333333333</c:v>
                </c:pt>
                <c:pt idx="1">
                  <c:v>783.5296666666666</c:v>
                </c:pt>
                <c:pt idx="2">
                  <c:v>647.8173333333333</c:v>
                </c:pt>
              </c:numCache>
            </c:numRef>
          </c:val>
        </c:ser>
        <c:ser>
          <c:idx val="2"/>
          <c:order val="2"/>
          <c:tx>
            <c:strRef>
              <c:f>'Baseline-Visual'!$E$38</c:f>
              <c:strCache>
                <c:ptCount val="1"/>
                <c:pt idx="0">
                  <c:v>Cat-V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'Baseline-Visual'!$I$39:$I$41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plus>
            <c:minus>
              <c:numRef>
                <c:f>'Baseline-Visual'!$I$39:$I$41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'Baseline-Visual'!$E$39:$E$41</c:f>
              <c:numCache>
                <c:formatCode>General</c:formatCode>
                <c:ptCount val="3"/>
                <c:pt idx="0">
                  <c:v>938.3651249999979</c:v>
                </c:pt>
                <c:pt idx="1">
                  <c:v>716.5800000000001</c:v>
                </c:pt>
                <c:pt idx="2">
                  <c:v>567.6535</c:v>
                </c:pt>
              </c:numCache>
            </c:numRef>
          </c:val>
        </c:ser>
        <c:ser>
          <c:idx val="3"/>
          <c:order val="3"/>
          <c:tx>
            <c:strRef>
              <c:f>'Baseline-Visual'!$F$38</c:f>
              <c:strCache>
                <c:ptCount val="1"/>
                <c:pt idx="0">
                  <c:v>Sheep-V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'Baseline-Visual'!$J$39:$J$41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plus>
            <c:minus>
              <c:numRef>
                <c:f>'Baseline-Visual'!$J$39:$J$41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'Baseline-Visual'!$F$39:$F$41</c:f>
              <c:numCache>
                <c:formatCode>General</c:formatCode>
                <c:ptCount val="3"/>
                <c:pt idx="0">
                  <c:v>1081.30815</c:v>
                </c:pt>
                <c:pt idx="1">
                  <c:v>889.1275999999989</c:v>
                </c:pt>
                <c:pt idx="2">
                  <c:v>458.294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11"/>
        <c:axId val="-2117448952"/>
        <c:axId val="-2117445304"/>
      </c:barChart>
      <c:catAx>
        <c:axId val="-2117448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445304"/>
        <c:crosses val="autoZero"/>
        <c:auto val="1"/>
        <c:lblAlgn val="ctr"/>
        <c:lblOffset val="100"/>
        <c:noMultiLvlLbl val="0"/>
      </c:catAx>
      <c:valAx>
        <c:axId val="-2117445304"/>
        <c:scaling>
          <c:orientation val="minMax"/>
          <c:max val="1900.0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448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Baseline</a:t>
            </a:r>
            <a:r>
              <a:rPr lang="en-US" baseline="0"/>
              <a:t>: Auditory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'Baseline-Aud'!$C$38</c:f>
              <c:strCache>
                <c:ptCount val="1"/>
                <c:pt idx="0">
                  <c:v>Bird-A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'Baseline-Aud'!$G$39:$G$41</c:f>
                <c:numCache>
                  <c:formatCode>General</c:formatCode>
                  <c:ptCount val="3"/>
                  <c:pt idx="0">
                    <c:v>127.160580701083</c:v>
                  </c:pt>
                  <c:pt idx="1">
                    <c:v>124.4585556412894</c:v>
                  </c:pt>
                  <c:pt idx="2">
                    <c:v>60.35831625766752</c:v>
                  </c:pt>
                </c:numCache>
              </c:numRef>
            </c:plus>
            <c:minus>
              <c:numRef>
                <c:f>'Baseline-Aud'!$G$39:$G$41</c:f>
                <c:numCache>
                  <c:formatCode>General</c:formatCode>
                  <c:ptCount val="3"/>
                  <c:pt idx="0">
                    <c:v>127.160580701083</c:v>
                  </c:pt>
                  <c:pt idx="1">
                    <c:v>124.4585556412894</c:v>
                  </c:pt>
                  <c:pt idx="2">
                    <c:v>60.35831625766752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'Baseline-Aud'!$C$39:$C$41</c:f>
              <c:numCache>
                <c:formatCode>General</c:formatCode>
                <c:ptCount val="3"/>
                <c:pt idx="0">
                  <c:v>1430.034166666667</c:v>
                </c:pt>
                <c:pt idx="1">
                  <c:v>1002.30835</c:v>
                </c:pt>
                <c:pt idx="2">
                  <c:v>756.4252666666666</c:v>
                </c:pt>
              </c:numCache>
            </c:numRef>
          </c:val>
        </c:ser>
        <c:ser>
          <c:idx val="1"/>
          <c:order val="1"/>
          <c:tx>
            <c:strRef>
              <c:f>'Baseline-Aud'!$D$38</c:f>
              <c:strCache>
                <c:ptCount val="1"/>
                <c:pt idx="0">
                  <c:v>Dog-A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'Baseline-Aud'!$H$39:$H$41</c:f>
                <c:numCache>
                  <c:formatCode>General</c:formatCode>
                  <c:ptCount val="3"/>
                  <c:pt idx="0">
                    <c:v>127.1605807010841</c:v>
                  </c:pt>
                  <c:pt idx="1">
                    <c:v>124.4585556412884</c:v>
                  </c:pt>
                  <c:pt idx="2">
                    <c:v>60.3583162576675</c:v>
                  </c:pt>
                </c:numCache>
              </c:numRef>
            </c:plus>
            <c:minus>
              <c:numRef>
                <c:f>'Baseline-Aud'!$H$39:$H$41</c:f>
                <c:numCache>
                  <c:formatCode>General</c:formatCode>
                  <c:ptCount val="3"/>
                  <c:pt idx="0">
                    <c:v>127.1605807010841</c:v>
                  </c:pt>
                  <c:pt idx="1">
                    <c:v>124.4585556412884</c:v>
                  </c:pt>
                  <c:pt idx="2">
                    <c:v>60.3583162576675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'Baseline-Aud'!$D$39:$D$41</c:f>
              <c:numCache>
                <c:formatCode>General</c:formatCode>
                <c:ptCount val="3"/>
                <c:pt idx="0">
                  <c:v>1581.420833333333</c:v>
                </c:pt>
                <c:pt idx="1">
                  <c:v>1002.606</c:v>
                </c:pt>
                <c:pt idx="2">
                  <c:v>754.4683333333333</c:v>
                </c:pt>
              </c:numCache>
            </c:numRef>
          </c:val>
        </c:ser>
        <c:ser>
          <c:idx val="2"/>
          <c:order val="2"/>
          <c:tx>
            <c:strRef>
              <c:f>'Baseline-Aud'!$E$38</c:f>
              <c:strCache>
                <c:ptCount val="1"/>
                <c:pt idx="0">
                  <c:v>Cat-A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'Baseline-Aud'!$I$39:$I$41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plus>
            <c:minus>
              <c:numRef>
                <c:f>'Baseline-Aud'!$I$39:$I$41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'Baseline-Aud'!$E$39:$E$41</c:f>
              <c:numCache>
                <c:formatCode>General</c:formatCode>
                <c:ptCount val="3"/>
                <c:pt idx="0">
                  <c:v>1194.93825</c:v>
                </c:pt>
                <c:pt idx="1">
                  <c:v>828.7401800000001</c:v>
                </c:pt>
                <c:pt idx="2">
                  <c:v>475.411574999999</c:v>
                </c:pt>
              </c:numCache>
            </c:numRef>
          </c:val>
        </c:ser>
        <c:ser>
          <c:idx val="3"/>
          <c:order val="3"/>
          <c:tx>
            <c:strRef>
              <c:f>'Baseline-Aud'!$F$38</c:f>
              <c:strCache>
                <c:ptCount val="1"/>
                <c:pt idx="0">
                  <c:v>Sheep-A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'Baseline-Aud'!$J$39:$J$41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plus>
            <c:minus>
              <c:numRef>
                <c:f>'Baseline-Aud'!$J$39:$J$41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'Baseline-Aud'!$F$39:$F$41</c:f>
              <c:numCache>
                <c:formatCode>General</c:formatCode>
                <c:ptCount val="3"/>
                <c:pt idx="0">
                  <c:v>1105.487875</c:v>
                </c:pt>
                <c:pt idx="1">
                  <c:v>946.4911999999994</c:v>
                </c:pt>
                <c:pt idx="2">
                  <c:v>485.807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11"/>
        <c:axId val="-2096961976"/>
        <c:axId val="-2096958152"/>
      </c:barChart>
      <c:catAx>
        <c:axId val="-2096961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58152"/>
        <c:crosses val="autoZero"/>
        <c:auto val="1"/>
        <c:lblAlgn val="ctr"/>
        <c:lblOffset val="100"/>
        <c:noMultiLvlLbl val="0"/>
      </c:catAx>
      <c:valAx>
        <c:axId val="-2096958152"/>
        <c:scaling>
          <c:orientation val="minMax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61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Baseline Modality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 Modality'!$C$38</c:f>
              <c:strCache>
                <c:ptCount val="1"/>
                <c:pt idx="0">
                  <c:v>Visual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 Modality'!$E$39:$E$41</c:f>
                <c:numCache>
                  <c:formatCode>General</c:formatCode>
                  <c:ptCount val="3"/>
                  <c:pt idx="0">
                    <c:v>88.07199013868617</c:v>
                  </c:pt>
                  <c:pt idx="1">
                    <c:v>51.249348728926</c:v>
                  </c:pt>
                  <c:pt idx="2">
                    <c:v>42.82064009224919</c:v>
                  </c:pt>
                </c:numCache>
              </c:numRef>
            </c:plus>
            <c:minus>
              <c:numRef>
                <c:f>'Baseline Modality'!$E$39:$E$41</c:f>
                <c:numCache>
                  <c:formatCode>General</c:formatCode>
                  <c:ptCount val="3"/>
                  <c:pt idx="0">
                    <c:v>88.07199013868617</c:v>
                  </c:pt>
                  <c:pt idx="1">
                    <c:v>51.249348728926</c:v>
                  </c:pt>
                  <c:pt idx="2">
                    <c:v>42.82064009224919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 Modality'!$B$39:$B$41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 Modality'!$C$39:$C$41</c:f>
              <c:numCache>
                <c:formatCode>General</c:formatCode>
                <c:ptCount val="3"/>
                <c:pt idx="0">
                  <c:v>1167.45271</c:v>
                </c:pt>
                <c:pt idx="1">
                  <c:v>794.6859090909084</c:v>
                </c:pt>
                <c:pt idx="2">
                  <c:v>613.9148</c:v>
                </c:pt>
              </c:numCache>
            </c:numRef>
          </c:val>
        </c:ser>
        <c:ser>
          <c:idx val="1"/>
          <c:order val="1"/>
          <c:tx>
            <c:strRef>
              <c:f>'Baseline Modality'!$D$38</c:f>
              <c:strCache>
                <c:ptCount val="1"/>
                <c:pt idx="0">
                  <c:v>Auditory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 Modality'!$F$39:$F$41</c:f>
                <c:numCache>
                  <c:formatCode>General</c:formatCode>
                  <c:ptCount val="3"/>
                  <c:pt idx="0">
                    <c:v>88.07199013868707</c:v>
                  </c:pt>
                  <c:pt idx="1">
                    <c:v>51.24934872892606</c:v>
                  </c:pt>
                  <c:pt idx="2">
                    <c:v>42.82064009224919</c:v>
                  </c:pt>
                </c:numCache>
              </c:numRef>
            </c:plus>
            <c:minus>
              <c:numRef>
                <c:f>'Baseline Modality'!$F$39:$F$41</c:f>
                <c:numCache>
                  <c:formatCode>General</c:formatCode>
                  <c:ptCount val="3"/>
                  <c:pt idx="0">
                    <c:v>88.07199013868707</c:v>
                  </c:pt>
                  <c:pt idx="1">
                    <c:v>51.24934872892606</c:v>
                  </c:pt>
                  <c:pt idx="2">
                    <c:v>42.82064009224919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 Modality'!$B$39:$B$41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 Modality'!$D$39:$D$41</c:f>
              <c:numCache>
                <c:formatCode>General</c:formatCode>
                <c:ptCount val="3"/>
                <c:pt idx="0">
                  <c:v>1433.14325</c:v>
                </c:pt>
                <c:pt idx="1">
                  <c:v>991.3866272727272</c:v>
                </c:pt>
                <c:pt idx="2">
                  <c:v>645.0539499999999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6908616"/>
        <c:axId val="-2096904952"/>
      </c:barChart>
      <c:catAx>
        <c:axId val="-2096908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04952"/>
        <c:crosses val="autoZero"/>
        <c:auto val="1"/>
        <c:lblAlgn val="ctr"/>
        <c:lblOffset val="100"/>
        <c:noMultiLvlLbl val="0"/>
      </c:catAx>
      <c:valAx>
        <c:axId val="-2096904952"/>
        <c:scaling>
          <c:orientation val="minMax"/>
          <c:max val="1700.0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0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Latency</a:t>
            </a:r>
            <a:r>
              <a:rPr lang="en-US" sz="1200" baseline="0"/>
              <a:t> </a:t>
            </a:r>
            <a:r>
              <a:rPr lang="en-US" sz="1200"/>
              <a:t>Distractor Effect on Visual Target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'Baseline-Distractor Cost'!$C$38</c:f>
              <c:strCache>
                <c:ptCount val="1"/>
                <c:pt idx="0">
                  <c:v>Baseline-Visual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Cost'!$E$39:$E$41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plus>
            <c:minus>
              <c:numRef>
                <c:f>'Baseline-Distractor Cost'!$E$39:$E$41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Cost'!$B$39:$B$41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Cost'!$C$39:$C$41</c:f>
              <c:numCache>
                <c:formatCode>General</c:formatCode>
                <c:ptCount val="3"/>
                <c:pt idx="0">
                  <c:v>1167.45271</c:v>
                </c:pt>
                <c:pt idx="1">
                  <c:v>794.6859090909084</c:v>
                </c:pt>
                <c:pt idx="2">
                  <c:v>613.9148</c:v>
                </c:pt>
              </c:numCache>
            </c:numRef>
          </c:val>
        </c:ser>
        <c:ser>
          <c:idx val="1"/>
          <c:order val="1"/>
          <c:tx>
            <c:strRef>
              <c:f>'Baseline-Distractor Cost'!$D$38</c:f>
              <c:strCache>
                <c:ptCount val="1"/>
                <c:pt idx="0">
                  <c:v>P234-Visual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Cost'!$F$39:$F$41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plus>
            <c:minus>
              <c:numRef>
                <c:f>'Baseline-Distractor Cost'!$F$39:$F$41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Cost'!$B$39:$B$41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Cost'!$D$39:$D$41</c:f>
              <c:numCache>
                <c:formatCode>General</c:formatCode>
                <c:ptCount val="3"/>
                <c:pt idx="0">
                  <c:v>1732.773</c:v>
                </c:pt>
                <c:pt idx="1">
                  <c:v>953.9145454545454</c:v>
                </c:pt>
                <c:pt idx="2">
                  <c:v>780.2900000000001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6873944"/>
        <c:axId val="-2096870264"/>
      </c:barChart>
      <c:catAx>
        <c:axId val="-2096873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70264"/>
        <c:crosses val="autoZero"/>
        <c:auto val="1"/>
        <c:lblAlgn val="ctr"/>
        <c:lblOffset val="100"/>
        <c:noMultiLvlLbl val="0"/>
      </c:catAx>
      <c:valAx>
        <c:axId val="-2096870264"/>
        <c:scaling>
          <c:orientation val="minMax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73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Latency</a:t>
            </a:r>
            <a:r>
              <a:rPr lang="en-US" sz="1200" baseline="0"/>
              <a:t> </a:t>
            </a:r>
            <a:r>
              <a:rPr lang="en-US" sz="1200"/>
              <a:t>Distractor</a:t>
            </a:r>
            <a:r>
              <a:rPr lang="en-US" sz="1200" baseline="0"/>
              <a:t> Effect on Auditory Target</a:t>
            </a:r>
            <a:endParaRPr lang="en-US" sz="12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'Baseline-Distractor Aud'!$C$38</c:f>
              <c:strCache>
                <c:ptCount val="1"/>
                <c:pt idx="0">
                  <c:v>Baseline-Aud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Aud'!$E$39:$E$41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plus>
            <c:minus>
              <c:numRef>
                <c:f>'Baseline-Distractor Aud'!$E$39:$E$41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Aud'!$C$39:$C$41</c:f>
              <c:numCache>
                <c:formatCode>General</c:formatCode>
                <c:ptCount val="3"/>
                <c:pt idx="0">
                  <c:v>1433.14325</c:v>
                </c:pt>
                <c:pt idx="1">
                  <c:v>991.3866272727272</c:v>
                </c:pt>
                <c:pt idx="2">
                  <c:v>645.05395</c:v>
                </c:pt>
              </c:numCache>
            </c:numRef>
          </c:val>
        </c:ser>
        <c:ser>
          <c:idx val="1"/>
          <c:order val="1"/>
          <c:tx>
            <c:strRef>
              <c:f>'Baseline-Distractor Aud'!$D$38</c:f>
              <c:strCache>
                <c:ptCount val="1"/>
                <c:pt idx="0">
                  <c:v>P234-Aud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Aud'!$F$39:$F$41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plus>
            <c:minus>
              <c:numRef>
                <c:f>'Baseline-Distractor Aud'!$F$39:$F$41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Aud'!$D$39:$D$41</c:f>
              <c:numCache>
                <c:formatCode>General</c:formatCode>
                <c:ptCount val="3"/>
                <c:pt idx="0">
                  <c:v>1691.562</c:v>
                </c:pt>
                <c:pt idx="1">
                  <c:v>1107.986363636364</c:v>
                </c:pt>
                <c:pt idx="2">
                  <c:v>1026.567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9539976"/>
        <c:axId val="-2119353224"/>
      </c:barChart>
      <c:catAx>
        <c:axId val="-211953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353224"/>
        <c:crosses val="autoZero"/>
        <c:auto val="1"/>
        <c:lblAlgn val="ctr"/>
        <c:lblOffset val="100"/>
        <c:noMultiLvlLbl val="0"/>
      </c:catAx>
      <c:valAx>
        <c:axId val="-2119353224"/>
        <c:scaling>
          <c:orientation val="minMax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53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Modalities</a:t>
            </a:r>
            <a:r>
              <a:rPr lang="en-US" baseline="0"/>
              <a:t> by Blocks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'Modality in Blocks'!$AI$88</c:f>
              <c:strCache>
                <c:ptCount val="1"/>
                <c:pt idx="0">
                  <c:v>Pure 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Blocks'!$AK$89:$AK$91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plus>
            <c:minus>
              <c:numRef>
                <c:f>'Modality in Blocks'!$AK$89:$AK$91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Blocks'!$AI$89:$AI$91</c:f>
              <c:numCache>
                <c:formatCode>General</c:formatCode>
                <c:ptCount val="3"/>
                <c:pt idx="0">
                  <c:v>1641.455284</c:v>
                </c:pt>
                <c:pt idx="1">
                  <c:v>1070.478404</c:v>
                </c:pt>
                <c:pt idx="2">
                  <c:v>804.8226923076924</c:v>
                </c:pt>
              </c:numCache>
            </c:numRef>
          </c:val>
        </c:ser>
        <c:ser>
          <c:idx val="1"/>
          <c:order val="1"/>
          <c:tx>
            <c:strRef>
              <c:f>'Modality in Blocks'!$AJ$88</c:f>
              <c:strCache>
                <c:ptCount val="1"/>
                <c:pt idx="0">
                  <c:v>Pure A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Blocks'!$AL$89:$AL$91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plus>
            <c:minus>
              <c:numRef>
                <c:f>'Modality in Blocks'!$AL$89:$AL$91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Blocks'!$AJ$89:$AJ$91</c:f>
              <c:numCache>
                <c:formatCode>General</c:formatCode>
                <c:ptCount val="3"/>
                <c:pt idx="0">
                  <c:v>1675.1561</c:v>
                </c:pt>
                <c:pt idx="1">
                  <c:v>1168.128976</c:v>
                </c:pt>
                <c:pt idx="2">
                  <c:v>914.2170615384615</c:v>
                </c:pt>
              </c:numCache>
            </c:numRef>
          </c:val>
        </c:ser>
        <c:ser>
          <c:idx val="2"/>
          <c:order val="2"/>
          <c:tx>
            <c:strRef>
              <c:f>'Modality in Blocks'!$AO$88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'Modality in Blocks'!$AP$88</c:f>
              <c:strCache>
                <c:ptCount val="1"/>
                <c:pt idx="0">
                  <c:v>Mix V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Blocks'!$AR$89:$AR$91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plus>
            <c:minus>
              <c:numRef>
                <c:f>'Modality in Blocks'!$AR$89:$AR$91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Blocks'!$AP$89:$AP$91</c:f>
              <c:numCache>
                <c:formatCode>General</c:formatCode>
                <c:ptCount val="3"/>
                <c:pt idx="0">
                  <c:v>1532.99946</c:v>
                </c:pt>
                <c:pt idx="1">
                  <c:v>1143.721712</c:v>
                </c:pt>
                <c:pt idx="2">
                  <c:v>812.5691461538463</c:v>
                </c:pt>
              </c:numCache>
            </c:numRef>
          </c:val>
        </c:ser>
        <c:ser>
          <c:idx val="4"/>
          <c:order val="4"/>
          <c:tx>
            <c:strRef>
              <c:f>'Modality in Blocks'!$AQ$88</c:f>
              <c:strCache>
                <c:ptCount val="1"/>
                <c:pt idx="0">
                  <c:v>Mix A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Blocks'!$AS$89:$AS$91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plus>
            <c:minus>
              <c:numRef>
                <c:f>'Modality in Blocks'!$AS$89:$AS$91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Blocks'!$AQ$89:$AQ$91</c:f>
              <c:numCache>
                <c:formatCode>General</c:formatCode>
                <c:ptCount val="3"/>
                <c:pt idx="0">
                  <c:v>1774.3024</c:v>
                </c:pt>
                <c:pt idx="1">
                  <c:v>1331.059508</c:v>
                </c:pt>
                <c:pt idx="2">
                  <c:v>912.082534615385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19208232"/>
        <c:axId val="-2119204744"/>
      </c:barChart>
      <c:catAx>
        <c:axId val="-2119208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204744"/>
        <c:crosses val="autoZero"/>
        <c:auto val="1"/>
        <c:lblAlgn val="ctr"/>
        <c:lblOffset val="100"/>
        <c:noMultiLvlLbl val="0"/>
      </c:catAx>
      <c:valAx>
        <c:axId val="-2119204744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20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ECD17-E1CE-DC43-852A-0A18A5B1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1453</Words>
  <Characters>6815</Characters>
  <Application>Microsoft Macintosh Word</Application>
  <DocSecurity>0</DocSecurity>
  <Lines>145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BBK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Peng</dc:creator>
  <cp:keywords/>
  <dc:description/>
  <cp:lastModifiedBy>Anna Peng</cp:lastModifiedBy>
  <cp:revision>23</cp:revision>
  <cp:lastPrinted>2016-03-22T10:40:00Z</cp:lastPrinted>
  <dcterms:created xsi:type="dcterms:W3CDTF">2016-03-22T21:21:00Z</dcterms:created>
  <dcterms:modified xsi:type="dcterms:W3CDTF">2016-04-01T00:26:00Z</dcterms:modified>
</cp:coreProperties>
</file>