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89" w:rsidRDefault="00B21499" w:rsidP="00C22A3D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FA1889" w:rsidRDefault="00B21499" w:rsidP="00C22A3D">
      <w:pPr>
        <w:pStyle w:val="FirstParagraph"/>
        <w:jc w:val="center"/>
      </w:pPr>
      <w:r>
        <w:rPr>
          <w:b/>
          <w:i/>
        </w:rPr>
        <w:t>Adapted from SCALLOP/CVD</w:t>
      </w:r>
      <w:r w:rsidR="00C22A3D">
        <w:rPr>
          <w:b/>
          <w:i/>
        </w:rPr>
        <w:t>1 analysis plan, last updated 20</w:t>
      </w:r>
      <w:r>
        <w:rPr>
          <w:b/>
          <w:i/>
        </w:rPr>
        <w:t>/12/2018</w:t>
      </w:r>
    </w:p>
    <w:p w:rsidR="00FA1889" w:rsidRDefault="00F167E9">
      <w:r>
        <w:pict>
          <v:rect id="_x0000_i1025" style="width:0;height:1.5pt" o:hralign="center" o:hrstd="t" o:hr="t"/>
        </w:pict>
      </w:r>
    </w:p>
    <w:p w:rsidR="00FA1889" w:rsidRDefault="00B21499">
      <w:pPr>
        <w:pStyle w:val="FirstParagraph"/>
      </w:pPr>
      <w:r>
        <w:t xml:space="preserve">Timeline for completing cohort-specific analyses and uploading the results for this project: </w:t>
      </w:r>
    </w:p>
    <w:p w:rsidR="00FA1889" w:rsidRDefault="00C22A3D" w:rsidP="00C22A3D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9" w:rsidRDefault="00F167E9">
      <w:r>
        <w:pict>
          <v:rect id="_x0000_i1026" style="width:0;height:1.5pt" o:hralign="center" o:hrstd="t" o:hr="t"/>
        </w:pict>
      </w:r>
    </w:p>
    <w:p w:rsidR="00FA1889" w:rsidRDefault="00B21499">
      <w:pPr>
        <w:pStyle w:val="Heading2"/>
      </w:pPr>
      <w:bookmarkStart w:id="1" w:name="overview"/>
      <w:r>
        <w:t>1. Overview</w:t>
      </w:r>
      <w:bookmarkEnd w:id="1"/>
    </w:p>
    <w:p w:rsidR="00FA1889" w:rsidRDefault="00B2149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FA1889" w:rsidRDefault="00B21499">
      <w:pPr>
        <w:pStyle w:val="BodyText"/>
      </w:pPr>
      <w:r>
        <w:t>As with the CVD1 meta-analysis, the tasks will involve</w:t>
      </w:r>
    </w:p>
    <w:p w:rsidR="00FA1889" w:rsidRDefault="00B2149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FA1889" w:rsidRDefault="00B2149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FA1889" w:rsidRDefault="00B2149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FA1889" w:rsidRDefault="00B21499">
      <w:pPr>
        <w:pStyle w:val="Compact"/>
        <w:numPr>
          <w:ilvl w:val="0"/>
          <w:numId w:val="3"/>
        </w:numPr>
      </w:pPr>
      <w:r>
        <w:t>Other downstream analysis</w:t>
      </w:r>
    </w:p>
    <w:p w:rsidR="00FA1889" w:rsidRDefault="00B21499">
      <w:pPr>
        <w:pStyle w:val="Heading2"/>
      </w:pPr>
      <w:bookmarkStart w:id="2" w:name="data-and-analysis"/>
      <w:r>
        <w:t>2. Data and analysis</w:t>
      </w:r>
      <w:bookmarkEnd w:id="2"/>
    </w:p>
    <w:p w:rsidR="00FA1889" w:rsidRDefault="00B21499">
      <w:pPr>
        <w:pStyle w:val="Heading3"/>
      </w:pPr>
      <w:bookmarkStart w:id="3" w:name="proteins"/>
      <w:r>
        <w:t>Proteins</w:t>
      </w:r>
      <w:bookmarkEnd w:id="3"/>
    </w:p>
    <w:p w:rsidR="00FA1889" w:rsidRDefault="00B21499">
      <w:pPr>
        <w:pStyle w:val="FirstParagraph"/>
      </w:pPr>
      <w:r>
        <w:t>The Olink INFlammation panel of 92 proteins, e.g, https://github.com/jinghuazhao/INF/blob/master/doc/olink.inf.panel.annot.tsv.</w:t>
      </w:r>
    </w:p>
    <w:p w:rsidR="00FA1889" w:rsidRDefault="00B21499">
      <w:pPr>
        <w:pStyle w:val="Heading3"/>
      </w:pPr>
      <w:bookmarkStart w:id="4" w:name="snps"/>
      <w:r>
        <w:t>SNPs</w:t>
      </w:r>
      <w:bookmarkEnd w:id="4"/>
    </w:p>
    <w:p w:rsidR="00FA1889" w:rsidRDefault="00B2149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FA1889" w:rsidRDefault="00B2149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FA1889" w:rsidRDefault="00B2149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FA1889" w:rsidRDefault="00B21499">
      <w:pPr>
        <w:pStyle w:val="Heading3"/>
      </w:pPr>
      <w:bookmarkStart w:id="5" w:name="association-analysis"/>
      <w:r>
        <w:t>Association analysis</w:t>
      </w:r>
      <w:bookmarkEnd w:id="5"/>
    </w:p>
    <w:p w:rsidR="00FA1889" w:rsidRDefault="00B21499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FA1889" w:rsidRDefault="00B21499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A1889" w:rsidRDefault="00B2149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FA1889" w:rsidRDefault="00B21499">
      <w:pPr>
        <w:pStyle w:val="Compact"/>
        <w:numPr>
          <w:ilvl w:val="0"/>
          <w:numId w:val="6"/>
        </w:numPr>
      </w:pPr>
      <w:r>
        <w:t>Additive genetic model</w:t>
      </w:r>
    </w:p>
    <w:p w:rsidR="00FA1889" w:rsidRDefault="00B21499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:rsidR="00FA1889" w:rsidRDefault="00B21499">
      <w:pPr>
        <w:pStyle w:val="Heading3"/>
      </w:pPr>
      <w:bookmarkStart w:id="6" w:name="software"/>
      <w:r>
        <w:t>Software</w:t>
      </w:r>
      <w:bookmarkEnd w:id="6"/>
    </w:p>
    <w:p w:rsidR="00FA1889" w:rsidRDefault="00B21499">
      <w:pPr>
        <w:pStyle w:val="FirstParagraph"/>
      </w:pPr>
      <w:r>
        <w:t>It is preferable to use software which account for genotype uncertainty, such as SNPTEST, QUICKTEST, and BOLT-LMM.</w:t>
      </w:r>
    </w:p>
    <w:p w:rsidR="00FA1889" w:rsidRDefault="00B21499">
      <w:pPr>
        <w:pStyle w:val="Heading2"/>
      </w:pPr>
      <w:bookmarkStart w:id="7" w:name="descriptive-statistics"/>
      <w:r>
        <w:t>3. Descriptive statistics</w:t>
      </w:r>
      <w:bookmarkEnd w:id="7"/>
    </w:p>
    <w:p w:rsidR="00FA1889" w:rsidRDefault="00B21499">
      <w:pPr>
        <w:pStyle w:val="FirstParagraph"/>
      </w:pPr>
      <w:r>
        <w:t>A Google sheet has been set up for filling up the information online:</w:t>
      </w:r>
    </w:p>
    <w:p w:rsidR="00FA1889" w:rsidRDefault="00F167E9">
      <w:pPr>
        <w:pStyle w:val="BodyText"/>
      </w:pPr>
      <w:hyperlink r:id="rId8">
        <w:r w:rsidR="00B21499">
          <w:rPr>
            <w:rStyle w:val="Hyperlink"/>
          </w:rPr>
          <w:t>https://tinyurl.com/y9sw8b5u</w:t>
        </w:r>
      </w:hyperlink>
    </w:p>
    <w:p w:rsidR="00FA1889" w:rsidRDefault="00B21499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FA1889" w:rsidRDefault="00B21499">
      <w:pPr>
        <w:pStyle w:val="Heading2"/>
      </w:pPr>
      <w:bookmarkStart w:id="8" w:name="file-formats-for-gwas-results"/>
      <w:r>
        <w:t>4. File formats for GWAS results</w:t>
      </w:r>
      <w:bookmarkEnd w:id="8"/>
    </w:p>
    <w:p w:rsidR="00FA1889" w:rsidRDefault="00B21499">
      <w:pPr>
        <w:pStyle w:val="Heading3"/>
      </w:pPr>
      <w:bookmarkStart w:id="9" w:name="snp-table-for-gwas-results"/>
      <w:r>
        <w:t>SNP table for GWAS results</w:t>
      </w:r>
      <w:bookmarkEnd w:id="9"/>
    </w:p>
    <w:p w:rsidR="00FA1889" w:rsidRDefault="00B2149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 of variable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(such that A1&lt;A2) or rsid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 number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Number of non-missing observations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the non-coded allele is A.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FA1889" w:rsidRDefault="00B21499">
      <w:pPr>
        <w:pStyle w:val="Heading3"/>
      </w:pPr>
      <w:bookmarkStart w:id="10" w:name="file-naming-convention"/>
      <w:r>
        <w:t>File-naming convention</w:t>
      </w:r>
      <w:bookmarkEnd w:id="10"/>
    </w:p>
    <w:p w:rsidR="00FA1889" w:rsidRDefault="00B21499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:rsidR="00FA1889" w:rsidRDefault="00B21499">
      <w:pPr>
        <w:pStyle w:val="Heading3"/>
      </w:pPr>
      <w:bookmarkStart w:id="11" w:name="notes-on-plink"/>
      <w:r>
        <w:t>Notes on PLINK</w:t>
      </w:r>
      <w:bookmarkEnd w:id="11"/>
    </w:p>
    <w:p w:rsidR="00FA1889" w:rsidRDefault="00B2149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Additional comment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Position in base pairs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or rsid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Hardy-Weinberg equilibrium P-value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 allele frequency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Sample size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coefficient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test statistic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 value</w:t>
            </w:r>
          </w:p>
        </w:tc>
      </w:tr>
    </w:tbl>
    <w:p w:rsidR="00FA1889" w:rsidRDefault="00B21499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FA1889" w:rsidRDefault="00B21499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:rsidR="00FA1889" w:rsidRDefault="00B21499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FA1889" w:rsidRDefault="00B21499">
      <w:pPr>
        <w:pStyle w:val="FirstParagraph"/>
      </w:pPr>
      <w:r>
        <w:t>See also the full SLURM sbatch script in the Appendix.</w:t>
      </w:r>
    </w:p>
    <w:p w:rsidR="00FA1889" w:rsidRDefault="00B21499">
      <w:pPr>
        <w:pStyle w:val="BodyText"/>
      </w:pPr>
      <w:r>
        <w:t>When a dosage format is used, PLINK also gives an INFO measure; see http://zzz.bwh.harvard.edu/plink/dosage.shtml.</w:t>
      </w:r>
    </w:p>
    <w:p w:rsidR="00FA1889" w:rsidRDefault="00B21499">
      <w:pPr>
        <w:pStyle w:val="Heading2"/>
      </w:pPr>
      <w:bookmarkStart w:id="12" w:name="meta-analysis"/>
      <w:r>
        <w:t>5. Meta-analysis</w:t>
      </w:r>
      <w:bookmarkEnd w:id="12"/>
    </w:p>
    <w:p w:rsidR="00FA1889" w:rsidRDefault="00B21499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FA1889" w:rsidRDefault="00B21499">
      <w:pPr>
        <w:pStyle w:val="BodyText"/>
      </w:pPr>
      <w:r>
        <w:t>Genomic control and appropriate marker filters will be applied at this stage.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FA1889" w:rsidRDefault="00B21499">
      <w:pPr>
        <w:pStyle w:val="Heading2"/>
      </w:pPr>
      <w:bookmarkStart w:id="13" w:name="uploading-of-results"/>
      <w:r>
        <w:t>6. Uploading of results</w:t>
      </w:r>
      <w:bookmarkEnd w:id="13"/>
    </w:p>
    <w:p w:rsidR="00FA1889" w:rsidRDefault="00B21499">
      <w:pPr>
        <w:pStyle w:val="FirstParagraph"/>
      </w:pPr>
      <w:r>
        <w:t>See the CVD1 analysis plan.</w:t>
      </w:r>
    </w:p>
    <w:p w:rsidR="00FA1889" w:rsidRDefault="00B21499">
      <w:pPr>
        <w:pStyle w:val="Heading2"/>
      </w:pPr>
      <w:bookmarkStart w:id="14" w:name="contact-information"/>
      <w:r>
        <w:t>7. Contact information</w:t>
      </w:r>
      <w:bookmarkEnd w:id="14"/>
    </w:p>
    <w:p w:rsidR="00FA1889" w:rsidRDefault="00B2149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A1889" w:rsidRDefault="00B2149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FA1889" w:rsidRDefault="00B21499">
      <w:pPr>
        <w:pStyle w:val="Heading2"/>
      </w:pPr>
      <w:bookmarkStart w:id="15" w:name="appendix"/>
      <w:r>
        <w:lastRenderedPageBreak/>
        <w:t>Appendix</w:t>
      </w:r>
      <w:bookmarkEnd w:id="15"/>
    </w:p>
    <w:p w:rsidR="00FA1889" w:rsidRDefault="00B21499">
      <w:pPr>
        <w:pStyle w:val="FirstParagraph"/>
      </w:pPr>
      <w:r>
        <w:rPr>
          <w:b/>
        </w:rPr>
        <w:t>SLURM script for qctool 2.0.1</w:t>
      </w:r>
    </w:p>
    <w:p w:rsidR="00FA1889" w:rsidRDefault="00B2149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FA1889" w:rsidRDefault="00B21499">
      <w:pPr>
        <w:pStyle w:val="FirstParagraph"/>
      </w:pPr>
      <w:r>
        <w:t>The following obtains chromosome-specific statistics.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20-12-2018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lastRenderedPageBreak/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bookmarkStart w:id="16" w:name="_GoBack"/>
      <w:bookmarkEnd w:id="16"/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FA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7E9" w:rsidRDefault="00F167E9">
      <w:pPr>
        <w:spacing w:after="0"/>
      </w:pPr>
      <w:r>
        <w:separator/>
      </w:r>
    </w:p>
  </w:endnote>
  <w:endnote w:type="continuationSeparator" w:id="0">
    <w:p w:rsidR="00F167E9" w:rsidRDefault="00F16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7E9" w:rsidRDefault="00F167E9">
      <w:r>
        <w:separator/>
      </w:r>
    </w:p>
  </w:footnote>
  <w:footnote w:type="continuationSeparator" w:id="0">
    <w:p w:rsidR="00F167E9" w:rsidRDefault="00F1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00AFF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C64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28D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21499"/>
    <w:rsid w:val="00B86B75"/>
    <w:rsid w:val="00B92AF0"/>
    <w:rsid w:val="00BC48D5"/>
    <w:rsid w:val="00C22A3D"/>
    <w:rsid w:val="00C36279"/>
    <w:rsid w:val="00E315A3"/>
    <w:rsid w:val="00F167E9"/>
    <w:rsid w:val="00F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66D58-5448-4BDF-90AC-E431A46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1279</Words>
  <Characters>7292</Characters>
  <Application>Microsoft Office Word</Application>
  <DocSecurity>0</DocSecurity>
  <Lines>60</Lines>
  <Paragraphs>17</Paragraphs>
  <ScaleCrop>false</ScaleCrop>
  <Company>Clinical School Computing Service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3</cp:revision>
  <dcterms:created xsi:type="dcterms:W3CDTF">2018-12-20T15:57:00Z</dcterms:created>
  <dcterms:modified xsi:type="dcterms:W3CDTF">2018-12-20T16:01:00Z</dcterms:modified>
</cp:coreProperties>
</file>