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CVD analysis plan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analysis plan for the</w:t>
      </w:r>
      <w:r>
        <w:t xml:space="preserve"> </w:t>
      </w:r>
      <w:r>
        <w:t xml:space="preserve">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standard linear regression for assays with 80% of samples above the lower detection limit.</w:t>
      </w:r>
    </w:p>
    <w:p>
      <w:pPr>
        <w:pStyle w:val="Compact"/>
        <w:numPr>
          <w:numId w:val="1002"/>
          <w:ilvl w:val="0"/>
        </w:numPr>
      </w:pPr>
      <w:r>
        <w:t xml:space="preserve">Dichotomize proteins with more than 20% of samples below the lower detection limit and code values below the detection limit as 0 and those above as 1.</w:t>
      </w:r>
    </w:p>
    <w:p>
      <w:pPr>
        <w:pStyle w:val="Compact"/>
        <w:numPr>
          <w:numId w:val="1002"/>
          <w:ilvl w:val="0"/>
        </w:numPr>
      </w:pPr>
      <w:r>
        <w:t xml:space="preserve">Rank-based inverse normal transformation, e.g., invnormal function from https://github.com/jinghuazhao/R/tree/master/gap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gwas-results-submission-and-file-formats"/>
      <w:bookmarkEnd w:id="30"/>
      <w:r>
        <w:t xml:space="preserve">5. GWAS results submission and file formats</w:t>
      </w:r>
    </w:p>
    <w:p>
      <w:pPr>
        <w:pStyle w:val="FirstParagraph"/>
      </w:pPr>
      <w:r>
        <w:t xml:space="preserve">SNP table for association results. 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BodyText"/>
      </w:pPr>
      <w:r>
        <w:t xml:space="preserve">Note that due possibly to the large number of proteins for GWAS, some cohorts employed PLINK to expedite analysis in which case one sees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2" w:name="meta-analysis"/>
      <w:bookmarkEnd w:id="32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 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3" w:name="uploading-of-results-data-to-tryggve-server"/>
      <w:bookmarkEnd w:id="33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BodyText"/>
      </w:pPr>
      <w:r>
        <w:rPr>
          <w:b/>
        </w:rPr>
        <w:t xml:space="preserve">Cambridge</w:t>
      </w:r>
      <w:r>
        <w:t xml:space="preserve">,</w:t>
      </w:r>
      <w:r>
        <w:t xml:space="preserve"> </w:t>
      </w:r>
      <w:r>
        <w:rPr>
          <w:i/>
        </w:rPr>
        <w:t xml:space="preserve">8/11/2018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4fd7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6926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2018-11-08T15:52:16Z</dcterms:created>
  <dcterms:modified xsi:type="dcterms:W3CDTF">2018-11-08T15:52:16Z</dcterms:modified>
</cp:coreProperties>
</file>