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4E1A38">
      <w:pPr>
        <w:pStyle w:val="Heading1"/>
      </w:pPr>
      <w:bookmarkStart w:id="0" w:name="_GoBack"/>
      <w:bookmarkEnd w:id="0"/>
      <w:r>
        <w:t>Genomic</w:t>
      </w:r>
      <w:r w:rsidR="001812DA">
        <w:t xml:space="preserve"> </w:t>
      </w:r>
      <w:r w:rsidR="00115F01">
        <w:t xml:space="preserve">analysis of </w:t>
      </w:r>
      <w:r w:rsidR="00003179">
        <w:t xml:space="preserve">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1" w:name="contact-information"/>
      <w:r>
        <w:t>Contact information</w:t>
      </w:r>
      <w:bookmarkEnd w:id="1"/>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 xml:space="preserve">Last updated </w:t>
      </w:r>
      <w:r w:rsidR="00341570">
        <w:rPr>
          <w:b/>
          <w:i/>
        </w:rPr>
        <w:t>4</w:t>
      </w:r>
      <w:r>
        <w:rPr>
          <w:b/>
          <w:i/>
        </w:rPr>
        <w:t>/</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2" w:name="overview"/>
      <w:r>
        <w:lastRenderedPageBreak/>
        <w:t>Introduction</w:t>
      </w:r>
      <w:bookmarkEnd w:id="2"/>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575FA6" w:rsidP="00FC5E08">
      <w:pPr>
        <w:pStyle w:val="BodyText"/>
      </w:pPr>
      <w:r>
        <w:t>In contrast to the a broad landscape of human plasma proteome as reported in Sun et al. (2018) b</w:t>
      </w:r>
      <w:r w:rsidR="007B4FA0">
        <w:t>ased on the SomaLogic platform</w:t>
      </w:r>
      <w:r>
        <w:t xml:space="preserve"> in </w:t>
      </w:r>
      <w:r w:rsidR="007B4FA0">
        <w:t xml:space="preserve">the INTERVAL </w:t>
      </w:r>
      <w:r w:rsidR="00B95F5C">
        <w:t>study</w:t>
      </w:r>
      <w:r>
        <w:t>,</w:t>
      </w:r>
      <w:r w:rsidR="00B95F5C">
        <w:t xml:space="preserve"> </w:t>
      </w:r>
      <w:r>
        <w:t xml:space="preserve">our focus here is on </w:t>
      </w:r>
      <w:r w:rsidR="00B95F5C">
        <w:t xml:space="preserve">proteins measured on specific functions </w:t>
      </w:r>
      <w:r w:rsidR="000D5400">
        <w:t xml:space="preserve">in the inflammation </w:t>
      </w:r>
      <w:r w:rsidR="006560FD">
        <w:t>panel</w:t>
      </w:r>
      <w:r w:rsidR="000D5400">
        <w:t xml:space="preserve"> of Olink </w:t>
      </w:r>
      <w:r w:rsidR="00B95F5C">
        <w:t xml:space="preserve">originally </w:t>
      </w:r>
      <w:r w:rsidR="00FB00D4">
        <w:t>consisting of 9</w:t>
      </w:r>
      <w:r w:rsidR="004165A1">
        <w:t>2</w:t>
      </w:r>
      <w:r w:rsidR="00FB00D4">
        <w:t xml:space="preserve"> proteins</w:t>
      </w:r>
      <w:r w:rsidR="00B95F5C">
        <w:t xml:space="preserve">. </w:t>
      </w:r>
      <w:r w:rsidR="001434E5">
        <w:t>Moreover, t</w:t>
      </w:r>
      <w:r w:rsidR="00B95F5C">
        <w:t xml:space="preserve">o </w:t>
      </w:r>
      <w:r w:rsidR="00CB7A2C">
        <w:t xml:space="preserve">gain more </w:t>
      </w:r>
      <w:r w:rsidR="000D5400">
        <w:t xml:space="preserve">statistical </w:t>
      </w:r>
      <w:r w:rsidR="00B95F5C">
        <w:t xml:space="preserve">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In the following we report our findings</w:t>
      </w:r>
      <w:r w:rsidR="00941D00">
        <w:t>,</w:t>
      </w:r>
      <w:r>
        <w:t xml:space="preserve"> </w:t>
      </w:r>
      <w:r w:rsidR="00941D00">
        <w:t xml:space="preserve">particularly </w:t>
      </w:r>
      <w:r>
        <w:t xml:space="preserve">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FC137D" w:rsidRDefault="00FC137D" w:rsidP="00FC137D">
      <w:pPr>
        <w:pStyle w:val="Heading2"/>
      </w:pPr>
      <w:bookmarkStart w:id="3" w:name="data-and-analysis"/>
      <w:r>
        <w:t>Results</w:t>
      </w:r>
    </w:p>
    <w:p w:rsidR="00FC137D" w:rsidRDefault="00FC137D" w:rsidP="00FC137D">
      <w:pPr>
        <w:pStyle w:val="BodyText"/>
      </w:pPr>
      <w:r>
        <w:t>The list of variants is shown in Tables xx.  The Q-Q, Manhattan, LocusZoom, and forest plots are shown in Supplementary Figures xx. The cis/trans classification is shown in Supplementary Table x along with chord diagram in Figure.</w:t>
      </w:r>
    </w:p>
    <w:p w:rsidR="00FC137D" w:rsidRDefault="00FC137D" w:rsidP="00FC137D">
      <w:pPr>
        <w:pStyle w:val="Heading2"/>
      </w:pPr>
      <w:r>
        <w:t>Discussions</w:t>
      </w:r>
    </w:p>
    <w:p w:rsidR="00FC137D" w:rsidRDefault="00FC137D" w:rsidP="00FC137D">
      <w:pPr>
        <w:pStyle w:val="BodyText"/>
      </w:pPr>
      <w:r>
        <w:t xml:space="preserve">We were able to </w:t>
      </w:r>
      <w:r w:rsidR="007C700B">
        <w:t xml:space="preserve">identify and </w:t>
      </w:r>
      <w:r w:rsidR="00F63F98">
        <w:t>validate</w:t>
      </w:r>
      <w:r w:rsidR="007C700B">
        <w:t xml:space="preserve"> </w:t>
      </w:r>
      <w:r>
        <w:t>protein-</w:t>
      </w:r>
      <w:r w:rsidR="007C700B">
        <w:t xml:space="preserve">specific </w:t>
      </w:r>
      <w:r>
        <w:t>genetic associations in the OLINK</w:t>
      </w:r>
      <w:r w:rsidR="007C700B">
        <w:t>/INF</w:t>
      </w:r>
      <w:r>
        <w:t xml:space="preserve"> panel</w:t>
      </w:r>
      <w:r w:rsidR="00F63F98">
        <w:t xml:space="preserve">, which were </w:t>
      </w:r>
      <w:r w:rsidR="003D57C7">
        <w:t>further characteris</w:t>
      </w:r>
      <w:r>
        <w:t xml:space="preserve">ed </w:t>
      </w:r>
      <w:r w:rsidR="003D57C7">
        <w:t xml:space="preserve">with respect to their </w:t>
      </w:r>
      <w:r>
        <w:t>cis/trans effects, pleiotrop</w:t>
      </w:r>
      <w:r w:rsidR="0011534E">
        <w:t>ic roles</w:t>
      </w:r>
      <w:r>
        <w:t>, utility as instruments for causal inference through Mendelian randomization, as well as biological pathways. By analogy to polygenic score and protein score (Ganz et al. 2016), an inflammation score could also be built.</w:t>
      </w:r>
    </w:p>
    <w:p w:rsidR="00FC137D" w:rsidRDefault="00FC137D" w:rsidP="00FC137D">
      <w:pPr>
        <w:pStyle w:val="BodyText"/>
      </w:pPr>
      <w:r>
        <w:t>We were also be able to develop relevant functions in Bash as well as R, some of which were made generic through R package gap.</w:t>
      </w:r>
    </w:p>
    <w:p w:rsidR="00FC137D" w:rsidRDefault="00FC137D">
      <w:pPr>
        <w:pStyle w:val="Heading2"/>
      </w:pPr>
      <w:r>
        <w:t>Methods</w:t>
      </w:r>
    </w:p>
    <w:p w:rsidR="008E705C" w:rsidRDefault="00902CE7">
      <w:pPr>
        <w:pStyle w:val="Heading2"/>
      </w:pPr>
      <w:r>
        <w:t>Data and analysis</w:t>
      </w:r>
      <w:bookmarkEnd w:id="3"/>
    </w:p>
    <w:p w:rsidR="000C1A32" w:rsidRDefault="000C1A32" w:rsidP="000C1A32">
      <w:pPr>
        <w:pStyle w:val="Heading3"/>
      </w:pPr>
      <w:bookmarkStart w:id="4" w:name="proteins"/>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57433C">
        <w:t>studies</w:t>
      </w:r>
      <w:r>
        <w:t xml:space="preserve">. </w:t>
      </w:r>
      <w:bookmarkEnd w:id="4"/>
      <w:r w:rsidR="0049518B">
        <w:t>T</w:t>
      </w:r>
      <w:r w:rsidR="00902CE7">
        <w:t xml:space="preserve">he </w:t>
      </w:r>
      <w:r w:rsidR="00BD4B3D">
        <w:t xml:space="preserve">original </w:t>
      </w:r>
      <w:r w:rsidR="00902CE7">
        <w:t xml:space="preserve">Olink INFlammation panel </w:t>
      </w:r>
      <w:r w:rsidR="00BD4B3D">
        <w:t xml:space="preserve">contained </w:t>
      </w:r>
      <w:r w:rsidR="00127B0B">
        <w:t xml:space="preserve">92 proteins whose raw measurements, including those beyond lower limit of detection, were subject to a rank-based inverse </w:t>
      </w:r>
      <w:r w:rsidR="00127B0B">
        <w:lastRenderedPageBreak/>
        <w:t>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5" w:name="association-analysis"/>
      <w:r>
        <w:t xml:space="preserve">Association </w:t>
      </w:r>
      <w:bookmarkEnd w:id="5"/>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6" w:name="meta-analysis"/>
      <w:r>
        <w:t>Meta-analysis</w:t>
      </w:r>
      <w:bookmarkEnd w:id="6"/>
    </w:p>
    <w:p w:rsidR="00B50792" w:rsidRPr="00B50792" w:rsidRDefault="00C214F3" w:rsidP="00B50792">
      <w:pPr>
        <w:pStyle w:val="FirstParagraph"/>
      </w:pPr>
      <w:r>
        <w:t xml:space="preserve">Prior to the meta-analysis, </w:t>
      </w:r>
      <w:r w:rsidR="0043426F">
        <w:t>ex</w:t>
      </w:r>
      <w:r w:rsidR="00C92647">
        <w:t>ten</w:t>
      </w:r>
      <w:r>
        <w:t xml:space="preserve">sive </w:t>
      </w:r>
      <w:r w:rsidR="0043426F">
        <w:t>effort were p</w:t>
      </w:r>
      <w:r w:rsidR="0046194E">
        <w:t>a</w:t>
      </w:r>
      <w:r w:rsidR="0043426F">
        <w:t>id</w:t>
      </w:r>
      <w:r>
        <w:t xml:space="preserve"> on quality control of the GWAS summary statistics </w:t>
      </w:r>
      <w:r w:rsidR="00CB22EE">
        <w:t xml:space="preserve">with available information </w:t>
      </w:r>
      <w:r>
        <w:t xml:space="preserve">such as MAF, HWE, and imputation score. </w:t>
      </w:r>
      <w:r w:rsidR="00831943">
        <w:t>To facilitate this, c</w:t>
      </w:r>
      <w:r w:rsidR="00F97F83">
        <w:t xml:space="preserve">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6C4A08">
        <w:t xml:space="preserve"> and the results were additionally visualized with </w:t>
      </w:r>
      <w:r w:rsidR="00F40AB8">
        <w:t xml:space="preserve">regional association plots </w:t>
      </w:r>
      <w:r w:rsidR="006C4A08">
        <w:t xml:space="preserve">from </w:t>
      </w:r>
      <w:r w:rsidR="00F40AB8">
        <w:t xml:space="preserve">LocusZoom 1.4. </w:t>
      </w:r>
      <w:r w:rsidR="001A1569">
        <w:t>Independent loci were assessed by PLINK</w:t>
      </w:r>
      <w:r w:rsidR="008A4041">
        <w:t xml:space="preserve"> clumping</w:t>
      </w:r>
      <w:r w:rsidR="00981969">
        <w:t>, using Bonferroni threshold for the genome-wide analyses approximately 5 x 10</w:t>
      </w:r>
      <w:r w:rsidR="00981969" w:rsidRPr="008761AE">
        <w:rPr>
          <w:vertAlign w:val="superscript"/>
        </w:rPr>
        <w:t>-10</w:t>
      </w:r>
      <w:r w:rsidR="00AB1198">
        <w:t xml:space="preserve">, 1000Genomes release 3 data as reference panel, </w:t>
      </w:r>
      <w:r w:rsidR="008A4041">
        <w:t>and different degrees of linkage disequilibrium</w:t>
      </w:r>
      <w:r w:rsidR="00AB1198">
        <w:t>.</w:t>
      </w:r>
      <w:r w:rsidR="00981969">
        <w:t xml:space="preserve"> </w:t>
      </w:r>
      <w:r w:rsidR="00C36297">
        <w:t>cis/trans classifications were obtained using customi</w:t>
      </w:r>
      <w:r w:rsidR="003042EE">
        <w:t>s</w:t>
      </w:r>
      <w:r w:rsidR="00C36297">
        <w:t xml:space="preserve">ed </w:t>
      </w:r>
      <w:r w:rsidR="00AB1198">
        <w:t xml:space="preserve">bash and </w:t>
      </w:r>
      <w:r w:rsidR="00C36297">
        <w:t>R functions</w:t>
      </w:r>
      <w:r w:rsidR="001A1569">
        <w:t>.</w:t>
      </w:r>
      <w:r w:rsidR="00C36297">
        <w:t xml:space="preserve"> </w:t>
      </w:r>
      <w:r w:rsidR="005C2733">
        <w:t xml:space="preserve">A similar analysis was performed via GCTA. </w:t>
      </w:r>
      <w:r w:rsidR="000A0982">
        <w:t>The</w:t>
      </w:r>
      <w:r w:rsidR="008A4041">
        <w:t xml:space="preserve"> above </w:t>
      </w:r>
      <w:r w:rsidR="000A0982">
        <w:t xml:space="preserve">were done iteratively to ensure validity of the findings. </w:t>
      </w:r>
      <w:r w:rsidR="00710F13">
        <w:t xml:space="preserve">Eventually, the </w:t>
      </w:r>
      <w:r w:rsidR="00CE76E5">
        <w:t xml:space="preserve">reference panels </w:t>
      </w:r>
      <w:r w:rsidR="00E101F3">
        <w:t xml:space="preserve">for these analyses </w:t>
      </w:r>
      <w:r w:rsidR="00A022F7">
        <w:t xml:space="preserve">was </w:t>
      </w:r>
      <w:r w:rsidR="00005368">
        <w:t xml:space="preserve">INTERVAL-based </w:t>
      </w:r>
      <w:r w:rsidR="0004280E">
        <w:t xml:space="preserve">imputed genotypes from </w:t>
      </w:r>
      <w:r w:rsidR="00005368">
        <w:t>UK10K+1000Genomes</w:t>
      </w:r>
      <w:r w:rsidR="0004280E">
        <w:t xml:space="preserve"> reference panel</w:t>
      </w:r>
      <w:r w:rsidR="0059019F">
        <w:t>, and approximately independent LD-blocks were used</w:t>
      </w:r>
      <w:r w:rsidR="00CE76E5">
        <w:t>.</w:t>
      </w:r>
      <w:r w:rsidR="00B50792">
        <w:t xml:space="preserve"> </w:t>
      </w:r>
      <w:r w:rsidR="00CC23B6">
        <w:t xml:space="preserve">Genomic heritability was also assessed with GCTA. </w:t>
      </w:r>
      <w:r w:rsidR="00B50792">
        <w:t xml:space="preserve">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lastRenderedPageBreak/>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lastRenderedPageBreak/>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5815DD"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FC3832" w:rsidP="000725B3">
      <w:pPr>
        <w:pStyle w:val="BodyText"/>
      </w:pPr>
      <w:r>
        <w:t>Studies</w:t>
      </w:r>
      <w:r w:rsidR="00707D67">
        <w:t>. Study information</w:t>
      </w:r>
    </w:p>
    <w:p w:rsidR="00707D67" w:rsidRDefault="00FC3832" w:rsidP="000725B3">
      <w:pPr>
        <w:pStyle w:val="BodyText"/>
      </w:pPr>
      <w:r>
        <w:t>INT1</w:t>
      </w:r>
      <w:r w:rsidR="00707D67">
        <w:t xml:space="preserve">. </w:t>
      </w:r>
      <w:r w:rsidR="009A1956">
        <w:t>Signals</w:t>
      </w:r>
      <w:r w:rsidR="00707D67">
        <w:t xml:space="preserve"> from the INTERVAL study</w:t>
      </w:r>
      <w:r>
        <w:t xml:space="preserve"> for r2=0</w:t>
      </w:r>
    </w:p>
    <w:p w:rsidR="00CE4C25" w:rsidRDefault="00FC3832" w:rsidP="000725B3">
      <w:pPr>
        <w:pStyle w:val="BodyText"/>
      </w:pPr>
      <w:r>
        <w:t>INT2</w:t>
      </w:r>
      <w:r w:rsidR="00707D67">
        <w:t xml:space="preserve">. </w:t>
      </w:r>
      <w:r w:rsidR="009A1956">
        <w:t>cis/trans classificat</w:t>
      </w:r>
      <w:r w:rsidR="00111A83">
        <w:t>i</w:t>
      </w:r>
      <w:r w:rsidR="009A1956">
        <w:t>on</w:t>
      </w:r>
      <w:r>
        <w:t xml:space="preserve"> on INT1</w:t>
      </w:r>
    </w:p>
    <w:p w:rsidR="00FC3832" w:rsidRDefault="00FC3832" w:rsidP="000725B3">
      <w:pPr>
        <w:pStyle w:val="BodyText"/>
      </w:pPr>
      <w:r>
        <w:t>INT3</w:t>
      </w:r>
      <w:r w:rsidR="00604694">
        <w:t xml:space="preserve">. </w:t>
      </w:r>
      <w:r>
        <w:t>Signals from the INTERVAL study for r2=0</w:t>
      </w:r>
      <w:r>
        <w:t>.1</w:t>
      </w:r>
    </w:p>
    <w:p w:rsidR="00FC3832" w:rsidRDefault="00FC3832" w:rsidP="00FC3832">
      <w:pPr>
        <w:pStyle w:val="BodyText"/>
      </w:pPr>
      <w:r>
        <w:t>INT</w:t>
      </w:r>
      <w:r>
        <w:t>4</w:t>
      </w:r>
      <w:r>
        <w:t>. cis/trans classification on INT</w:t>
      </w:r>
      <w:r>
        <w:t>3</w:t>
      </w:r>
    </w:p>
    <w:p w:rsidR="00604694" w:rsidRDefault="00F32074" w:rsidP="000725B3">
      <w:pPr>
        <w:pStyle w:val="BodyText"/>
      </w:pPr>
      <w:r>
        <w:t>INF1.snp-stats</w:t>
      </w:r>
      <w:r w:rsidR="00604694">
        <w:t>. Basic summary statistics by cohort</w:t>
      </w:r>
    </w:p>
    <w:p w:rsidR="005A3116" w:rsidRDefault="005A3116" w:rsidP="005A3116">
      <w:pPr>
        <w:pStyle w:val="BodyText"/>
      </w:pPr>
      <w:r>
        <w:t>INF</w:t>
      </w:r>
      <w:r>
        <w:t xml:space="preserve">1. Signals from the </w:t>
      </w:r>
      <w:r>
        <w:t xml:space="preserve">SCALLOP/INF1 </w:t>
      </w:r>
      <w:r>
        <w:t>for r2=0</w:t>
      </w:r>
    </w:p>
    <w:p w:rsidR="005A3116" w:rsidRDefault="005A3116" w:rsidP="005A3116">
      <w:pPr>
        <w:pStyle w:val="BodyText"/>
      </w:pPr>
      <w:r>
        <w:t>INF</w:t>
      </w:r>
      <w:r>
        <w:t>2. cis/trans classification</w:t>
      </w:r>
      <w:r w:rsidR="000A173D">
        <w:t xml:space="preserve"> on INF</w:t>
      </w:r>
      <w:r>
        <w:t>1</w:t>
      </w:r>
    </w:p>
    <w:p w:rsidR="005A3116" w:rsidRDefault="005A3116" w:rsidP="005A3116">
      <w:pPr>
        <w:pStyle w:val="BodyText"/>
      </w:pPr>
      <w:r>
        <w:t>INF</w:t>
      </w:r>
      <w:r>
        <w:t>3. Signals from</w:t>
      </w:r>
      <w:r>
        <w:t xml:space="preserve"> SCALLOP/INF1</w:t>
      </w:r>
      <w:r>
        <w:t xml:space="preserve"> for r2=0.1</w:t>
      </w:r>
    </w:p>
    <w:p w:rsidR="005A3116" w:rsidRDefault="005A3116" w:rsidP="005A3116">
      <w:pPr>
        <w:pStyle w:val="BodyText"/>
      </w:pPr>
      <w:r>
        <w:t>INF</w:t>
      </w:r>
      <w:r>
        <w:t>4. cis/trans classification</w:t>
      </w:r>
      <w:r w:rsidR="000A173D">
        <w:t xml:space="preserve"> on INF</w:t>
      </w:r>
      <w:r>
        <w:t>3</w:t>
      </w:r>
    </w:p>
    <w:p w:rsidR="003A1D21" w:rsidRDefault="003A1D21" w:rsidP="003A1D21">
      <w:pPr>
        <w:pStyle w:val="Heading2"/>
      </w:pPr>
      <w:r>
        <w:lastRenderedPageBreak/>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5DD" w:rsidRDefault="005815DD">
      <w:pPr>
        <w:spacing w:after="0"/>
      </w:pPr>
      <w:r>
        <w:separator/>
      </w:r>
    </w:p>
  </w:endnote>
  <w:endnote w:type="continuationSeparator" w:id="0">
    <w:p w:rsidR="005815DD" w:rsidRDefault="00581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5DD" w:rsidRDefault="005815DD">
      <w:r>
        <w:separator/>
      </w:r>
    </w:p>
  </w:footnote>
  <w:footnote w:type="continuationSeparator" w:id="0">
    <w:p w:rsidR="005815DD" w:rsidRDefault="00581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725B3"/>
    <w:rsid w:val="000728A3"/>
    <w:rsid w:val="00075A4C"/>
    <w:rsid w:val="00077D25"/>
    <w:rsid w:val="000815FA"/>
    <w:rsid w:val="000A0982"/>
    <w:rsid w:val="000A173D"/>
    <w:rsid w:val="000B67FC"/>
    <w:rsid w:val="000C1A32"/>
    <w:rsid w:val="000C7FBA"/>
    <w:rsid w:val="000D5400"/>
    <w:rsid w:val="000E064D"/>
    <w:rsid w:val="001007C6"/>
    <w:rsid w:val="001044FD"/>
    <w:rsid w:val="00111A83"/>
    <w:rsid w:val="0011534E"/>
    <w:rsid w:val="00115F01"/>
    <w:rsid w:val="00127B0B"/>
    <w:rsid w:val="00141DEC"/>
    <w:rsid w:val="001434E5"/>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235D1"/>
    <w:rsid w:val="003277DE"/>
    <w:rsid w:val="003318D5"/>
    <w:rsid w:val="00332870"/>
    <w:rsid w:val="00341570"/>
    <w:rsid w:val="00345A1F"/>
    <w:rsid w:val="003673F4"/>
    <w:rsid w:val="00371470"/>
    <w:rsid w:val="00371870"/>
    <w:rsid w:val="003846A3"/>
    <w:rsid w:val="0039096B"/>
    <w:rsid w:val="003917E1"/>
    <w:rsid w:val="003928AE"/>
    <w:rsid w:val="00395328"/>
    <w:rsid w:val="003A1D21"/>
    <w:rsid w:val="003A2BB2"/>
    <w:rsid w:val="003A720A"/>
    <w:rsid w:val="003A7CFE"/>
    <w:rsid w:val="003C031D"/>
    <w:rsid w:val="003D2FD7"/>
    <w:rsid w:val="003D57C7"/>
    <w:rsid w:val="003D63BF"/>
    <w:rsid w:val="003E5987"/>
    <w:rsid w:val="003F1E68"/>
    <w:rsid w:val="003F6B11"/>
    <w:rsid w:val="0040430F"/>
    <w:rsid w:val="00405394"/>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9019F"/>
    <w:rsid w:val="00590BA4"/>
    <w:rsid w:val="00590D07"/>
    <w:rsid w:val="005A3116"/>
    <w:rsid w:val="005C0D90"/>
    <w:rsid w:val="005C2733"/>
    <w:rsid w:val="005C2D8B"/>
    <w:rsid w:val="005D37C7"/>
    <w:rsid w:val="005F01F3"/>
    <w:rsid w:val="005F7075"/>
    <w:rsid w:val="006005EA"/>
    <w:rsid w:val="00604694"/>
    <w:rsid w:val="00610436"/>
    <w:rsid w:val="00627985"/>
    <w:rsid w:val="006372A4"/>
    <w:rsid w:val="00651082"/>
    <w:rsid w:val="006560FD"/>
    <w:rsid w:val="00666D3A"/>
    <w:rsid w:val="006753B4"/>
    <w:rsid w:val="00675529"/>
    <w:rsid w:val="0068092D"/>
    <w:rsid w:val="006A3B0E"/>
    <w:rsid w:val="006B026D"/>
    <w:rsid w:val="006C0D36"/>
    <w:rsid w:val="006C4A08"/>
    <w:rsid w:val="006D02B7"/>
    <w:rsid w:val="006E2666"/>
    <w:rsid w:val="006E46C6"/>
    <w:rsid w:val="00701BFB"/>
    <w:rsid w:val="007045D9"/>
    <w:rsid w:val="00707D67"/>
    <w:rsid w:val="00710F13"/>
    <w:rsid w:val="00712D11"/>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F6345"/>
    <w:rsid w:val="00800027"/>
    <w:rsid w:val="00813006"/>
    <w:rsid w:val="008216E8"/>
    <w:rsid w:val="00831943"/>
    <w:rsid w:val="008371A5"/>
    <w:rsid w:val="00841817"/>
    <w:rsid w:val="00856AA7"/>
    <w:rsid w:val="008761AE"/>
    <w:rsid w:val="008762BF"/>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1030"/>
    <w:rsid w:val="009340FB"/>
    <w:rsid w:val="00935A7F"/>
    <w:rsid w:val="00941D00"/>
    <w:rsid w:val="00952A44"/>
    <w:rsid w:val="00974AA0"/>
    <w:rsid w:val="00981969"/>
    <w:rsid w:val="0098549D"/>
    <w:rsid w:val="00990D93"/>
    <w:rsid w:val="0099277E"/>
    <w:rsid w:val="009A1956"/>
    <w:rsid w:val="009A299C"/>
    <w:rsid w:val="009C45A4"/>
    <w:rsid w:val="009E4385"/>
    <w:rsid w:val="00A022F7"/>
    <w:rsid w:val="00A05B72"/>
    <w:rsid w:val="00A144F0"/>
    <w:rsid w:val="00A23A8D"/>
    <w:rsid w:val="00A2427B"/>
    <w:rsid w:val="00A304BF"/>
    <w:rsid w:val="00A41273"/>
    <w:rsid w:val="00A66087"/>
    <w:rsid w:val="00A67430"/>
    <w:rsid w:val="00A86846"/>
    <w:rsid w:val="00AA12F6"/>
    <w:rsid w:val="00AA6D71"/>
    <w:rsid w:val="00AB1198"/>
    <w:rsid w:val="00AC4F8A"/>
    <w:rsid w:val="00AE6237"/>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2647"/>
    <w:rsid w:val="00CB1072"/>
    <w:rsid w:val="00CB22EE"/>
    <w:rsid w:val="00CB7A2C"/>
    <w:rsid w:val="00CC23B6"/>
    <w:rsid w:val="00CC335C"/>
    <w:rsid w:val="00CE2F57"/>
    <w:rsid w:val="00CE33E3"/>
    <w:rsid w:val="00CE4C25"/>
    <w:rsid w:val="00CE76E5"/>
    <w:rsid w:val="00CE76FC"/>
    <w:rsid w:val="00CF10E0"/>
    <w:rsid w:val="00D05DCE"/>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E02B1"/>
    <w:rsid w:val="00EE5A35"/>
    <w:rsid w:val="00EF102C"/>
    <w:rsid w:val="00EF1AA4"/>
    <w:rsid w:val="00F00BC5"/>
    <w:rsid w:val="00F01539"/>
    <w:rsid w:val="00F144E1"/>
    <w:rsid w:val="00F20F38"/>
    <w:rsid w:val="00F23C44"/>
    <w:rsid w:val="00F23FA5"/>
    <w:rsid w:val="00F32074"/>
    <w:rsid w:val="00F345ED"/>
    <w:rsid w:val="00F36EFB"/>
    <w:rsid w:val="00F372EC"/>
    <w:rsid w:val="00F40AB8"/>
    <w:rsid w:val="00F455F0"/>
    <w:rsid w:val="00F51943"/>
    <w:rsid w:val="00F616A5"/>
    <w:rsid w:val="00F63F98"/>
    <w:rsid w:val="00F808EE"/>
    <w:rsid w:val="00F95BF7"/>
    <w:rsid w:val="00F97F83"/>
    <w:rsid w:val="00FA56B5"/>
    <w:rsid w:val="00FA56DB"/>
    <w:rsid w:val="00FA614F"/>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02F"/>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9</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301</cp:revision>
  <dcterms:created xsi:type="dcterms:W3CDTF">2019-01-29T13:57:00Z</dcterms:created>
  <dcterms:modified xsi:type="dcterms:W3CDTF">2019-04-04T09:26:00Z</dcterms:modified>
</cp:coreProperties>
</file>