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 xml:space="preserve">Last updated </w:t>
      </w:r>
      <w:r w:rsidR="00341570">
        <w:rPr>
          <w:b/>
          <w:i/>
        </w:rPr>
        <w:t>4</w:t>
      </w:r>
      <w:r>
        <w:rPr>
          <w:b/>
          <w:i/>
        </w:rPr>
        <w:t>/</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575FA6" w:rsidP="00FC5E08">
      <w:pPr>
        <w:pStyle w:val="BodyText"/>
      </w:pPr>
      <w:r>
        <w:t>In contrast to the a broad landscape of human plasma proteome as reported in Sun et al. (2018) b</w:t>
      </w:r>
      <w:r w:rsidR="007B4FA0">
        <w:t>ased on the SomaLogic platform</w:t>
      </w:r>
      <w:r>
        <w:t xml:space="preserve"> in </w:t>
      </w:r>
      <w:r w:rsidR="007B4FA0">
        <w:t xml:space="preserve">the INTERVAL </w:t>
      </w:r>
      <w:r w:rsidR="00B95F5C">
        <w:t>study</w:t>
      </w:r>
      <w:r>
        <w:t>,</w:t>
      </w:r>
      <w:r w:rsidR="00B95F5C">
        <w:t xml:space="preserve"> </w:t>
      </w:r>
      <w:r>
        <w:t xml:space="preserve">our focus here is on </w:t>
      </w:r>
      <w:r w:rsidR="00B95F5C">
        <w:t xml:space="preserve">proteins measured on specific functions </w:t>
      </w:r>
      <w:r w:rsidR="000D5400">
        <w:t xml:space="preserve">in the inflammation </w:t>
      </w:r>
      <w:r w:rsidR="006560FD">
        <w:t>panel</w:t>
      </w:r>
      <w:r w:rsidR="000D5400">
        <w:t xml:space="preserve"> of Olink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w:t>
      </w:r>
      <w:r w:rsidR="00CB7A2C">
        <w:t xml:space="preserve">gain more </w:t>
      </w:r>
      <w:r w:rsidR="000D5400">
        <w:t xml:space="preserve">statistical </w:t>
      </w:r>
      <w:r w:rsidR="00B95F5C">
        <w:t xml:space="preserve">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In the following we report our findings</w:t>
      </w:r>
      <w:r w:rsidR="00941D00">
        <w:t>,</w:t>
      </w:r>
      <w:r>
        <w:t xml:space="preserve"> </w:t>
      </w:r>
      <w:r w:rsidR="00941D00">
        <w:t xml:space="preserve">particularly </w:t>
      </w:r>
      <w:r>
        <w:t xml:space="preserve">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2"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ED6F48" w:rsidRDefault="00ED6F48" w:rsidP="00ED6F48">
      <w:pPr>
        <w:pStyle w:val="Heading2"/>
      </w:pPr>
      <w:r>
        <w:lastRenderedPageBreak/>
        <w:t>Methods</w:t>
      </w:r>
    </w:p>
    <w:p w:rsidR="00ED6F48" w:rsidRDefault="00ED6F48" w:rsidP="00ED6F48">
      <w:pPr>
        <w:pStyle w:val="Heading2"/>
      </w:pPr>
      <w:r>
        <w:t>Olink</w:t>
      </w:r>
      <w:r w:rsidR="00AF63E4">
        <w:t>/INF</w:t>
      </w:r>
      <w:r>
        <w:t xml:space="preserve"> panel</w:t>
      </w:r>
    </w:p>
    <w:p w:rsidR="00ED6F48" w:rsidRDefault="00313093" w:rsidP="00ED6F48">
      <w:pPr>
        <w:pStyle w:val="FirstParagraph"/>
      </w:pPr>
      <w:r>
        <w:t>The</w:t>
      </w:r>
      <w:r w:rsidR="00AF63E4">
        <w:t xml:space="preserve"> inflammation</w:t>
      </w:r>
      <w:r w:rsidR="001448A6">
        <w:t xml:space="preserve"> </w:t>
      </w:r>
      <w:r w:rsidR="003A6E31">
        <w:t>panel</w:t>
      </w:r>
      <w:r w:rsidR="00AF63E4">
        <w:t xml:space="preserve"> i</w:t>
      </w:r>
      <w:r w:rsidR="001448A6">
        <w:t>s</w:t>
      </w:r>
      <w:r w:rsidR="003A6E31">
        <w:t xml:space="preserve"> </w:t>
      </w:r>
      <w:r w:rsidR="00AF63E4">
        <w:t xml:space="preserve">among many </w:t>
      </w:r>
      <w:r w:rsidR="003A6E31">
        <w:t>focused on a specific area of disease, targeting 92 established and/or exploratory biomarkers.</w:t>
      </w:r>
    </w:p>
    <w:p w:rsidR="000C1A32" w:rsidRDefault="000C1A32" w:rsidP="000C1A32">
      <w:pPr>
        <w:pStyle w:val="Heading3"/>
      </w:pPr>
      <w:bookmarkStart w:id="3" w:name="proteins"/>
      <w:bookmarkEnd w:id="2"/>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57433C">
        <w:t>studies</w:t>
      </w:r>
      <w:r>
        <w:t xml:space="preserve">. </w:t>
      </w:r>
      <w:bookmarkEnd w:id="3"/>
      <w:r w:rsidR="0049518B">
        <w:t>T</w:t>
      </w:r>
      <w:r w:rsidR="00902CE7">
        <w:t xml:space="preserve">he </w:t>
      </w:r>
      <w:bookmarkStart w:id="4" w:name="_GoBack"/>
      <w:bookmarkEnd w:id="4"/>
      <w:r w:rsidR="00127B0B">
        <w:t>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5" w:name="association-analysis"/>
      <w:r>
        <w:t xml:space="preserve">Association </w:t>
      </w:r>
      <w:bookmarkEnd w:id="5"/>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6" w:name="meta-analysis"/>
      <w:r>
        <w:t>Meta-analysis</w:t>
      </w:r>
      <w:bookmarkEnd w:id="6"/>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1000Genomes release 3 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w:t>
      </w:r>
      <w:r w:rsidR="00B50792">
        <w:lastRenderedPageBreak/>
        <w:t xml:space="preserve">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lastRenderedPageBreak/>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3C0D00"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FC3832" w:rsidP="000725B3">
      <w:pPr>
        <w:pStyle w:val="BodyText"/>
      </w:pPr>
      <w:r>
        <w:t>Studies</w:t>
      </w:r>
      <w:r w:rsidR="00707D67">
        <w:t>. Study information</w:t>
      </w:r>
    </w:p>
    <w:p w:rsidR="00707D67" w:rsidRDefault="00FC3832" w:rsidP="000725B3">
      <w:pPr>
        <w:pStyle w:val="BodyText"/>
      </w:pPr>
      <w:r>
        <w:t>INT1</w:t>
      </w:r>
      <w:r w:rsidR="00707D67">
        <w:t xml:space="preserve">. </w:t>
      </w:r>
      <w:r w:rsidR="009A1956">
        <w:t>Signals</w:t>
      </w:r>
      <w:r w:rsidR="00707D67">
        <w:t xml:space="preserve"> from the INTERVAL study</w:t>
      </w:r>
      <w:r>
        <w:t xml:space="preserve"> for r2=0</w:t>
      </w:r>
    </w:p>
    <w:p w:rsidR="00CE4C25" w:rsidRDefault="00FC3832" w:rsidP="000725B3">
      <w:pPr>
        <w:pStyle w:val="BodyText"/>
      </w:pPr>
      <w:r>
        <w:t>INT2</w:t>
      </w:r>
      <w:r w:rsidR="00707D67">
        <w:t xml:space="preserve">. </w:t>
      </w:r>
      <w:r w:rsidR="009A1956">
        <w:t>cis/trans classificat</w:t>
      </w:r>
      <w:r w:rsidR="00111A83">
        <w:t>i</w:t>
      </w:r>
      <w:r w:rsidR="009A1956">
        <w:t>on</w:t>
      </w:r>
      <w:r>
        <w:t xml:space="preserve"> on INT1</w:t>
      </w:r>
    </w:p>
    <w:p w:rsidR="00FC3832" w:rsidRDefault="00FC3832" w:rsidP="000725B3">
      <w:pPr>
        <w:pStyle w:val="BodyText"/>
      </w:pPr>
      <w:r>
        <w:t>INT3</w:t>
      </w:r>
      <w:r w:rsidR="00604694">
        <w:t xml:space="preserve">. </w:t>
      </w:r>
      <w:r>
        <w:t>Signals from the INTERVAL study for r2=0.1</w:t>
      </w:r>
    </w:p>
    <w:p w:rsidR="00FC3832" w:rsidRDefault="00FC3832" w:rsidP="00FC3832">
      <w:pPr>
        <w:pStyle w:val="BodyText"/>
      </w:pPr>
      <w:r>
        <w:t>INT4. cis/trans classification on INT3</w:t>
      </w:r>
    </w:p>
    <w:p w:rsidR="00604694" w:rsidRDefault="00F32074" w:rsidP="000725B3">
      <w:pPr>
        <w:pStyle w:val="BodyText"/>
      </w:pPr>
      <w:r>
        <w:t>INF1.snp-stats</w:t>
      </w:r>
      <w:r w:rsidR="00604694">
        <w:t>. Basic summary statistics by cohort</w:t>
      </w:r>
    </w:p>
    <w:p w:rsidR="005A3116" w:rsidRDefault="005A3116" w:rsidP="005A3116">
      <w:pPr>
        <w:pStyle w:val="BodyText"/>
      </w:pPr>
      <w:r>
        <w:t>INF1. Signals from the SCALLOP/INF1 for r2=0</w:t>
      </w:r>
    </w:p>
    <w:p w:rsidR="005A3116" w:rsidRDefault="005A3116" w:rsidP="005A3116">
      <w:pPr>
        <w:pStyle w:val="BodyText"/>
      </w:pPr>
      <w:r>
        <w:t>INF2. cis/trans classification</w:t>
      </w:r>
      <w:r w:rsidR="000A173D">
        <w:t xml:space="preserve"> on INF</w:t>
      </w:r>
      <w:r>
        <w:t>1</w:t>
      </w:r>
    </w:p>
    <w:p w:rsidR="005A3116" w:rsidRDefault="005A3116" w:rsidP="005A3116">
      <w:pPr>
        <w:pStyle w:val="BodyText"/>
      </w:pPr>
      <w:r>
        <w:t>INF3. Signals from SCALLOP/INF1 for r2=0.1</w:t>
      </w:r>
    </w:p>
    <w:p w:rsidR="005A3116" w:rsidRDefault="005A3116" w:rsidP="005A3116">
      <w:pPr>
        <w:pStyle w:val="BodyText"/>
      </w:pPr>
      <w:r>
        <w:t>INF4. cis/trans classification</w:t>
      </w:r>
      <w:r w:rsidR="000A173D">
        <w:t xml:space="preserve"> on INF</w:t>
      </w:r>
      <w:r>
        <w:t>3</w:t>
      </w:r>
    </w:p>
    <w:p w:rsidR="003A1D21" w:rsidRDefault="003A1D21" w:rsidP="003A1D21">
      <w:pPr>
        <w:pStyle w:val="Heading2"/>
      </w:pPr>
      <w:r>
        <w:lastRenderedPageBreak/>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00" w:rsidRDefault="003C0D00">
      <w:pPr>
        <w:spacing w:after="0"/>
      </w:pPr>
      <w:r>
        <w:separator/>
      </w:r>
    </w:p>
  </w:endnote>
  <w:endnote w:type="continuationSeparator" w:id="0">
    <w:p w:rsidR="003C0D00" w:rsidRDefault="003C0D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00" w:rsidRDefault="003C0D00">
      <w:r>
        <w:separator/>
      </w:r>
    </w:p>
  </w:footnote>
  <w:footnote w:type="continuationSeparator" w:id="0">
    <w:p w:rsidR="003C0D00" w:rsidRDefault="003C0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A173D"/>
    <w:rsid w:val="000B67FC"/>
    <w:rsid w:val="000C1A32"/>
    <w:rsid w:val="000C7FBA"/>
    <w:rsid w:val="000D5400"/>
    <w:rsid w:val="000E064D"/>
    <w:rsid w:val="001007C6"/>
    <w:rsid w:val="001044FD"/>
    <w:rsid w:val="00111A83"/>
    <w:rsid w:val="0011534E"/>
    <w:rsid w:val="00115F01"/>
    <w:rsid w:val="00127B0B"/>
    <w:rsid w:val="00141DEC"/>
    <w:rsid w:val="001434E5"/>
    <w:rsid w:val="001448A6"/>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13093"/>
    <w:rsid w:val="003235D1"/>
    <w:rsid w:val="003277DE"/>
    <w:rsid w:val="003318D5"/>
    <w:rsid w:val="00332870"/>
    <w:rsid w:val="00341570"/>
    <w:rsid w:val="00345A1F"/>
    <w:rsid w:val="003673F4"/>
    <w:rsid w:val="00371470"/>
    <w:rsid w:val="00371870"/>
    <w:rsid w:val="003846A3"/>
    <w:rsid w:val="0039096B"/>
    <w:rsid w:val="003917E1"/>
    <w:rsid w:val="003928AE"/>
    <w:rsid w:val="00395328"/>
    <w:rsid w:val="003A1D21"/>
    <w:rsid w:val="003A2BB2"/>
    <w:rsid w:val="003A6E31"/>
    <w:rsid w:val="003A720A"/>
    <w:rsid w:val="003A7CFE"/>
    <w:rsid w:val="003C031D"/>
    <w:rsid w:val="003C0D00"/>
    <w:rsid w:val="003D2FD7"/>
    <w:rsid w:val="003D57C7"/>
    <w:rsid w:val="003D63BF"/>
    <w:rsid w:val="003E5987"/>
    <w:rsid w:val="003F1E68"/>
    <w:rsid w:val="003F6B11"/>
    <w:rsid w:val="0040430F"/>
    <w:rsid w:val="00405394"/>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9019F"/>
    <w:rsid w:val="00590BA4"/>
    <w:rsid w:val="00590D07"/>
    <w:rsid w:val="005A3116"/>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F6345"/>
    <w:rsid w:val="00800027"/>
    <w:rsid w:val="00813006"/>
    <w:rsid w:val="00817622"/>
    <w:rsid w:val="008216E8"/>
    <w:rsid w:val="00831943"/>
    <w:rsid w:val="008371A5"/>
    <w:rsid w:val="00841817"/>
    <w:rsid w:val="00844600"/>
    <w:rsid w:val="00856AA7"/>
    <w:rsid w:val="008761AE"/>
    <w:rsid w:val="008762BF"/>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06DE"/>
    <w:rsid w:val="00931030"/>
    <w:rsid w:val="009340FB"/>
    <w:rsid w:val="00935A7F"/>
    <w:rsid w:val="00941D00"/>
    <w:rsid w:val="00952A44"/>
    <w:rsid w:val="00974AA0"/>
    <w:rsid w:val="00981969"/>
    <w:rsid w:val="0098549D"/>
    <w:rsid w:val="00990D93"/>
    <w:rsid w:val="0099277E"/>
    <w:rsid w:val="009A1956"/>
    <w:rsid w:val="009A299C"/>
    <w:rsid w:val="009C45A4"/>
    <w:rsid w:val="009E4385"/>
    <w:rsid w:val="00A022F7"/>
    <w:rsid w:val="00A05B72"/>
    <w:rsid w:val="00A144F0"/>
    <w:rsid w:val="00A23A8D"/>
    <w:rsid w:val="00A2427B"/>
    <w:rsid w:val="00A304BF"/>
    <w:rsid w:val="00A41273"/>
    <w:rsid w:val="00A66087"/>
    <w:rsid w:val="00A67430"/>
    <w:rsid w:val="00A86846"/>
    <w:rsid w:val="00AA12F6"/>
    <w:rsid w:val="00AA6D71"/>
    <w:rsid w:val="00AB1198"/>
    <w:rsid w:val="00AC4F8A"/>
    <w:rsid w:val="00AE6237"/>
    <w:rsid w:val="00AF63E4"/>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B7A2C"/>
    <w:rsid w:val="00CC23B6"/>
    <w:rsid w:val="00CC335C"/>
    <w:rsid w:val="00CE2F57"/>
    <w:rsid w:val="00CE33E3"/>
    <w:rsid w:val="00CE4C25"/>
    <w:rsid w:val="00CE76E5"/>
    <w:rsid w:val="00CE76FC"/>
    <w:rsid w:val="00CF10E0"/>
    <w:rsid w:val="00D05DCE"/>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D6F48"/>
    <w:rsid w:val="00EE02B1"/>
    <w:rsid w:val="00EE5A35"/>
    <w:rsid w:val="00EF102C"/>
    <w:rsid w:val="00EF1AA4"/>
    <w:rsid w:val="00F00BC5"/>
    <w:rsid w:val="00F01539"/>
    <w:rsid w:val="00F144E1"/>
    <w:rsid w:val="00F20F38"/>
    <w:rsid w:val="00F23C44"/>
    <w:rsid w:val="00F23FA5"/>
    <w:rsid w:val="00F32074"/>
    <w:rsid w:val="00F345ED"/>
    <w:rsid w:val="00F36EFB"/>
    <w:rsid w:val="00F372EC"/>
    <w:rsid w:val="00F40AB8"/>
    <w:rsid w:val="00F455F0"/>
    <w:rsid w:val="00F51943"/>
    <w:rsid w:val="00F616A5"/>
    <w:rsid w:val="00F63F98"/>
    <w:rsid w:val="00F808EE"/>
    <w:rsid w:val="00F95BF7"/>
    <w:rsid w:val="00F97F83"/>
    <w:rsid w:val="00FA56B5"/>
    <w:rsid w:val="00FA56DB"/>
    <w:rsid w:val="00FA614F"/>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E0CB"/>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9</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309</cp:revision>
  <dcterms:created xsi:type="dcterms:W3CDTF">2019-01-29T13:57:00Z</dcterms:created>
  <dcterms:modified xsi:type="dcterms:W3CDTF">2019-04-04T10:58:00Z</dcterms:modified>
</cp:coreProperties>
</file>