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85EE35">
      <w:pPr>
        <w:pStyle w:val="26"/>
        <w:keepNext w:val="0"/>
        <w:keepLines w:val="0"/>
        <w:widowControl/>
        <w:suppressLineNumbers w:val="0"/>
        <w:spacing w:line="240" w:lineRule="auto"/>
        <w:jc w:val="center"/>
        <w:rPr>
          <w:rStyle w:val="13"/>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u w:val="single"/>
          <w:lang w:val="fr-FR"/>
          <w14:textFill>
            <w14:solidFill>
              <w14:schemeClr w14:val="tx1"/>
            </w14:solidFill>
          </w14:textFill>
        </w:rPr>
        <w:t xml:space="preserve">Groupe II </w:t>
      </w:r>
      <w:r>
        <w:rPr>
          <w:rStyle w:val="13"/>
          <w:rFonts w:hint="default" w:ascii="Arial" w:hAnsi="Arial" w:cs="Arial"/>
          <w:color w:val="000000" w:themeColor="text1"/>
          <w:sz w:val="22"/>
          <w:szCs w:val="22"/>
          <w:lang w:val="fr-FR"/>
          <w14:textFill>
            <w14:solidFill>
              <w14:schemeClr w14:val="tx1"/>
            </w14:solidFill>
          </w14:textFill>
        </w:rPr>
        <w:t xml:space="preserve">: </w:t>
      </w:r>
      <w:r>
        <w:rPr>
          <w:rStyle w:val="13"/>
          <w:rFonts w:hint="default" w:ascii="Arial" w:hAnsi="Arial" w:cs="Arial"/>
          <w:color w:val="000000" w:themeColor="text1"/>
          <w:sz w:val="22"/>
          <w:szCs w:val="22"/>
          <w14:textFill>
            <w14:solidFill>
              <w14:schemeClr w14:val="tx1"/>
            </w14:solidFill>
          </w14:textFill>
        </w:rPr>
        <w:t>Rapport Technique – BTS SIO SISR</w:t>
      </w:r>
    </w:p>
    <w:p w14:paraId="338CAB23">
      <w:pPr>
        <w:pStyle w:val="26"/>
        <w:keepNext w:val="0"/>
        <w:keepLines w:val="0"/>
        <w:widowControl/>
        <w:suppressLineNumbers w:val="0"/>
        <w:spacing w:line="240" w:lineRule="auto"/>
        <w:jc w:val="center"/>
        <w:rPr>
          <w:rStyle w:val="13"/>
          <w:rFonts w:hint="default" w:ascii="Arial" w:hAnsi="Arial" w:cs="Arial"/>
          <w:color w:val="000000" w:themeColor="text1"/>
          <w:sz w:val="22"/>
          <w:szCs w:val="22"/>
          <w14:textFill>
            <w14:solidFill>
              <w14:schemeClr w14:val="tx1"/>
            </w14:solidFill>
          </w14:textFill>
        </w:rPr>
      </w:pPr>
      <w:r>
        <w:rPr>
          <w:sz w:val="22"/>
        </w:rPr>
        <mc:AlternateContent>
          <mc:Choice Requires="wps">
            <w:drawing>
              <wp:anchor distT="0" distB="0" distL="114300" distR="114300" simplePos="0" relativeHeight="251659264" behindDoc="0" locked="0" layoutInCell="1" allowOverlap="1">
                <wp:simplePos x="0" y="0"/>
                <wp:positionH relativeFrom="column">
                  <wp:posOffset>715645</wp:posOffset>
                </wp:positionH>
                <wp:positionV relativeFrom="paragraph">
                  <wp:posOffset>296545</wp:posOffset>
                </wp:positionV>
                <wp:extent cx="4166870" cy="587375"/>
                <wp:effectExtent l="48260" t="24765" r="52070" b="73660"/>
                <wp:wrapNone/>
                <wp:docPr id="8" name="Organigramme : Alternative 8"/>
                <wp:cNvGraphicFramePr/>
                <a:graphic xmlns:a="http://schemas.openxmlformats.org/drawingml/2006/main">
                  <a:graphicData uri="http://schemas.microsoft.com/office/word/2010/wordprocessingShape">
                    <wps:wsp>
                      <wps:cNvSpPr/>
                      <wps:spPr>
                        <a:xfrm>
                          <a:off x="1858645" y="1548765"/>
                          <a:ext cx="4166870" cy="587375"/>
                        </a:xfrm>
                        <a:prstGeom prst="flowChartAlternateProcess">
                          <a:avLst/>
                        </a:prstGeom>
                        <a:noFill/>
                        <a:ln w="28575" cmpd="sng">
                          <a:solidFill>
                            <a:schemeClr val="accent1"/>
                          </a:solidFill>
                          <a:prstDash val="solid"/>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56.35pt;margin-top:23.35pt;height:46.25pt;width:328.1pt;z-index:251659264;v-text-anchor:middle;mso-width-relative:page;mso-height-relative:page;" filled="f" stroked="t" coordsize="21600,21600" o:gfxdata="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oUiV3NcAAAAK&#10;AQAADwAAAAAAAAABACAAAAAiAAAAZHJzL2Rvd25yZXYueG1sUEsBAhQAFAAAAAgAh07iQLFsOkXI&#10;AgAAlQUAAA4AAAAAAAAAAQAgAAAAJgEAAGRycy9lMm9Eb2MueG1sUEsFBgAAAAAGAAYAWQEAAGAG&#10;AAAAAA==&#10;">
                <v:fill on="f" focussize="0,0"/>
                <v:stroke weight="2.25pt" color="#4F81BD [3204]" joinstyle="round"/>
                <v:imagedata o:title=""/>
                <o:lock v:ext="edit" aspectratio="f"/>
                <v:shadow on="t" color="#000000" opacity="22937f" offset="0pt,1.81102362204724pt" origin="0f,32768f" matrix="65536f,0f,0f,65536f"/>
              </v:shape>
            </w:pict>
          </mc:Fallback>
        </mc:AlternateContent>
      </w:r>
    </w:p>
    <w:p w14:paraId="56C3CC0C">
      <w:pPr>
        <w:pStyle w:val="2"/>
        <w:keepNext w:val="0"/>
        <w:keepLines w:val="0"/>
        <w:widowControl/>
        <w:suppressLineNumbers w:val="0"/>
        <w:spacing w:line="240" w:lineRule="auto"/>
        <w:jc w:val="center"/>
        <w:rPr>
          <w:rStyle w:val="13"/>
          <w:rFonts w:hint="default" w:ascii="Arial" w:hAnsi="Arial" w:cs="Arial"/>
          <w:b/>
          <w:bCs/>
          <w:color w:val="000000" w:themeColor="text1"/>
          <w:sz w:val="22"/>
          <w:szCs w:val="22"/>
          <w:u w:val="none"/>
          <w14:textFill>
            <w14:solidFill>
              <w14:schemeClr w14:val="tx1"/>
            </w14:solidFill>
          </w14:textFill>
        </w:rPr>
      </w:pPr>
      <w:r>
        <w:rPr>
          <w:rStyle w:val="13"/>
          <w:rFonts w:hint="default" w:ascii="Arial" w:hAnsi="Arial" w:cs="Arial"/>
          <w:b/>
          <w:bCs/>
          <w:color w:val="000000" w:themeColor="text1"/>
          <w:sz w:val="22"/>
          <w:szCs w:val="22"/>
          <w:u w:val="none"/>
          <w14:textFill>
            <w14:solidFill>
              <w14:schemeClr w14:val="tx1"/>
            </w14:solidFill>
          </w14:textFill>
        </w:rPr>
        <w:t>Gestion des Objets de Stratégies de Groupe (GPO)</w:t>
      </w:r>
    </w:p>
    <w:p w14:paraId="54DD4E66">
      <w:pPr>
        <w:pStyle w:val="26"/>
        <w:keepNext w:val="0"/>
        <w:keepLines w:val="0"/>
        <w:widowControl/>
        <w:suppressLineNumbers w:val="0"/>
        <w:spacing w:line="240" w:lineRule="auto"/>
        <w:jc w:val="center"/>
        <w:rPr>
          <w:rStyle w:val="13"/>
          <w:rFonts w:hint="default" w:ascii="Arial" w:hAnsi="Arial" w:cs="Arial"/>
          <w:color w:val="000000" w:themeColor="text1"/>
          <w:sz w:val="22"/>
          <w:szCs w:val="22"/>
          <w14:textFill>
            <w14:solidFill>
              <w14:schemeClr w14:val="tx1"/>
            </w14:solidFill>
          </w14:textFill>
        </w:rPr>
      </w:pPr>
    </w:p>
    <w:p w14:paraId="2A9B14FF">
      <w:pPr>
        <w:pStyle w:val="26"/>
        <w:keepNext w:val="0"/>
        <w:keepLines w:val="0"/>
        <w:widowControl/>
        <w:suppressLineNumbers w:val="0"/>
        <w:spacing w:line="240" w:lineRule="auto"/>
        <w:jc w:val="center"/>
        <w:rPr>
          <w:rStyle w:val="13"/>
          <w:rFonts w:hint="default" w:ascii="Arial" w:hAnsi="Arial" w:cs="Arial"/>
          <w:color w:val="000000" w:themeColor="text1"/>
          <w:sz w:val="22"/>
          <w:szCs w:val="22"/>
          <w14:textFill>
            <w14:solidFill>
              <w14:schemeClr w14:val="tx1"/>
            </w14:solidFill>
          </w14:textFill>
        </w:rPr>
      </w:pPr>
    </w:p>
    <w:p w14:paraId="23AB887F">
      <w:pPr>
        <w:pStyle w:val="26"/>
        <w:keepNext w:val="0"/>
        <w:keepLines w:val="0"/>
        <w:widowControl/>
        <w:suppressLineNumbers w:val="0"/>
        <w:spacing w:line="240" w:lineRule="auto"/>
        <w:jc w:val="center"/>
        <w:rPr>
          <w:rStyle w:val="13"/>
          <w:rFonts w:hint="default" w:ascii="Arial" w:hAnsi="Arial" w:cs="Arial"/>
          <w:color w:val="000000" w:themeColor="text1"/>
          <w:sz w:val="22"/>
          <w:szCs w:val="22"/>
          <w14:textFill>
            <w14:solidFill>
              <w14:schemeClr w14:val="tx1"/>
            </w14:solidFill>
          </w14:textFill>
        </w:rPr>
      </w:pPr>
    </w:p>
    <w:p w14:paraId="41D872FC">
      <w:pPr>
        <w:pStyle w:val="26"/>
        <w:keepNext w:val="0"/>
        <w:keepLines w:val="0"/>
        <w:widowControl/>
        <w:suppressLineNumbers w:val="0"/>
        <w:spacing w:line="240" w:lineRule="auto"/>
        <w:jc w:val="center"/>
        <w:rPr>
          <w:rStyle w:val="13"/>
          <w:rFonts w:hint="default" w:ascii="Arial" w:hAnsi="Arial" w:cs="Arial"/>
          <w:color w:val="000000" w:themeColor="text1"/>
          <w:sz w:val="22"/>
          <w:szCs w:val="22"/>
          <w14:textFill>
            <w14:solidFill>
              <w14:schemeClr w14:val="tx1"/>
            </w14:solidFill>
          </w14:textFill>
        </w:rPr>
      </w:pPr>
    </w:p>
    <w:p w14:paraId="4A16CD40">
      <w:pPr>
        <w:pStyle w:val="26"/>
        <w:keepNext w:val="0"/>
        <w:keepLines w:val="0"/>
        <w:widowControl/>
        <w:suppressLineNumbers w:val="0"/>
        <w:spacing w:line="240" w:lineRule="auto"/>
        <w:jc w:val="center"/>
        <w:rPr>
          <w:rStyle w:val="13"/>
          <w:rFonts w:hint="default" w:ascii="Arial" w:hAnsi="Arial" w:cs="Arial"/>
          <w:color w:val="000000" w:themeColor="text1"/>
          <w:sz w:val="22"/>
          <w:szCs w:val="22"/>
          <w14:textFill>
            <w14:solidFill>
              <w14:schemeClr w14:val="tx1"/>
            </w14:solidFill>
          </w14:textFill>
        </w:rPr>
      </w:pPr>
    </w:p>
    <w:p w14:paraId="6D3979CB">
      <w:pPr>
        <w:keepNext w:val="0"/>
        <w:keepLines w:val="0"/>
        <w:widowControl/>
        <w:suppressLineNumbers w:val="0"/>
        <w:jc w:val="left"/>
        <w:rPr>
          <w:rFonts w:hint="default" w:ascii="Arial" w:hAnsi="Arial" w:eastAsia="SimSun" w:cs="Arial"/>
          <w:color w:val="000000"/>
          <w:kern w:val="0"/>
          <w:sz w:val="22"/>
          <w:szCs w:val="22"/>
          <w:lang w:val="en-US" w:eastAsia="zh-CN" w:bidi="ar"/>
        </w:rPr>
      </w:pPr>
      <w:r>
        <w:rPr>
          <w:rFonts w:hint="default" w:ascii="Arial" w:hAnsi="Arial" w:eastAsia="SimSun" w:cs="Arial"/>
          <w:b/>
          <w:bCs/>
          <w:color w:val="000000"/>
          <w:kern w:val="0"/>
          <w:sz w:val="22"/>
          <w:szCs w:val="22"/>
          <w:u w:val="single"/>
          <w:lang w:val="en-US" w:eastAsia="zh-CN" w:bidi="ar"/>
        </w:rPr>
        <w:t xml:space="preserve">Membres </w:t>
      </w:r>
      <w:r>
        <w:rPr>
          <w:rFonts w:hint="default" w:ascii="Arial" w:hAnsi="Arial" w:eastAsia="SimSun" w:cs="Arial"/>
          <w:color w:val="000000"/>
          <w:kern w:val="0"/>
          <w:sz w:val="22"/>
          <w:szCs w:val="22"/>
          <w:lang w:val="en-US" w:eastAsia="zh-CN" w:bidi="ar"/>
        </w:rPr>
        <w:t xml:space="preserve">: </w:t>
      </w:r>
    </w:p>
    <w:p w14:paraId="5B5B61FF">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18069F0C">
      <w:pPr>
        <w:keepNext w:val="0"/>
        <w:keepLines w:val="0"/>
        <w:widowControl/>
        <w:suppressLineNumbers w:val="0"/>
        <w:spacing w:line="360" w:lineRule="auto"/>
        <w:jc w:val="left"/>
        <w:rPr>
          <w:b/>
          <w:bCs/>
          <w:sz w:val="22"/>
          <w:szCs w:val="22"/>
        </w:rPr>
      </w:pPr>
      <w:r>
        <w:rPr>
          <w:rFonts w:hint="default" w:ascii="Arial" w:hAnsi="Arial" w:eastAsia="SimSun" w:cs="Arial"/>
          <w:b/>
          <w:bCs/>
          <w:color w:val="000000"/>
          <w:kern w:val="0"/>
          <w:sz w:val="22"/>
          <w:szCs w:val="22"/>
          <w:lang w:val="en-US" w:eastAsia="zh-CN" w:bidi="ar"/>
        </w:rPr>
        <w:t xml:space="preserve">Annaelle Mpassi </w:t>
      </w:r>
    </w:p>
    <w:p w14:paraId="6D66E8C3">
      <w:pPr>
        <w:keepNext w:val="0"/>
        <w:keepLines w:val="0"/>
        <w:widowControl/>
        <w:suppressLineNumbers w:val="0"/>
        <w:spacing w:line="360" w:lineRule="auto"/>
        <w:jc w:val="left"/>
        <w:rPr>
          <w:b/>
          <w:bCs/>
          <w:sz w:val="22"/>
          <w:szCs w:val="22"/>
        </w:rPr>
      </w:pPr>
      <w:r>
        <w:rPr>
          <w:rFonts w:hint="default" w:ascii="Arial" w:hAnsi="Arial" w:eastAsia="SimSun" w:cs="Arial"/>
          <w:b/>
          <w:bCs/>
          <w:color w:val="000000"/>
          <w:kern w:val="0"/>
          <w:sz w:val="22"/>
          <w:szCs w:val="22"/>
          <w:lang w:val="en-US" w:eastAsia="zh-CN" w:bidi="ar"/>
        </w:rPr>
        <w:t xml:space="preserve">Rahis Madimean </w:t>
      </w:r>
    </w:p>
    <w:p w14:paraId="46D984B6">
      <w:pPr>
        <w:keepNext w:val="0"/>
        <w:keepLines w:val="0"/>
        <w:widowControl/>
        <w:suppressLineNumbers w:val="0"/>
        <w:spacing w:line="360" w:lineRule="auto"/>
        <w:jc w:val="left"/>
        <w:rPr>
          <w:b/>
          <w:bCs/>
          <w:sz w:val="22"/>
          <w:szCs w:val="22"/>
        </w:rPr>
      </w:pPr>
      <w:r>
        <w:rPr>
          <w:rFonts w:hint="default" w:ascii="Arial" w:hAnsi="Arial" w:eastAsia="SimSun" w:cs="Arial"/>
          <w:b/>
          <w:bCs/>
          <w:color w:val="000000"/>
          <w:kern w:val="0"/>
          <w:sz w:val="22"/>
          <w:szCs w:val="22"/>
          <w:lang w:val="en-US" w:eastAsia="zh-CN" w:bidi="ar"/>
        </w:rPr>
        <w:t xml:space="preserve">Merveil Mamno </w:t>
      </w:r>
    </w:p>
    <w:p w14:paraId="3D621DCC">
      <w:pPr>
        <w:keepNext w:val="0"/>
        <w:keepLines w:val="0"/>
        <w:widowControl/>
        <w:suppressLineNumbers w:val="0"/>
        <w:spacing w:line="360" w:lineRule="auto"/>
        <w:jc w:val="left"/>
        <w:rPr>
          <w:b/>
          <w:bCs/>
          <w:sz w:val="22"/>
          <w:szCs w:val="22"/>
        </w:rPr>
      </w:pPr>
      <w:r>
        <w:rPr>
          <w:rFonts w:hint="default" w:ascii="Arial" w:hAnsi="Arial" w:eastAsia="SimSun" w:cs="Arial"/>
          <w:b/>
          <w:bCs/>
          <w:color w:val="000000"/>
          <w:kern w:val="0"/>
          <w:sz w:val="22"/>
          <w:szCs w:val="22"/>
          <w:lang w:val="en-US" w:eastAsia="zh-CN" w:bidi="ar"/>
        </w:rPr>
        <w:t>Perine Cheteu</w:t>
      </w:r>
    </w:p>
    <w:p w14:paraId="35A2E83F">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21552D5E">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108C3FEC">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58F5F8C4">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450F429D">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18244D3A">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0EAA1207">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5F208DC2">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73820ADF">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23BCB0DF">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27E83882">
      <w:pPr>
        <w:pStyle w:val="2"/>
        <w:keepNext w:val="0"/>
        <w:keepLines w:val="0"/>
        <w:widowControl/>
        <w:suppressLineNumbers w:val="0"/>
        <w:spacing w:line="240" w:lineRule="auto"/>
        <w:rPr>
          <w:rStyle w:val="13"/>
          <w:rFonts w:hint="default" w:ascii="Arial" w:hAnsi="Arial" w:cs="Arial"/>
          <w:b/>
          <w:bCs/>
          <w:color w:val="000000" w:themeColor="text1"/>
          <w:sz w:val="22"/>
          <w:szCs w:val="22"/>
          <w:u w:val="single"/>
          <w14:textFill>
            <w14:solidFill>
              <w14:schemeClr w14:val="tx1"/>
            </w14:solidFill>
          </w14:textFill>
        </w:rPr>
      </w:pPr>
    </w:p>
    <w:p w14:paraId="2E09AB56">
      <w:pPr>
        <w:pStyle w:val="2"/>
        <w:keepNext w:val="0"/>
        <w:keepLines w:val="0"/>
        <w:widowControl/>
        <w:suppressLineNumbers w:val="0"/>
        <w:spacing w:line="240" w:lineRule="auto"/>
        <w:rPr>
          <w:rFonts w:hint="default" w:ascii="Arial" w:hAnsi="Arial" w:cs="Arial"/>
          <w:color w:val="000000" w:themeColor="text1"/>
          <w:sz w:val="22"/>
          <w:szCs w:val="22"/>
          <w:u w:val="single"/>
          <w14:textFill>
            <w14:solidFill>
              <w14:schemeClr w14:val="tx1"/>
            </w14:solidFill>
          </w14:textFill>
        </w:rPr>
      </w:pPr>
      <w:r>
        <w:rPr>
          <w:rStyle w:val="13"/>
          <w:rFonts w:hint="default" w:ascii="Arial" w:hAnsi="Arial" w:cs="Arial"/>
          <w:b/>
          <w:bCs/>
          <w:color w:val="000000" w:themeColor="text1"/>
          <w:sz w:val="22"/>
          <w:szCs w:val="22"/>
          <w:u w:val="single"/>
          <w14:textFill>
            <w14:solidFill>
              <w14:schemeClr w14:val="tx1"/>
            </w14:solidFill>
          </w14:textFill>
        </w:rPr>
        <w:t>Sommaire</w:t>
      </w:r>
    </w:p>
    <w:p w14:paraId="0CB99B4E">
      <w:pPr>
        <w:keepNext w:val="0"/>
        <w:keepLines w:val="0"/>
        <w:widowControl/>
        <w:numPr>
          <w:ilvl w:val="0"/>
          <w:numId w:val="7"/>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Introduction</w:t>
      </w:r>
    </w:p>
    <w:p w14:paraId="61DD07E8">
      <w:pPr>
        <w:keepNext w:val="0"/>
        <w:keepLines w:val="0"/>
        <w:widowControl/>
        <w:numPr>
          <w:ilvl w:val="0"/>
          <w:numId w:val="7"/>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Présentation du contexte d’entreprise</w:t>
      </w:r>
    </w:p>
    <w:p w14:paraId="5081F8F0">
      <w:pPr>
        <w:keepNext w:val="0"/>
        <w:keepLines w:val="0"/>
        <w:widowControl/>
        <w:numPr>
          <w:ilvl w:val="0"/>
          <w:numId w:val="7"/>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Rôle et principes des GPO</w:t>
      </w:r>
      <w:r>
        <w:rPr>
          <w:rFonts w:hint="default" w:ascii="Arial" w:hAnsi="Arial" w:cs="Arial"/>
          <w:color w:val="000000" w:themeColor="text1"/>
          <w:sz w:val="22"/>
          <w:szCs w:val="22"/>
          <w14:textFill>
            <w14:solidFill>
              <w14:schemeClr w14:val="tx1"/>
            </w14:solidFill>
          </w14:textFill>
        </w:rPr>
        <w:t xml:space="preserve"> </w:t>
      </w:r>
    </w:p>
    <w:p w14:paraId="2C0C6E4D">
      <w:pPr>
        <w:keepNext w:val="0"/>
        <w:keepLines w:val="0"/>
        <w:widowControl/>
        <w:numPr>
          <w:ilvl w:val="1"/>
          <w:numId w:val="8"/>
        </w:numPr>
        <w:suppressLineNumbers w:val="0"/>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3.1 Définition</w:t>
      </w:r>
    </w:p>
    <w:p w14:paraId="422E67C9">
      <w:pPr>
        <w:keepNext w:val="0"/>
        <w:keepLines w:val="0"/>
        <w:widowControl/>
        <w:numPr>
          <w:ilvl w:val="1"/>
          <w:numId w:val="8"/>
        </w:numPr>
        <w:suppressLineNumbers w:val="0"/>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3.2 Objectifs</w:t>
      </w:r>
    </w:p>
    <w:p w14:paraId="7C912792">
      <w:pPr>
        <w:keepNext w:val="0"/>
        <w:keepLines w:val="0"/>
        <w:widowControl/>
        <w:numPr>
          <w:ilvl w:val="1"/>
          <w:numId w:val="8"/>
        </w:numPr>
        <w:suppressLineNumbers w:val="0"/>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3.3 Types de GPO</w:t>
      </w:r>
    </w:p>
    <w:p w14:paraId="3B67A67F">
      <w:pPr>
        <w:keepNext w:val="0"/>
        <w:keepLines w:val="0"/>
        <w:widowControl/>
        <w:numPr>
          <w:ilvl w:val="1"/>
          <w:numId w:val="8"/>
        </w:numPr>
        <w:suppressLineNumbers w:val="0"/>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3.4 Ordre d’application (LSDOU)</w:t>
      </w:r>
    </w:p>
    <w:p w14:paraId="08142194">
      <w:pPr>
        <w:keepNext w:val="0"/>
        <w:keepLines w:val="0"/>
        <w:widowControl/>
        <w:numPr>
          <w:ilvl w:val="0"/>
          <w:numId w:val="7"/>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Mise en œuvre des GPO dans le domaine</w:t>
      </w:r>
      <w:r>
        <w:rPr>
          <w:rStyle w:val="13"/>
          <w:rFonts w:hint="default" w:ascii="Arial" w:hAnsi="Arial" w:cs="Arial"/>
          <w:color w:val="000000" w:themeColor="text1"/>
          <w:sz w:val="22"/>
          <w:szCs w:val="22"/>
          <w:lang w:val="fr-FR"/>
          <w14:textFill>
            <w14:solidFill>
              <w14:schemeClr w14:val="tx1"/>
            </w14:solidFill>
          </w14:textFill>
        </w:rPr>
        <w:t xml:space="preserve"> Win.lan</w:t>
      </w:r>
    </w:p>
    <w:p w14:paraId="6F8320E7">
      <w:pPr>
        <w:keepNext w:val="0"/>
        <w:keepLines w:val="0"/>
        <w:widowControl/>
        <w:numPr>
          <w:ilvl w:val="1"/>
          <w:numId w:val="9"/>
        </w:numPr>
        <w:suppressLineNumbers w:val="0"/>
        <w:tabs>
          <w:tab w:val="left" w:pos="1440"/>
        </w:tabs>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4.1 Accès à la console GPMC</w:t>
      </w:r>
    </w:p>
    <w:p w14:paraId="13881E0B">
      <w:pPr>
        <w:keepNext w:val="0"/>
        <w:keepLines w:val="0"/>
        <w:widowControl/>
        <w:numPr>
          <w:ilvl w:val="1"/>
          <w:numId w:val="9"/>
        </w:numPr>
        <w:suppressLineNumbers w:val="0"/>
        <w:tabs>
          <w:tab w:val="left" w:pos="1440"/>
        </w:tabs>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4.2 Création d’une GPO dédiée à l’OU Comptabilité</w:t>
      </w:r>
    </w:p>
    <w:p w14:paraId="4017DBCA">
      <w:pPr>
        <w:keepNext w:val="0"/>
        <w:keepLines w:val="0"/>
        <w:widowControl/>
        <w:numPr>
          <w:ilvl w:val="1"/>
          <w:numId w:val="9"/>
        </w:numPr>
        <w:suppressLineNumbers w:val="0"/>
        <w:tabs>
          <w:tab w:val="left" w:pos="1440"/>
        </w:tabs>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4.3 Paramétrage : blocage du Panneau de configuration</w:t>
      </w:r>
    </w:p>
    <w:p w14:paraId="1D17B5B0">
      <w:pPr>
        <w:keepNext w:val="0"/>
        <w:keepLines w:val="0"/>
        <w:widowControl/>
        <w:numPr>
          <w:ilvl w:val="1"/>
          <w:numId w:val="9"/>
        </w:numPr>
        <w:suppressLineNumbers w:val="0"/>
        <w:tabs>
          <w:tab w:val="left" w:pos="1440"/>
        </w:tabs>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4.4 Paramétrage : déploiement d’un papier peint (wallpaper)</w:t>
      </w:r>
    </w:p>
    <w:p w14:paraId="05868169">
      <w:pPr>
        <w:keepNext w:val="0"/>
        <w:keepLines w:val="0"/>
        <w:widowControl/>
        <w:numPr>
          <w:ilvl w:val="1"/>
          <w:numId w:val="9"/>
        </w:numPr>
        <w:suppressLineNumbers w:val="0"/>
        <w:tabs>
          <w:tab w:val="left" w:pos="1440"/>
        </w:tabs>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4.5 Liaison de la GPO à l’OU</w:t>
      </w:r>
    </w:p>
    <w:p w14:paraId="2D7CF18F">
      <w:pPr>
        <w:keepNext w:val="0"/>
        <w:keepLines w:val="0"/>
        <w:widowControl/>
        <w:numPr>
          <w:ilvl w:val="1"/>
          <w:numId w:val="9"/>
        </w:numPr>
        <w:suppressLineNumbers w:val="0"/>
        <w:tabs>
          <w:tab w:val="left" w:pos="1440"/>
        </w:tabs>
        <w:spacing w:before="0" w:beforeAutospacing="1" w:after="0" w:afterAutospacing="1" w:line="240" w:lineRule="auto"/>
        <w:ind w:left="144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4.6 Vérification côté client</w:t>
      </w:r>
    </w:p>
    <w:p w14:paraId="5D427739">
      <w:pPr>
        <w:keepNext w:val="0"/>
        <w:keepLines w:val="0"/>
        <w:widowControl/>
        <w:numPr>
          <w:ilvl w:val="0"/>
          <w:numId w:val="7"/>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Analyse et bénéfices obtenus</w:t>
      </w:r>
    </w:p>
    <w:p w14:paraId="73ACCA8B">
      <w:pPr>
        <w:keepNext w:val="0"/>
        <w:keepLines w:val="0"/>
        <w:widowControl/>
        <w:numPr>
          <w:ilvl w:val="0"/>
          <w:numId w:val="7"/>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Conclusion</w:t>
      </w:r>
    </w:p>
    <w:p w14:paraId="333D371F">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7D516471">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0233D0DB">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2998A8D0">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1A89D2F8">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2AADE11A">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05959CD9">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2353DDDF">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5BC498F8">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70FD1031">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017E29CD">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50E5747E">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28903C1C">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111CE917">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4C24034C">
      <w:pPr>
        <w:pStyle w:val="2"/>
        <w:keepNext w:val="0"/>
        <w:keepLines w:val="0"/>
        <w:widowControl/>
        <w:suppressLineNumbers w:val="0"/>
        <w:spacing w:line="240" w:lineRule="auto"/>
        <w:rPr>
          <w:rFonts w:hint="default" w:ascii="Arial" w:hAnsi="Arial" w:cs="Arial"/>
          <w:color w:val="000000" w:themeColor="text1"/>
          <w:sz w:val="22"/>
          <w:szCs w:val="22"/>
          <w:u w:val="single"/>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1</w:t>
      </w:r>
      <w:r>
        <w:rPr>
          <w:rStyle w:val="13"/>
          <w:rFonts w:hint="default" w:ascii="Arial" w:hAnsi="Arial" w:cs="Arial"/>
          <w:b/>
          <w:bCs/>
          <w:color w:val="000000" w:themeColor="text1"/>
          <w:sz w:val="22"/>
          <w:szCs w:val="22"/>
          <w:u w:val="single"/>
          <w14:textFill>
            <w14:solidFill>
              <w14:schemeClr w14:val="tx1"/>
            </w14:solidFill>
          </w14:textFill>
        </w:rPr>
        <w:t>. Introduction</w:t>
      </w:r>
    </w:p>
    <w:p w14:paraId="2D7EFE7D">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Dans un environnement Active Directory, la gestion centralisée des postes utilisateurs constitue un enjeu essentiel pour garantir la sécurité, la cohérence et la stabilité du système d’information. Les stratégies de groupe (GPO – </w:t>
      </w:r>
      <w:r>
        <w:rPr>
          <w:rStyle w:val="14"/>
          <w:rFonts w:hint="default" w:ascii="Arial" w:hAnsi="Arial" w:cs="Arial"/>
          <w:color w:val="000000" w:themeColor="text1"/>
          <w:sz w:val="22"/>
          <w:szCs w:val="22"/>
          <w14:textFill>
            <w14:solidFill>
              <w14:schemeClr w14:val="tx1"/>
            </w14:solidFill>
          </w14:textFill>
        </w:rPr>
        <w:t>Group Policy Objects</w:t>
      </w:r>
      <w:r>
        <w:rPr>
          <w:rFonts w:hint="default" w:ascii="Arial" w:hAnsi="Arial" w:cs="Arial"/>
          <w:color w:val="000000" w:themeColor="text1"/>
          <w:sz w:val="22"/>
          <w:szCs w:val="22"/>
          <w14:textFill>
            <w14:solidFill>
              <w14:schemeClr w14:val="tx1"/>
            </w14:solidFill>
          </w14:textFill>
        </w:rPr>
        <w:t>) permettent d’automatiser la configuration des ordinateurs et des comptes utilisateurs, réduisant ainsi les interventions manuelles et les risques d’erreurs.</w:t>
      </w:r>
    </w:p>
    <w:p w14:paraId="7C92530D">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Ce rapport présente la mise en place de différentes stratégies de groupe au sein du domaine</w:t>
      </w:r>
      <w:r>
        <w:rPr>
          <w:rFonts w:hint="default" w:ascii="Arial" w:hAnsi="Arial" w:cs="Arial"/>
          <w:b/>
          <w:bCs/>
          <w:color w:val="000000" w:themeColor="text1"/>
          <w:sz w:val="22"/>
          <w:szCs w:val="22"/>
          <w14:textFill>
            <w14:solidFill>
              <w14:schemeClr w14:val="tx1"/>
            </w14:solidFill>
          </w14:textFill>
        </w:rPr>
        <w:t xml:space="preserve"> </w:t>
      </w:r>
      <w:r>
        <w:rPr>
          <w:rStyle w:val="13"/>
          <w:rFonts w:hint="default" w:ascii="Arial" w:hAnsi="Arial" w:cs="Arial"/>
          <w:color w:val="000000" w:themeColor="text1"/>
          <w:sz w:val="22"/>
          <w:szCs w:val="22"/>
          <w:lang w:val="fr-FR"/>
          <w14:textFill>
            <w14:solidFill>
              <w14:schemeClr w14:val="tx1"/>
            </w14:solidFill>
          </w14:textFill>
        </w:rPr>
        <w:t xml:space="preserve"> Win.lan</w:t>
      </w:r>
      <w:r>
        <w:rPr>
          <w:rFonts w:hint="default" w:ascii="Arial" w:hAnsi="Arial" w:cs="Arial"/>
          <w:color w:val="000000" w:themeColor="text1"/>
          <w:sz w:val="22"/>
          <w:szCs w:val="22"/>
          <w14:textFill>
            <w14:solidFill>
              <w14:schemeClr w14:val="tx1"/>
            </w14:solidFill>
          </w14:textFill>
        </w:rPr>
        <w:t>, dans le cadre d’un projet de standardisation et de sécurisation des postes clients. L’objectif est de démontrer la capacité à administrer un domaine Windows Server, à structurer les OU et à appliquer des GPO adaptées aux besoins métiers</w:t>
      </w:r>
      <w:r>
        <w:rPr>
          <w:rFonts w:hint="default" w:ascii="Arial" w:hAnsi="Arial" w:cs="Arial"/>
          <w:color w:val="000000" w:themeColor="text1"/>
          <w:sz w:val="22"/>
          <w:szCs w:val="22"/>
          <w:lang w:val="fr-FR"/>
          <w14:textFill>
            <w14:solidFill>
              <w14:schemeClr w14:val="tx1"/>
            </w14:solidFill>
          </w14:textFill>
        </w:rPr>
        <w:t xml:space="preserve">, </w:t>
      </w:r>
      <w:r>
        <w:rPr>
          <w:rFonts w:hint="default" w:ascii="Arial" w:hAnsi="Arial" w:cs="Arial"/>
          <w:color w:val="000000" w:themeColor="text1"/>
          <w:sz w:val="22"/>
          <w:szCs w:val="22"/>
          <w14:textFill>
            <w14:solidFill>
              <w14:schemeClr w14:val="tx1"/>
            </w14:solidFill>
          </w14:textFill>
        </w:rPr>
        <w:t>compétences essentielles du référentiel BTS SIO option SISR.</w:t>
      </w:r>
    </w:p>
    <w:p w14:paraId="50230D51">
      <w:pPr>
        <w:pStyle w:val="2"/>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 xml:space="preserve">2. </w:t>
      </w:r>
      <w:r>
        <w:rPr>
          <w:rStyle w:val="13"/>
          <w:rFonts w:hint="default" w:ascii="Arial" w:hAnsi="Arial" w:cs="Arial"/>
          <w:b/>
          <w:bCs/>
          <w:color w:val="000000" w:themeColor="text1"/>
          <w:sz w:val="22"/>
          <w:szCs w:val="22"/>
          <w:u w:val="single"/>
          <w14:textFill>
            <w14:solidFill>
              <w14:schemeClr w14:val="tx1"/>
            </w14:solidFill>
          </w14:textFill>
        </w:rPr>
        <w:t>Présentation du contexte d’entreprise</w:t>
      </w:r>
    </w:p>
    <w:p w14:paraId="4E13B533">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L’entreprise fictive</w:t>
      </w:r>
      <w:r>
        <w:rPr>
          <w:rFonts w:hint="default" w:ascii="Arial" w:hAnsi="Arial" w:cs="Arial"/>
          <w:color w:val="000000" w:themeColor="text1"/>
          <w:sz w:val="22"/>
          <w:szCs w:val="22"/>
          <w:lang w:val="fr-FR"/>
          <w14:textFill>
            <w14:solidFill>
              <w14:schemeClr w14:val="tx1"/>
            </w14:solidFill>
          </w14:textFill>
        </w:rPr>
        <w:t xml:space="preserve"> </w:t>
      </w:r>
      <w:r>
        <w:rPr>
          <w:rFonts w:hint="default" w:ascii="Arial" w:hAnsi="Arial" w:cs="Arial"/>
          <w:b/>
          <w:bCs/>
          <w:color w:val="000000" w:themeColor="text1"/>
          <w:sz w:val="22"/>
          <w:szCs w:val="22"/>
          <w:lang w:val="fr-FR"/>
          <w14:textFill>
            <w14:solidFill>
              <w14:schemeClr w14:val="tx1"/>
            </w14:solidFill>
          </w14:textFill>
        </w:rPr>
        <w:t>Win.lan</w:t>
      </w:r>
      <w:r>
        <w:rPr>
          <w:rFonts w:hint="default" w:ascii="Arial" w:hAnsi="Arial" w:cs="Arial"/>
          <w:color w:val="000000" w:themeColor="text1"/>
          <w:sz w:val="22"/>
          <w:szCs w:val="22"/>
          <w14:textFill>
            <w14:solidFill>
              <w14:schemeClr w14:val="tx1"/>
            </w14:solidFill>
          </w14:textFill>
        </w:rPr>
        <w:t xml:space="preserve"> est spécialisée dans les services informatiques et le développement de solutions numériques. Elle dispose d’un domaine Active Directory nommé</w:t>
      </w:r>
      <w:r>
        <w:rPr>
          <w:rFonts w:hint="default" w:ascii="Arial" w:hAnsi="Arial" w:cs="Arial"/>
          <w:color w:val="000000" w:themeColor="text1"/>
          <w:sz w:val="22"/>
          <w:szCs w:val="22"/>
          <w:lang w:val="fr-FR"/>
          <w14:textFill>
            <w14:solidFill>
              <w14:schemeClr w14:val="tx1"/>
            </w14:solidFill>
          </w14:textFill>
        </w:rPr>
        <w:t xml:space="preserve"> </w:t>
      </w:r>
      <w:r>
        <w:rPr>
          <w:rFonts w:hint="default" w:ascii="Arial" w:hAnsi="Arial" w:cs="Arial"/>
          <w:b/>
          <w:bCs/>
          <w:color w:val="000000" w:themeColor="text1"/>
          <w:sz w:val="22"/>
          <w:szCs w:val="22"/>
          <w:lang w:val="fr-FR"/>
          <w14:textFill>
            <w14:solidFill>
              <w14:schemeClr w14:val="tx1"/>
            </w14:solidFill>
          </w14:textFill>
        </w:rPr>
        <w:t>Win.lan</w:t>
      </w:r>
      <w:r>
        <w:rPr>
          <w:rFonts w:hint="default" w:ascii="Arial" w:hAnsi="Arial" w:cs="Arial"/>
          <w:color w:val="000000" w:themeColor="text1"/>
          <w:sz w:val="22"/>
          <w:szCs w:val="22"/>
          <w14:textFill>
            <w14:solidFill>
              <w14:schemeClr w14:val="tx1"/>
            </w14:solidFill>
          </w14:textFill>
        </w:rPr>
        <w:t>, comprenant plusieurs services organisés en Unités d’Organisation (OU) :</w:t>
      </w:r>
    </w:p>
    <w:p w14:paraId="6766D250">
      <w:pPr>
        <w:keepNext w:val="0"/>
        <w:keepLines w:val="0"/>
        <w:widowControl/>
        <w:numPr>
          <w:ilvl w:val="0"/>
          <w:numId w:val="10"/>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OU_</w:t>
      </w:r>
      <w:r>
        <w:rPr>
          <w:rFonts w:hint="default" w:ascii="Arial" w:hAnsi="Arial" w:cs="Arial"/>
          <w:color w:val="000000" w:themeColor="text1"/>
          <w:sz w:val="22"/>
          <w:szCs w:val="22"/>
          <w:lang w:val="fr-FR"/>
          <w14:textFill>
            <w14:solidFill>
              <w14:schemeClr w14:val="tx1"/>
            </w14:solidFill>
          </w14:textFill>
        </w:rPr>
        <w:t>Administrateur</w:t>
      </w:r>
    </w:p>
    <w:p w14:paraId="6AFEADB9">
      <w:pPr>
        <w:keepNext w:val="0"/>
        <w:keepLines w:val="0"/>
        <w:widowControl/>
        <w:numPr>
          <w:ilvl w:val="0"/>
          <w:numId w:val="10"/>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OU_</w:t>
      </w:r>
      <w:r>
        <w:rPr>
          <w:rFonts w:hint="default" w:ascii="Arial" w:hAnsi="Arial" w:cs="Arial"/>
          <w:color w:val="000000" w:themeColor="text1"/>
          <w:sz w:val="22"/>
          <w:szCs w:val="22"/>
          <w:lang w:val="fr-FR"/>
          <w14:textFill>
            <w14:solidFill>
              <w14:schemeClr w14:val="tx1"/>
            </w14:solidFill>
          </w14:textFill>
        </w:rPr>
        <w:t>Communication</w:t>
      </w:r>
    </w:p>
    <w:p w14:paraId="51F6D132">
      <w:pPr>
        <w:keepNext w:val="0"/>
        <w:keepLines w:val="0"/>
        <w:widowControl/>
        <w:numPr>
          <w:ilvl w:val="0"/>
          <w:numId w:val="10"/>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OU_</w:t>
      </w:r>
      <w:r>
        <w:rPr>
          <w:rFonts w:hint="default" w:ascii="Arial" w:hAnsi="Arial" w:cs="Arial"/>
          <w:color w:val="000000" w:themeColor="text1"/>
          <w:sz w:val="22"/>
          <w:szCs w:val="22"/>
          <w:lang w:val="fr-FR"/>
          <w14:textFill>
            <w14:solidFill>
              <w14:schemeClr w14:val="tx1"/>
            </w14:solidFill>
          </w14:textFill>
        </w:rPr>
        <w:t>Designer</w:t>
      </w:r>
    </w:p>
    <w:p w14:paraId="7D20D39B">
      <w:pPr>
        <w:keepNext w:val="0"/>
        <w:keepLines w:val="0"/>
        <w:widowControl/>
        <w:numPr>
          <w:ilvl w:val="0"/>
          <w:numId w:val="10"/>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OU_</w:t>
      </w:r>
      <w:r>
        <w:rPr>
          <w:rFonts w:hint="default" w:ascii="Arial" w:hAnsi="Arial" w:cs="Arial"/>
          <w:color w:val="000000" w:themeColor="text1"/>
          <w:sz w:val="22"/>
          <w:szCs w:val="22"/>
          <w:lang w:val="fr-FR"/>
          <w14:textFill>
            <w14:solidFill>
              <w14:schemeClr w14:val="tx1"/>
            </w14:solidFill>
          </w14:textFill>
        </w:rPr>
        <w:t>Impression</w:t>
      </w:r>
    </w:p>
    <w:p w14:paraId="68ED8E04">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Avant la mise en place des GPO, les postes étaient configurés manuellement, entraînant :</w:t>
      </w:r>
    </w:p>
    <w:p w14:paraId="7329CCEB">
      <w:pPr>
        <w:keepNext w:val="0"/>
        <w:keepLines w:val="0"/>
        <w:widowControl/>
        <w:numPr>
          <w:ilvl w:val="0"/>
          <w:numId w:val="11"/>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des incohérences entre les machines,</w:t>
      </w:r>
    </w:p>
    <w:p w14:paraId="519AA86F">
      <w:pPr>
        <w:keepNext w:val="0"/>
        <w:keepLines w:val="0"/>
        <w:widowControl/>
        <w:numPr>
          <w:ilvl w:val="0"/>
          <w:numId w:val="11"/>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des failles potentielles de sécurité,</w:t>
      </w:r>
    </w:p>
    <w:p w14:paraId="53618D15">
      <w:pPr>
        <w:keepNext w:val="0"/>
        <w:keepLines w:val="0"/>
        <w:widowControl/>
        <w:numPr>
          <w:ilvl w:val="0"/>
          <w:numId w:val="11"/>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une perte de temps pour l’équipe IT,</w:t>
      </w:r>
    </w:p>
    <w:p w14:paraId="1DD6C304">
      <w:pPr>
        <w:keepNext w:val="0"/>
        <w:keepLines w:val="0"/>
        <w:widowControl/>
        <w:numPr>
          <w:ilvl w:val="0"/>
          <w:numId w:val="11"/>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des erreurs de configuration.</w:t>
      </w:r>
    </w:p>
    <w:p w14:paraId="7A1B8A57">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L’administrateur décide donc de déployer des stratégies de groupe pour uniformiser et sécuriser l’ensemble du parc informatique.</w:t>
      </w:r>
    </w:p>
    <w:p w14:paraId="74129922">
      <w:pPr>
        <w:pStyle w:val="2"/>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3.</w:t>
      </w:r>
      <w:r>
        <w:rPr>
          <w:rStyle w:val="13"/>
          <w:rFonts w:hint="default" w:ascii="Arial" w:hAnsi="Arial" w:cs="Arial"/>
          <w:b/>
          <w:bCs/>
          <w:color w:val="000000" w:themeColor="text1"/>
          <w:sz w:val="22"/>
          <w:szCs w:val="22"/>
          <w:u w:val="single"/>
          <w14:textFill>
            <w14:solidFill>
              <w14:schemeClr w14:val="tx1"/>
            </w14:solidFill>
          </w14:textFill>
        </w:rPr>
        <w:t xml:space="preserve"> Rôle et principes des GPO</w:t>
      </w:r>
    </w:p>
    <w:p w14:paraId="27036120">
      <w:pPr>
        <w:pStyle w:val="3"/>
        <w:keepNext w:val="0"/>
        <w:keepLines w:val="0"/>
        <w:widowControl/>
        <w:suppressLineNumbers w:val="0"/>
        <w:spacing w:line="240" w:lineRule="auto"/>
        <w:ind w:firstLine="720" w:firstLineChars="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 xml:space="preserve">3.1 </w:t>
      </w:r>
      <w:r>
        <w:rPr>
          <w:rStyle w:val="13"/>
          <w:rFonts w:hint="default" w:ascii="Arial" w:hAnsi="Arial" w:cs="Arial"/>
          <w:b/>
          <w:bCs/>
          <w:color w:val="000000" w:themeColor="text1"/>
          <w:sz w:val="22"/>
          <w:szCs w:val="22"/>
          <w:u w:val="single"/>
          <w14:textFill>
            <w14:solidFill>
              <w14:schemeClr w14:val="tx1"/>
            </w14:solidFill>
          </w14:textFill>
        </w:rPr>
        <w:t>Définition</w:t>
      </w:r>
    </w:p>
    <w:p w14:paraId="330A1751">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Une </w:t>
      </w:r>
      <w:r>
        <w:rPr>
          <w:rStyle w:val="13"/>
          <w:rFonts w:hint="default" w:ascii="Arial" w:hAnsi="Arial" w:cs="Arial"/>
          <w:color w:val="000000" w:themeColor="text1"/>
          <w:sz w:val="22"/>
          <w:szCs w:val="22"/>
          <w14:textFill>
            <w14:solidFill>
              <w14:schemeClr w14:val="tx1"/>
            </w14:solidFill>
          </w14:textFill>
        </w:rPr>
        <w:t>GPO (Group Policy Object)</w:t>
      </w:r>
      <w:r>
        <w:rPr>
          <w:rFonts w:hint="default" w:ascii="Arial" w:hAnsi="Arial" w:cs="Arial"/>
          <w:color w:val="000000" w:themeColor="text1"/>
          <w:sz w:val="22"/>
          <w:szCs w:val="22"/>
          <w14:textFill>
            <w14:solidFill>
              <w14:schemeClr w14:val="tx1"/>
            </w14:solidFill>
          </w14:textFill>
        </w:rPr>
        <w:t xml:space="preserve"> est un ensemble de paramètres appliqués automatiquement aux utilisateurs et/ou ordinateurs d’un domaine Active Directory.</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Elle permet de contrôler :</w:t>
      </w:r>
    </w:p>
    <w:p w14:paraId="6F1AC20F">
      <w:pPr>
        <w:keepNext w:val="0"/>
        <w:keepLines w:val="0"/>
        <w:widowControl/>
        <w:numPr>
          <w:ilvl w:val="0"/>
          <w:numId w:val="12"/>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la sécurité,</w:t>
      </w:r>
    </w:p>
    <w:p w14:paraId="22C2529D">
      <w:pPr>
        <w:keepNext w:val="0"/>
        <w:keepLines w:val="0"/>
        <w:widowControl/>
        <w:numPr>
          <w:ilvl w:val="0"/>
          <w:numId w:val="12"/>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les fonctionnalités système,</w:t>
      </w:r>
    </w:p>
    <w:p w14:paraId="4DB293A6">
      <w:pPr>
        <w:keepNext w:val="0"/>
        <w:keepLines w:val="0"/>
        <w:widowControl/>
        <w:numPr>
          <w:ilvl w:val="0"/>
          <w:numId w:val="12"/>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l’environnement utilisateur,</w:t>
      </w:r>
    </w:p>
    <w:p w14:paraId="2BBFCD6E">
      <w:pPr>
        <w:keepNext w:val="0"/>
        <w:keepLines w:val="0"/>
        <w:widowControl/>
        <w:numPr>
          <w:ilvl w:val="0"/>
          <w:numId w:val="12"/>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les configurations réseau et logicielles.</w:t>
      </w:r>
    </w:p>
    <w:p w14:paraId="1470C35A">
      <w:pPr>
        <w:keepNext w:val="0"/>
        <w:keepLines w:val="0"/>
        <w:widowControl/>
        <w:numPr>
          <w:ilvl w:val="0"/>
          <w:numId w:val="0"/>
        </w:numPr>
        <w:suppressLineNumbers w:val="0"/>
        <w:spacing w:before="0" w:beforeAutospacing="1" w:after="0" w:afterAutospacing="1" w:line="240" w:lineRule="auto"/>
        <w:rPr>
          <w:rFonts w:hint="default" w:ascii="Arial" w:hAnsi="Arial" w:cs="Arial"/>
          <w:color w:val="000000" w:themeColor="text1"/>
          <w:sz w:val="22"/>
          <w:szCs w:val="22"/>
          <w:lang w:val="fr-FR"/>
          <w14:textFill>
            <w14:solidFill>
              <w14:schemeClr w14:val="tx1"/>
            </w14:solidFill>
          </w14:textFill>
        </w:rPr>
      </w:pPr>
      <w:r>
        <w:rPr>
          <w:rFonts w:hint="default" w:ascii="Arial" w:hAnsi="Arial" w:cs="Arial"/>
          <w:color w:val="000000" w:themeColor="text1"/>
          <w:sz w:val="22"/>
          <w:szCs w:val="22"/>
          <w:lang w:val="fr-FR"/>
          <w14:textFill>
            <w14:solidFill>
              <w14:schemeClr w14:val="tx1"/>
            </w14:solidFill>
          </w14:textFill>
        </w:rPr>
        <w:drawing>
          <wp:inline distT="0" distB="0" distL="114300" distR="114300">
            <wp:extent cx="5486400" cy="3657600"/>
            <wp:effectExtent l="0" t="0" r="0" b="0"/>
            <wp:docPr id="2" name="Image 2" descr="ChatGPT Image 11 janv. 2026, 16_18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ChatGPT Image 11 janv. 2026, 16_18_39"/>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740C3C60">
      <w:pPr>
        <w:pStyle w:val="3"/>
        <w:keepNext w:val="0"/>
        <w:keepLines w:val="0"/>
        <w:widowControl/>
        <w:suppressLineNumbers w:val="0"/>
        <w:spacing w:line="240" w:lineRule="auto"/>
        <w:ind w:firstLine="720" w:firstLineChars="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 xml:space="preserve">3.2 </w:t>
      </w:r>
      <w:r>
        <w:rPr>
          <w:rStyle w:val="13"/>
          <w:rFonts w:hint="default" w:ascii="Arial" w:hAnsi="Arial" w:cs="Arial"/>
          <w:b/>
          <w:bCs/>
          <w:color w:val="000000" w:themeColor="text1"/>
          <w:sz w:val="22"/>
          <w:szCs w:val="22"/>
          <w:u w:val="single"/>
          <w14:textFill>
            <w14:solidFill>
              <w14:schemeClr w14:val="tx1"/>
            </w14:solidFill>
          </w14:textFill>
        </w:rPr>
        <w:t>Objectifs des GPO</w:t>
      </w:r>
    </w:p>
    <w:p w14:paraId="219C92EC">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Les objectifs principaux dans le domaine</w:t>
      </w:r>
      <w:r>
        <w:rPr>
          <w:rFonts w:hint="default" w:ascii="Arial" w:hAnsi="Arial" w:cs="Arial"/>
          <w:color w:val="000000" w:themeColor="text1"/>
          <w:sz w:val="22"/>
          <w:szCs w:val="22"/>
          <w:lang w:val="fr-FR"/>
          <w14:textFill>
            <w14:solidFill>
              <w14:schemeClr w14:val="tx1"/>
            </w14:solidFill>
          </w14:textFill>
        </w:rPr>
        <w:t xml:space="preserve"> </w:t>
      </w:r>
      <w:r>
        <w:rPr>
          <w:rFonts w:hint="default" w:ascii="Arial" w:hAnsi="Arial" w:cs="Arial"/>
          <w:b/>
          <w:bCs/>
          <w:color w:val="000000" w:themeColor="text1"/>
          <w:sz w:val="22"/>
          <w:szCs w:val="22"/>
          <w:lang w:val="fr-FR"/>
          <w14:textFill>
            <w14:solidFill>
              <w14:schemeClr w14:val="tx1"/>
            </w14:solidFill>
          </w14:textFill>
        </w:rPr>
        <w:t xml:space="preserve">Win.lan </w:t>
      </w:r>
      <w:r>
        <w:rPr>
          <w:rFonts w:hint="default" w:ascii="Arial" w:hAnsi="Arial" w:cs="Arial"/>
          <w:color w:val="000000" w:themeColor="text1"/>
          <w:sz w:val="22"/>
          <w:szCs w:val="22"/>
          <w14:textFill>
            <w14:solidFill>
              <w14:schemeClr w14:val="tx1"/>
            </w14:solidFill>
          </w14:textFill>
        </w:rPr>
        <w:t>sont :</w:t>
      </w:r>
    </w:p>
    <w:p w14:paraId="476858A2">
      <w:pPr>
        <w:keepNext w:val="0"/>
        <w:keepLines w:val="0"/>
        <w:widowControl/>
        <w:numPr>
          <w:ilvl w:val="0"/>
          <w:numId w:val="13"/>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Uniformiser les paramètres de sécurité.</w:t>
      </w:r>
    </w:p>
    <w:p w14:paraId="2E511A71">
      <w:pPr>
        <w:keepNext w:val="0"/>
        <w:keepLines w:val="0"/>
        <w:widowControl/>
        <w:numPr>
          <w:ilvl w:val="0"/>
          <w:numId w:val="13"/>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Restreindre certaines fonctionnalités pour les utilisateurs standards.</w:t>
      </w:r>
    </w:p>
    <w:p w14:paraId="5063977D">
      <w:pPr>
        <w:keepNext w:val="0"/>
        <w:keepLines w:val="0"/>
        <w:widowControl/>
        <w:numPr>
          <w:ilvl w:val="0"/>
          <w:numId w:val="13"/>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Appliquer des configurations différentes selon les services.</w:t>
      </w:r>
    </w:p>
    <w:p w14:paraId="6BCC5B49">
      <w:pPr>
        <w:keepNext w:val="0"/>
        <w:keepLines w:val="0"/>
        <w:widowControl/>
        <w:numPr>
          <w:ilvl w:val="0"/>
          <w:numId w:val="13"/>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Réduire les interventions manuelles.</w:t>
      </w:r>
    </w:p>
    <w:p w14:paraId="5199CF78">
      <w:pPr>
        <w:keepNext w:val="0"/>
        <w:keepLines w:val="0"/>
        <w:widowControl/>
        <w:numPr>
          <w:ilvl w:val="0"/>
          <w:numId w:val="13"/>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Renforcer la stabilité du système d’information.</w:t>
      </w:r>
    </w:p>
    <w:p w14:paraId="1982B83C">
      <w:pPr>
        <w:pStyle w:val="3"/>
        <w:keepNext w:val="0"/>
        <w:keepLines w:val="0"/>
        <w:widowControl/>
        <w:suppressLineNumbers w:val="0"/>
        <w:spacing w:line="240" w:lineRule="auto"/>
        <w:ind w:firstLine="720" w:firstLineChars="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 xml:space="preserve">3.3 </w:t>
      </w:r>
      <w:r>
        <w:rPr>
          <w:rStyle w:val="13"/>
          <w:rFonts w:hint="default" w:ascii="Arial" w:hAnsi="Arial" w:cs="Arial"/>
          <w:b/>
          <w:bCs/>
          <w:color w:val="000000" w:themeColor="text1"/>
          <w:sz w:val="22"/>
          <w:szCs w:val="22"/>
          <w:u w:val="single"/>
          <w14:textFill>
            <w14:solidFill>
              <w14:schemeClr w14:val="tx1"/>
            </w14:solidFill>
          </w14:textFill>
        </w:rPr>
        <w:t>Types de GPO</w:t>
      </w:r>
    </w:p>
    <w:p w14:paraId="12C7C90B">
      <w:pPr>
        <w:pStyle w:val="4"/>
        <w:keepNext w:val="0"/>
        <w:keepLines w:val="0"/>
        <w:widowControl/>
        <w:suppressLineNumbers w:val="0"/>
        <w:spacing w:line="240" w:lineRule="auto"/>
        <w:ind w:left="720" w:leftChars="0" w:firstLine="720" w:firstLineChars="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 xml:space="preserve">a. </w:t>
      </w:r>
      <w:r>
        <w:rPr>
          <w:rStyle w:val="13"/>
          <w:rFonts w:hint="default" w:ascii="Arial" w:hAnsi="Arial" w:cs="Arial"/>
          <w:b/>
          <w:bCs/>
          <w:color w:val="000000" w:themeColor="text1"/>
          <w:sz w:val="22"/>
          <w:szCs w:val="22"/>
          <w:u w:val="single"/>
          <w14:textFill>
            <w14:solidFill>
              <w14:schemeClr w14:val="tx1"/>
            </w14:solidFill>
          </w14:textFill>
        </w:rPr>
        <w:t>GPO Ordinateur</w:t>
      </w:r>
    </w:p>
    <w:p w14:paraId="2EF77A9D">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S’applique aux machines, quel que soit l’utilisateur connecté.</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Exemples :</w:t>
      </w:r>
    </w:p>
    <w:p w14:paraId="69721A76">
      <w:pPr>
        <w:keepNext w:val="0"/>
        <w:keepLines w:val="0"/>
        <w:widowControl/>
        <w:numPr>
          <w:ilvl w:val="0"/>
          <w:numId w:val="14"/>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configuration du pare-feu,</w:t>
      </w:r>
    </w:p>
    <w:p w14:paraId="17D35C51">
      <w:pPr>
        <w:keepNext w:val="0"/>
        <w:keepLines w:val="0"/>
        <w:widowControl/>
        <w:numPr>
          <w:ilvl w:val="0"/>
          <w:numId w:val="14"/>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Windows Update,</w:t>
      </w:r>
    </w:p>
    <w:p w14:paraId="341CCBAB">
      <w:pPr>
        <w:keepNext w:val="0"/>
        <w:keepLines w:val="0"/>
        <w:widowControl/>
        <w:numPr>
          <w:ilvl w:val="0"/>
          <w:numId w:val="14"/>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blocage de l’installation de logiciels.</w:t>
      </w:r>
    </w:p>
    <w:p w14:paraId="193ADF08">
      <w:pPr>
        <w:pStyle w:val="4"/>
        <w:keepNext w:val="0"/>
        <w:keepLines w:val="0"/>
        <w:widowControl/>
        <w:suppressLineNumbers w:val="0"/>
        <w:spacing w:line="240" w:lineRule="auto"/>
        <w:ind w:left="720" w:leftChars="0" w:firstLine="720" w:firstLineChars="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 xml:space="preserve">b. </w:t>
      </w:r>
      <w:r>
        <w:rPr>
          <w:rStyle w:val="13"/>
          <w:rFonts w:hint="default" w:ascii="Arial" w:hAnsi="Arial" w:cs="Arial"/>
          <w:b/>
          <w:bCs/>
          <w:color w:val="000000" w:themeColor="text1"/>
          <w:sz w:val="22"/>
          <w:szCs w:val="22"/>
          <w:u w:val="single"/>
          <w14:textFill>
            <w14:solidFill>
              <w14:schemeClr w14:val="tx1"/>
            </w14:solidFill>
          </w14:textFill>
        </w:rPr>
        <w:t>GPO Utilisateur</w:t>
      </w:r>
      <w:bookmarkStart w:id="0" w:name="_GoBack"/>
      <w:bookmarkEnd w:id="0"/>
    </w:p>
    <w:p w14:paraId="47AEEAD5">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S’applique aux comptes utilisateurs, quel que soit le poste utilisé.</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Exemples :</w:t>
      </w:r>
    </w:p>
    <w:p w14:paraId="5E224E10">
      <w:pPr>
        <w:keepNext w:val="0"/>
        <w:keepLines w:val="0"/>
        <w:widowControl/>
        <w:numPr>
          <w:ilvl w:val="0"/>
          <w:numId w:val="15"/>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restrictions du Panneau de configuration,</w:t>
      </w:r>
    </w:p>
    <w:p w14:paraId="1C31059B">
      <w:pPr>
        <w:keepNext w:val="0"/>
        <w:keepLines w:val="0"/>
        <w:widowControl/>
        <w:numPr>
          <w:ilvl w:val="0"/>
          <w:numId w:val="15"/>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personnalisation du bureau,</w:t>
      </w:r>
    </w:p>
    <w:p w14:paraId="4F6A4E30">
      <w:pPr>
        <w:keepNext w:val="0"/>
        <w:keepLines w:val="0"/>
        <w:widowControl/>
        <w:numPr>
          <w:ilvl w:val="0"/>
          <w:numId w:val="15"/>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configuration des applications.</w:t>
      </w:r>
    </w:p>
    <w:p w14:paraId="3858EDAE">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cs="Arial"/>
          <w:color w:val="000000" w:themeColor="text1"/>
          <w:sz w:val="22"/>
          <w:szCs w:val="22"/>
          <w14:textFill>
            <w14:solidFill>
              <w14:schemeClr w14:val="tx1"/>
            </w14:solidFill>
          </w14:textFill>
        </w:rPr>
      </w:pPr>
    </w:p>
    <w:p w14:paraId="59388EE1">
      <w:pPr>
        <w:pStyle w:val="3"/>
        <w:keepNext w:val="0"/>
        <w:keepLines w:val="0"/>
        <w:widowControl/>
        <w:suppressLineNumbers w:val="0"/>
        <w:spacing w:line="240" w:lineRule="auto"/>
        <w:ind w:firstLine="720" w:firstLineChars="0"/>
        <w:rPr>
          <w:rFonts w:hint="default" w:ascii="Arial" w:hAnsi="Arial" w:cs="Arial"/>
          <w:color w:val="000000" w:themeColor="text1"/>
          <w:sz w:val="22"/>
          <w:szCs w:val="22"/>
          <w:u w:val="single"/>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3.4</w:t>
      </w:r>
      <w:r>
        <w:rPr>
          <w:rStyle w:val="13"/>
          <w:rFonts w:hint="default" w:ascii="Arial" w:hAnsi="Arial" w:cs="Arial"/>
          <w:b/>
          <w:bCs/>
          <w:color w:val="000000" w:themeColor="text1"/>
          <w:sz w:val="22"/>
          <w:szCs w:val="22"/>
          <w:u w:val="single"/>
          <w14:textFill>
            <w14:solidFill>
              <w14:schemeClr w14:val="tx1"/>
            </w14:solidFill>
          </w14:textFill>
        </w:rPr>
        <w:t xml:space="preserve"> Ordre d’application : LSDOU</w:t>
      </w:r>
    </w:p>
    <w:p w14:paraId="52C7FB8B">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Les GPO sont appliquées dans l’ordre suivant :</w:t>
      </w:r>
    </w:p>
    <w:p w14:paraId="6518356F">
      <w:pPr>
        <w:keepNext w:val="0"/>
        <w:keepLines w:val="0"/>
        <w:widowControl/>
        <w:numPr>
          <w:ilvl w:val="0"/>
          <w:numId w:val="16"/>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L</w:t>
      </w:r>
      <w:r>
        <w:rPr>
          <w:rFonts w:hint="default" w:ascii="Arial" w:hAnsi="Arial" w:cs="Arial"/>
          <w:color w:val="000000" w:themeColor="text1"/>
          <w:sz w:val="22"/>
          <w:szCs w:val="22"/>
          <w14:textFill>
            <w14:solidFill>
              <w14:schemeClr w14:val="tx1"/>
            </w14:solidFill>
          </w14:textFill>
        </w:rPr>
        <w:t>ocal</w:t>
      </w:r>
    </w:p>
    <w:p w14:paraId="42AD2376">
      <w:pPr>
        <w:keepNext w:val="0"/>
        <w:keepLines w:val="0"/>
        <w:widowControl/>
        <w:numPr>
          <w:ilvl w:val="0"/>
          <w:numId w:val="16"/>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S</w:t>
      </w:r>
      <w:r>
        <w:rPr>
          <w:rFonts w:hint="default" w:ascii="Arial" w:hAnsi="Arial" w:cs="Arial"/>
          <w:color w:val="000000" w:themeColor="text1"/>
          <w:sz w:val="22"/>
          <w:szCs w:val="22"/>
          <w14:textFill>
            <w14:solidFill>
              <w14:schemeClr w14:val="tx1"/>
            </w14:solidFill>
          </w14:textFill>
        </w:rPr>
        <w:t>ite</w:t>
      </w:r>
    </w:p>
    <w:p w14:paraId="536A5299">
      <w:pPr>
        <w:keepNext w:val="0"/>
        <w:keepLines w:val="0"/>
        <w:widowControl/>
        <w:numPr>
          <w:ilvl w:val="0"/>
          <w:numId w:val="16"/>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D</w:t>
      </w:r>
      <w:r>
        <w:rPr>
          <w:rFonts w:hint="default" w:ascii="Arial" w:hAnsi="Arial" w:cs="Arial"/>
          <w:color w:val="000000" w:themeColor="text1"/>
          <w:sz w:val="22"/>
          <w:szCs w:val="22"/>
          <w14:textFill>
            <w14:solidFill>
              <w14:schemeClr w14:val="tx1"/>
            </w14:solidFill>
          </w14:textFill>
        </w:rPr>
        <w:t>omaine</w:t>
      </w:r>
    </w:p>
    <w:p w14:paraId="7097E82D">
      <w:pPr>
        <w:keepNext w:val="0"/>
        <w:keepLines w:val="0"/>
        <w:widowControl/>
        <w:numPr>
          <w:ilvl w:val="0"/>
          <w:numId w:val="16"/>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color w:val="000000" w:themeColor="text1"/>
          <w:sz w:val="22"/>
          <w:szCs w:val="22"/>
          <w14:textFill>
            <w14:solidFill>
              <w14:schemeClr w14:val="tx1"/>
            </w14:solidFill>
          </w14:textFill>
        </w:rPr>
        <w:t>O</w:t>
      </w:r>
      <w:r>
        <w:rPr>
          <w:rFonts w:hint="default" w:ascii="Arial" w:hAnsi="Arial" w:cs="Arial"/>
          <w:color w:val="000000" w:themeColor="text1"/>
          <w:sz w:val="22"/>
          <w:szCs w:val="22"/>
          <w14:textFill>
            <w14:solidFill>
              <w14:schemeClr w14:val="tx1"/>
            </w14:solidFill>
          </w14:textFill>
        </w:rPr>
        <w:t>U (priorité la plus élevée)</w:t>
      </w:r>
    </w:p>
    <w:p w14:paraId="45962AAC">
      <w:pPr>
        <w:keepNext w:val="0"/>
        <w:keepLines w:val="0"/>
        <w:widowControl/>
        <w:suppressLineNumbers w:val="0"/>
        <w:spacing w:line="240" w:lineRule="auto"/>
        <w:rPr>
          <w:rFonts w:hint="default" w:ascii="Arial" w:hAnsi="Arial" w:cs="Arial"/>
          <w:color w:val="000000" w:themeColor="text1"/>
          <w:sz w:val="22"/>
          <w:szCs w:val="22"/>
          <w:lang w:val="fr-FR"/>
          <w14:textFill>
            <w14:solidFill>
              <w14:schemeClr w14:val="tx1"/>
            </w14:solidFill>
          </w14:textFill>
        </w:rPr>
      </w:pPr>
      <w:r>
        <w:rPr>
          <w:rFonts w:hint="default" w:ascii="Arial" w:hAnsi="Arial" w:cs="Arial"/>
          <w:color w:val="000000" w:themeColor="text1"/>
          <w:sz w:val="22"/>
          <w:szCs w:val="22"/>
          <w:lang w:val="fr-FR"/>
          <w14:textFill>
            <w14:solidFill>
              <w14:schemeClr w14:val="tx1"/>
            </w14:solidFill>
          </w14:textFill>
        </w:rPr>
        <w:drawing>
          <wp:inline distT="0" distB="0" distL="114300" distR="114300">
            <wp:extent cx="5481320" cy="4020185"/>
            <wp:effectExtent l="0" t="0" r="5080" b="5715"/>
            <wp:docPr id="5" name="Image 5" descr="Capture d'écran 2026-01-11 16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Capture d'écran 2026-01-11 162841"/>
                    <pic:cNvPicPr>
                      <a:picLocks noChangeAspect="1"/>
                    </pic:cNvPicPr>
                  </pic:nvPicPr>
                  <pic:blipFill>
                    <a:blip r:embed="rId7"/>
                    <a:stretch>
                      <a:fillRect/>
                    </a:stretch>
                  </pic:blipFill>
                  <pic:spPr>
                    <a:xfrm>
                      <a:off x="0" y="0"/>
                      <a:ext cx="5481320" cy="4020185"/>
                    </a:xfrm>
                    <a:prstGeom prst="rect">
                      <a:avLst/>
                    </a:prstGeom>
                  </pic:spPr>
                </pic:pic>
              </a:graphicData>
            </a:graphic>
          </wp:inline>
        </w:drawing>
      </w:r>
    </w:p>
    <w:p w14:paraId="55132982">
      <w:pPr>
        <w:pStyle w:val="2"/>
        <w:keepNext w:val="0"/>
        <w:keepLines w:val="0"/>
        <w:widowControl/>
        <w:suppressLineNumbers w:val="0"/>
        <w:spacing w:line="240" w:lineRule="auto"/>
        <w:rPr>
          <w:rFonts w:hint="default" w:ascii="Arial" w:hAnsi="Arial" w:cs="Arial"/>
          <w:color w:val="000000" w:themeColor="text1"/>
          <w:sz w:val="22"/>
          <w:szCs w:val="22"/>
          <w:u w:val="single"/>
          <w:lang w:val="fr-FR"/>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 xml:space="preserve">4. </w:t>
      </w:r>
      <w:r>
        <w:rPr>
          <w:rStyle w:val="13"/>
          <w:rFonts w:hint="default" w:ascii="Arial" w:hAnsi="Arial" w:cs="Arial"/>
          <w:b/>
          <w:bCs/>
          <w:color w:val="000000" w:themeColor="text1"/>
          <w:sz w:val="22"/>
          <w:szCs w:val="22"/>
          <w:u w:val="single"/>
          <w14:textFill>
            <w14:solidFill>
              <w14:schemeClr w14:val="tx1"/>
            </w14:solidFill>
          </w14:textFill>
        </w:rPr>
        <w:t xml:space="preserve">Mise en œuvre des GPO dans le domaine </w:t>
      </w:r>
      <w:r>
        <w:rPr>
          <w:rStyle w:val="13"/>
          <w:rFonts w:hint="default" w:ascii="Arial" w:hAnsi="Arial" w:cs="Arial"/>
          <w:b/>
          <w:bCs/>
          <w:color w:val="000000" w:themeColor="text1"/>
          <w:sz w:val="22"/>
          <w:szCs w:val="22"/>
          <w:u w:val="single"/>
          <w:lang w:val="fr-FR"/>
          <w14:textFill>
            <w14:solidFill>
              <w14:schemeClr w14:val="tx1"/>
            </w14:solidFill>
          </w14:textFill>
        </w:rPr>
        <w:t>Win.lan</w:t>
      </w:r>
    </w:p>
    <w:p w14:paraId="170A5198">
      <w:pPr>
        <w:pStyle w:val="3"/>
        <w:keepNext w:val="0"/>
        <w:keepLines w:val="0"/>
        <w:widowControl/>
        <w:suppressLineNumbers w:val="0"/>
        <w:spacing w:line="240" w:lineRule="auto"/>
        <w:ind w:firstLine="720" w:firstLineChars="0"/>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4.1</w:t>
      </w:r>
      <w:r>
        <w:rPr>
          <w:rStyle w:val="13"/>
          <w:rFonts w:hint="default" w:ascii="Arial" w:hAnsi="Arial" w:cs="Arial"/>
          <w:b/>
          <w:bCs/>
          <w:color w:val="000000" w:themeColor="text1"/>
          <w:sz w:val="22"/>
          <w:szCs w:val="22"/>
          <w:u w:val="single"/>
          <w14:textFill>
            <w14:solidFill>
              <w14:schemeClr w14:val="tx1"/>
            </w14:solidFill>
          </w14:textFill>
        </w:rPr>
        <w:t xml:space="preserve"> Accès à la console GPMC</w:t>
      </w:r>
    </w:p>
    <w:p w14:paraId="4259BEEE">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Depuis le serveur :</w:t>
      </w:r>
    </w:p>
    <w:p w14:paraId="7FAAADAB">
      <w:pPr>
        <w:keepNext w:val="0"/>
        <w:keepLines w:val="0"/>
        <w:widowControl/>
        <w:numPr>
          <w:ilvl w:val="0"/>
          <w:numId w:val="17"/>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Ouvrir </w:t>
      </w:r>
      <w:r>
        <w:rPr>
          <w:rStyle w:val="13"/>
          <w:rFonts w:hint="default" w:ascii="Arial" w:hAnsi="Arial" w:cs="Arial"/>
          <w:color w:val="000000" w:themeColor="text1"/>
          <w:sz w:val="22"/>
          <w:szCs w:val="22"/>
          <w14:textFill>
            <w14:solidFill>
              <w14:schemeClr w14:val="tx1"/>
            </w14:solidFill>
          </w14:textFill>
        </w:rPr>
        <w:t>Server Manager</w:t>
      </w:r>
    </w:p>
    <w:p w14:paraId="5C56532D">
      <w:pPr>
        <w:keepNext w:val="0"/>
        <w:keepLines w:val="0"/>
        <w:widowControl/>
        <w:numPr>
          <w:ilvl w:val="0"/>
          <w:numId w:val="17"/>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Aller dans </w:t>
      </w:r>
      <w:r>
        <w:rPr>
          <w:rStyle w:val="13"/>
          <w:rFonts w:hint="default" w:ascii="Arial" w:hAnsi="Arial" w:cs="Arial"/>
          <w:color w:val="000000" w:themeColor="text1"/>
          <w:sz w:val="22"/>
          <w:szCs w:val="22"/>
          <w14:textFill>
            <w14:solidFill>
              <w14:schemeClr w14:val="tx1"/>
            </w14:solidFill>
          </w14:textFill>
        </w:rPr>
        <w:t>Outils → Gestion de stratégie de groupe</w:t>
      </w:r>
    </w:p>
    <w:p w14:paraId="0C9C9319">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La console </w:t>
      </w:r>
      <w:r>
        <w:rPr>
          <w:rStyle w:val="13"/>
          <w:rFonts w:hint="default" w:ascii="Arial" w:hAnsi="Arial" w:cs="Arial"/>
          <w:color w:val="000000" w:themeColor="text1"/>
          <w:sz w:val="22"/>
          <w:szCs w:val="22"/>
          <w14:textFill>
            <w14:solidFill>
              <w14:schemeClr w14:val="tx1"/>
            </w14:solidFill>
          </w14:textFill>
        </w:rPr>
        <w:t>GPMC</w:t>
      </w:r>
      <w:r>
        <w:rPr>
          <w:rFonts w:hint="default" w:ascii="Arial" w:hAnsi="Arial" w:cs="Arial"/>
          <w:color w:val="000000" w:themeColor="text1"/>
          <w:sz w:val="22"/>
          <w:szCs w:val="22"/>
          <w14:textFill>
            <w14:solidFill>
              <w14:schemeClr w14:val="tx1"/>
            </w14:solidFill>
          </w14:textFill>
        </w:rPr>
        <w:t xml:space="preserve"> permet de créer, modifier et lier les GPO.</w:t>
      </w:r>
    </w:p>
    <w:p w14:paraId="187D3843">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sz w:val="22"/>
          <w:szCs w:val="22"/>
        </w:rPr>
        <w:drawing>
          <wp:inline distT="0" distB="0" distL="114300" distR="114300">
            <wp:extent cx="5481320" cy="4020185"/>
            <wp:effectExtent l="0" t="0" r="5080" b="5715"/>
            <wp:docPr id="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6"/>
                    <pic:cNvPicPr>
                      <a:picLocks noChangeAspect="1"/>
                    </pic:cNvPicPr>
                  </pic:nvPicPr>
                  <pic:blipFill>
                    <a:blip r:embed="rId7"/>
                    <a:stretch>
                      <a:fillRect/>
                    </a:stretch>
                  </pic:blipFill>
                  <pic:spPr>
                    <a:xfrm>
                      <a:off x="0" y="0"/>
                      <a:ext cx="5481320" cy="4020185"/>
                    </a:xfrm>
                    <a:prstGeom prst="rect">
                      <a:avLst/>
                    </a:prstGeom>
                    <a:noFill/>
                    <a:ln>
                      <a:noFill/>
                    </a:ln>
                  </pic:spPr>
                </pic:pic>
              </a:graphicData>
            </a:graphic>
          </wp:inline>
        </w:drawing>
      </w:r>
    </w:p>
    <w:p w14:paraId="30A1D2F1">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sz w:val="22"/>
          <w:szCs w:val="22"/>
        </w:rPr>
        <w:drawing>
          <wp:inline distT="0" distB="0" distL="114300" distR="114300">
            <wp:extent cx="5480685" cy="2583180"/>
            <wp:effectExtent l="0" t="0" r="5715" b="7620"/>
            <wp:docPr id="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5"/>
                    <pic:cNvPicPr>
                      <a:picLocks noChangeAspect="1"/>
                    </pic:cNvPicPr>
                  </pic:nvPicPr>
                  <pic:blipFill>
                    <a:blip r:embed="rId8"/>
                    <a:stretch>
                      <a:fillRect/>
                    </a:stretch>
                  </pic:blipFill>
                  <pic:spPr>
                    <a:xfrm>
                      <a:off x="0" y="0"/>
                      <a:ext cx="5480685" cy="2583180"/>
                    </a:xfrm>
                    <a:prstGeom prst="rect">
                      <a:avLst/>
                    </a:prstGeom>
                    <a:noFill/>
                    <a:ln>
                      <a:noFill/>
                    </a:ln>
                  </pic:spPr>
                </pic:pic>
              </a:graphicData>
            </a:graphic>
          </wp:inline>
        </w:drawing>
      </w:r>
    </w:p>
    <w:p w14:paraId="2F5BE3AD">
      <w:pPr>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p>
    <w:p w14:paraId="3AF96306">
      <w:pPr>
        <w:pStyle w:val="26"/>
        <w:keepNext w:val="0"/>
        <w:keepLines w:val="0"/>
        <w:widowControl/>
        <w:suppressLineNumbers w:val="0"/>
        <w:spacing w:line="240" w:lineRule="auto"/>
        <w:rPr>
          <w:rFonts w:hint="default" w:ascii="Arial" w:hAnsi="Arial" w:cs="Arial"/>
          <w:b/>
          <w:bCs/>
          <w:color w:val="000000" w:themeColor="text1"/>
          <w:sz w:val="22"/>
          <w:szCs w:val="22"/>
          <w14:textFill>
            <w14:solidFill>
              <w14:schemeClr w14:val="tx1"/>
            </w14:solidFill>
          </w14:textFill>
        </w:rPr>
      </w:pPr>
      <w:r>
        <w:rPr>
          <w:rFonts w:hint="default" w:ascii="Arial" w:hAnsi="Arial" w:cs="Arial"/>
          <w:b/>
          <w:bCs/>
          <w:color w:val="000000" w:themeColor="text1"/>
          <w:sz w:val="22"/>
          <w:szCs w:val="22"/>
          <w14:textFill>
            <w14:solidFill>
              <w14:schemeClr w14:val="tx1"/>
            </w14:solidFill>
          </w14:textFill>
        </w:rPr>
        <w:t xml:space="preserve">4. </w:t>
      </w:r>
      <w:r>
        <w:rPr>
          <w:rFonts w:hint="default" w:ascii="Arial" w:hAnsi="Arial" w:cs="Arial"/>
          <w:b/>
          <w:bCs/>
          <w:color w:val="000000" w:themeColor="text1"/>
          <w:sz w:val="22"/>
          <w:szCs w:val="22"/>
          <w:u w:val="single"/>
          <w14:textFill>
            <w14:solidFill>
              <w14:schemeClr w14:val="tx1"/>
            </w14:solidFill>
          </w14:textFill>
        </w:rPr>
        <w:t>Mise en œuvre des GPO dans le domaine Win.lan</w:t>
      </w:r>
    </w:p>
    <w:p w14:paraId="4F7BA7FB">
      <w:pPr>
        <w:pStyle w:val="26"/>
        <w:keepNext w:val="0"/>
        <w:keepLines w:val="0"/>
        <w:widowControl/>
        <w:suppressLineNumbers w:val="0"/>
        <w:spacing w:line="240" w:lineRule="auto"/>
        <w:ind w:firstLine="720" w:firstLineChars="0"/>
        <w:rPr>
          <w:rFonts w:hint="default" w:ascii="Arial" w:hAnsi="Arial" w:cs="Arial"/>
          <w:sz w:val="22"/>
          <w:szCs w:val="22"/>
        </w:rPr>
      </w:pPr>
      <w:r>
        <w:rPr>
          <w:rStyle w:val="13"/>
          <w:rFonts w:hint="default" w:ascii="Arial" w:hAnsi="Arial" w:cs="Arial"/>
          <w:sz w:val="22"/>
          <w:szCs w:val="22"/>
        </w:rPr>
        <w:t>4.1</w:t>
      </w:r>
      <w:r>
        <w:rPr>
          <w:rStyle w:val="13"/>
          <w:rFonts w:hint="default" w:ascii="Arial" w:hAnsi="Arial" w:cs="Arial"/>
          <w:sz w:val="22"/>
          <w:szCs w:val="22"/>
          <w:u w:val="single"/>
        </w:rPr>
        <w:t xml:space="preserve"> Accès à la console GPMC</w:t>
      </w:r>
    </w:p>
    <w:p w14:paraId="27407E05">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drawing>
          <wp:inline distT="0" distB="0" distL="114300" distR="114300">
            <wp:extent cx="5482590" cy="4132580"/>
            <wp:effectExtent l="0" t="0" r="3810" b="7620"/>
            <wp:docPr id="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8"/>
                    <pic:cNvPicPr>
                      <a:picLocks noChangeAspect="1"/>
                    </pic:cNvPicPr>
                  </pic:nvPicPr>
                  <pic:blipFill>
                    <a:blip r:embed="rId9"/>
                    <a:stretch>
                      <a:fillRect/>
                    </a:stretch>
                  </pic:blipFill>
                  <pic:spPr>
                    <a:xfrm>
                      <a:off x="0" y="0"/>
                      <a:ext cx="5482590" cy="4132580"/>
                    </a:xfrm>
                    <a:prstGeom prst="rect">
                      <a:avLst/>
                    </a:prstGeom>
                    <a:noFill/>
                    <a:ln>
                      <a:noFill/>
                    </a:ln>
                  </pic:spPr>
                </pic:pic>
              </a:graphicData>
            </a:graphic>
          </wp:inline>
        </w:drawing>
      </w:r>
      <w:r>
        <w:rPr>
          <w:rFonts w:hint="default" w:ascii="Arial" w:hAnsi="Arial" w:cs="Arial"/>
          <w:sz w:val="22"/>
          <w:szCs w:val="22"/>
        </w:rPr>
        <w:t xml:space="preserve">Depuis le serveur </w:t>
      </w:r>
      <w:r>
        <w:rPr>
          <w:rStyle w:val="13"/>
          <w:rFonts w:hint="default" w:ascii="Arial" w:hAnsi="Arial" w:cs="Arial"/>
          <w:sz w:val="22"/>
          <w:szCs w:val="22"/>
        </w:rPr>
        <w:t>Win_anna</w:t>
      </w:r>
      <w:r>
        <w:rPr>
          <w:rFonts w:hint="default" w:ascii="Arial" w:hAnsi="Arial" w:cs="Arial"/>
          <w:sz w:val="22"/>
          <w:szCs w:val="22"/>
        </w:rPr>
        <w:t xml:space="preserve"> sous VMware Workstation :</w:t>
      </w:r>
    </w:p>
    <w:p w14:paraId="715CC03E">
      <w:pPr>
        <w:keepNext w:val="0"/>
        <w:keepLines w:val="0"/>
        <w:widowControl/>
        <w:numPr>
          <w:ilvl w:val="0"/>
          <w:numId w:val="18"/>
        </w:numPr>
        <w:suppressLineNumbers w:val="0"/>
        <w:spacing w:before="0" w:beforeAutospacing="1" w:after="0" w:afterAutospacing="1" w:line="240" w:lineRule="auto"/>
        <w:ind w:left="720" w:hanging="360"/>
        <w:rPr>
          <w:rFonts w:hint="default" w:ascii="Arial" w:hAnsi="Arial" w:cs="Arial"/>
          <w:sz w:val="22"/>
          <w:szCs w:val="22"/>
        </w:rPr>
      </w:pPr>
      <w:r>
        <w:rPr>
          <w:rFonts w:hint="default" w:ascii="Arial" w:hAnsi="Arial" w:cs="Arial"/>
          <w:sz w:val="22"/>
          <w:szCs w:val="22"/>
        </w:rPr>
        <w:t xml:space="preserve">Ouvrir </w:t>
      </w:r>
      <w:r>
        <w:rPr>
          <w:rStyle w:val="13"/>
          <w:rFonts w:hint="default" w:ascii="Arial" w:hAnsi="Arial" w:cs="Arial"/>
          <w:sz w:val="22"/>
          <w:szCs w:val="22"/>
        </w:rPr>
        <w:t>Server Manager</w:t>
      </w:r>
    </w:p>
    <w:p w14:paraId="7542F986">
      <w:pPr>
        <w:keepNext w:val="0"/>
        <w:keepLines w:val="0"/>
        <w:widowControl/>
        <w:numPr>
          <w:ilvl w:val="0"/>
          <w:numId w:val="18"/>
        </w:numPr>
        <w:suppressLineNumbers w:val="0"/>
        <w:spacing w:before="0" w:beforeAutospacing="1" w:after="0" w:afterAutospacing="1" w:line="240" w:lineRule="auto"/>
        <w:ind w:left="720" w:hanging="360"/>
        <w:rPr>
          <w:rFonts w:hint="default" w:ascii="Arial" w:hAnsi="Arial" w:cs="Arial"/>
          <w:sz w:val="22"/>
          <w:szCs w:val="22"/>
        </w:rPr>
      </w:pPr>
      <w:r>
        <w:rPr>
          <w:rFonts w:hint="default" w:ascii="Arial" w:hAnsi="Arial" w:cs="Arial"/>
          <w:sz w:val="22"/>
          <w:szCs w:val="22"/>
        </w:rPr>
        <w:t xml:space="preserve">Aller dans </w:t>
      </w:r>
      <w:r>
        <w:rPr>
          <w:rStyle w:val="13"/>
          <w:rFonts w:hint="default" w:ascii="Arial" w:hAnsi="Arial" w:cs="Arial"/>
          <w:sz w:val="22"/>
          <w:szCs w:val="22"/>
        </w:rPr>
        <w:t>Outils → Gestion de stratégie de groupe</w:t>
      </w:r>
    </w:p>
    <w:p w14:paraId="548A8DA0">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 xml:space="preserve">La console </w:t>
      </w:r>
      <w:r>
        <w:rPr>
          <w:rStyle w:val="13"/>
          <w:rFonts w:hint="default" w:ascii="Arial" w:hAnsi="Arial" w:cs="Arial"/>
          <w:sz w:val="22"/>
          <w:szCs w:val="22"/>
        </w:rPr>
        <w:t>GPMC</w:t>
      </w:r>
      <w:r>
        <w:rPr>
          <w:rFonts w:hint="default" w:ascii="Arial" w:hAnsi="Arial" w:cs="Arial"/>
          <w:sz w:val="22"/>
          <w:szCs w:val="22"/>
        </w:rPr>
        <w:t xml:space="preserve"> permet de créer, modifier et lier les GPO au domaine </w:t>
      </w:r>
      <w:r>
        <w:rPr>
          <w:rStyle w:val="13"/>
          <w:rFonts w:hint="default" w:ascii="Arial" w:hAnsi="Arial" w:cs="Arial"/>
          <w:sz w:val="22"/>
          <w:szCs w:val="22"/>
        </w:rPr>
        <w:t>Win.lan</w:t>
      </w:r>
      <w:r>
        <w:rPr>
          <w:rFonts w:hint="default" w:ascii="Arial" w:hAnsi="Arial" w:cs="Arial"/>
          <w:sz w:val="22"/>
          <w:szCs w:val="22"/>
        </w:rPr>
        <w:t>.</w:t>
      </w:r>
    </w:p>
    <w:p w14:paraId="37BE669B">
      <w:pPr>
        <w:pStyle w:val="26"/>
        <w:keepNext w:val="0"/>
        <w:keepLines w:val="0"/>
        <w:widowControl/>
        <w:suppressLineNumbers w:val="0"/>
        <w:spacing w:line="240" w:lineRule="auto"/>
        <w:ind w:firstLine="720" w:firstLineChars="0"/>
        <w:rPr>
          <w:rFonts w:hint="default" w:ascii="Arial" w:hAnsi="Arial" w:cs="Arial"/>
          <w:sz w:val="22"/>
          <w:szCs w:val="22"/>
        </w:rPr>
      </w:pPr>
      <w:r>
        <w:rPr>
          <w:rStyle w:val="13"/>
          <w:rFonts w:hint="default" w:ascii="Arial" w:hAnsi="Arial" w:cs="Arial"/>
          <w:sz w:val="22"/>
          <w:szCs w:val="22"/>
        </w:rPr>
        <w:t xml:space="preserve">4.2 </w:t>
      </w:r>
      <w:r>
        <w:rPr>
          <w:rStyle w:val="13"/>
          <w:rFonts w:hint="default" w:ascii="Arial" w:hAnsi="Arial" w:cs="Arial"/>
          <w:sz w:val="22"/>
          <w:szCs w:val="22"/>
          <w:u w:val="single"/>
        </w:rPr>
        <w:t>Création d’une GPO pour l’OU Communication</w:t>
      </w:r>
    </w:p>
    <w:p w14:paraId="628BC8C8">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L’administrateur crée une GPO nommée :</w:t>
      </w:r>
      <w:r>
        <w:rPr>
          <w:rFonts w:hint="default" w:ascii="Arial" w:hAnsi="Arial" w:cs="Arial"/>
          <w:sz w:val="22"/>
          <w:szCs w:val="22"/>
          <w:lang w:val="fr-FR"/>
        </w:rPr>
        <w:t xml:space="preserve"> </w:t>
      </w:r>
      <w:r>
        <w:rPr>
          <w:rStyle w:val="13"/>
          <w:rFonts w:hint="default" w:ascii="Arial" w:hAnsi="Arial" w:cs="Arial"/>
          <w:sz w:val="22"/>
          <w:szCs w:val="22"/>
        </w:rPr>
        <w:t>GPO_OU_Communication</w:t>
      </w:r>
    </w:p>
    <w:p w14:paraId="5CCB72C1">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 xml:space="preserve">Elle est destinée à appliquer des restrictions spécifiques aux utilisateurs du service </w:t>
      </w:r>
      <w:r>
        <w:rPr>
          <w:rStyle w:val="13"/>
          <w:rFonts w:hint="default" w:ascii="Arial" w:hAnsi="Arial" w:cs="Arial"/>
          <w:sz w:val="22"/>
          <w:szCs w:val="22"/>
        </w:rPr>
        <w:t>Communication</w:t>
      </w:r>
      <w:r>
        <w:rPr>
          <w:rFonts w:hint="default" w:ascii="Arial" w:hAnsi="Arial" w:cs="Arial"/>
          <w:sz w:val="22"/>
          <w:szCs w:val="22"/>
        </w:rPr>
        <w:t>.</w:t>
      </w:r>
    </w:p>
    <w:p w14:paraId="74504301">
      <w:pPr>
        <w:pStyle w:val="26"/>
        <w:keepNext w:val="0"/>
        <w:keepLines w:val="0"/>
        <w:widowControl/>
        <w:suppressLineNumbers w:val="0"/>
        <w:spacing w:line="240" w:lineRule="auto"/>
        <w:ind w:firstLine="720" w:firstLineChars="0"/>
        <w:rPr>
          <w:rFonts w:hint="default" w:ascii="Arial" w:hAnsi="Arial" w:cs="Arial"/>
          <w:sz w:val="22"/>
          <w:szCs w:val="22"/>
        </w:rPr>
      </w:pPr>
      <w:r>
        <w:rPr>
          <w:rStyle w:val="13"/>
          <w:rFonts w:hint="default" w:ascii="Arial" w:hAnsi="Arial" w:cs="Arial"/>
          <w:sz w:val="22"/>
          <w:szCs w:val="22"/>
        </w:rPr>
        <w:t xml:space="preserve">4.3 </w:t>
      </w:r>
      <w:r>
        <w:rPr>
          <w:rStyle w:val="13"/>
          <w:rFonts w:hint="default" w:ascii="Arial" w:hAnsi="Arial" w:cs="Arial"/>
          <w:sz w:val="22"/>
          <w:szCs w:val="22"/>
          <w:u w:val="single"/>
        </w:rPr>
        <w:t>Blocage du Panneau de configuration</w:t>
      </w:r>
    </w:p>
    <w:p w14:paraId="7703E3E7">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Dans la GPO :</w:t>
      </w:r>
      <w:r>
        <w:rPr>
          <w:rFonts w:hint="default" w:ascii="Arial" w:hAnsi="Arial" w:cs="Arial"/>
          <w:sz w:val="22"/>
          <w:szCs w:val="22"/>
          <w:lang w:val="fr-FR"/>
        </w:rPr>
        <w:t xml:space="preserve"> </w:t>
      </w:r>
      <w:r>
        <w:rPr>
          <w:rStyle w:val="13"/>
          <w:rFonts w:hint="default" w:ascii="Arial" w:hAnsi="Arial" w:cs="Arial"/>
          <w:sz w:val="22"/>
          <w:szCs w:val="22"/>
        </w:rPr>
        <w:t>Configuration utilisateur → Modèles d’administration → Panneau de configuration</w:t>
      </w:r>
    </w:p>
    <w:p w14:paraId="2C8C9508">
      <w:pPr>
        <w:pStyle w:val="26"/>
        <w:keepNext w:val="0"/>
        <w:keepLines w:val="0"/>
        <w:widowControl/>
        <w:suppressLineNumbers w:val="0"/>
        <w:spacing w:line="240" w:lineRule="auto"/>
        <w:rPr>
          <w:rStyle w:val="13"/>
          <w:rFonts w:hint="default" w:ascii="Arial" w:hAnsi="Arial" w:cs="Arial"/>
          <w:sz w:val="22"/>
          <w:szCs w:val="22"/>
        </w:rPr>
      </w:pPr>
      <w:r>
        <w:rPr>
          <w:rFonts w:hint="default" w:ascii="Arial" w:hAnsi="Arial" w:cs="Arial"/>
          <w:sz w:val="22"/>
          <w:szCs w:val="22"/>
        </w:rPr>
        <w:t>Paramètre :</w:t>
      </w:r>
      <w:r>
        <w:rPr>
          <w:rFonts w:hint="default" w:ascii="Arial" w:hAnsi="Arial" w:cs="Arial"/>
          <w:sz w:val="22"/>
          <w:szCs w:val="22"/>
          <w:lang w:val="fr-FR"/>
        </w:rPr>
        <w:t xml:space="preserve"> </w:t>
      </w:r>
      <w:r>
        <w:rPr>
          <w:rFonts w:hint="default" w:ascii="Arial" w:hAnsi="Arial" w:cs="Arial"/>
          <w:sz w:val="22"/>
          <w:szCs w:val="22"/>
        </w:rPr>
        <w:t xml:space="preserve"> </w:t>
      </w:r>
      <w:r>
        <w:rPr>
          <w:rStyle w:val="13"/>
          <w:rFonts w:hint="default" w:ascii="Arial" w:hAnsi="Arial" w:cs="Arial"/>
          <w:sz w:val="22"/>
          <w:szCs w:val="22"/>
        </w:rPr>
        <w:t>Interdire l’accès au Panneau de configuration et à l’application Paramètres du PC</w:t>
      </w:r>
      <w:r>
        <w:rPr>
          <w:rFonts w:hint="default" w:ascii="Arial" w:hAnsi="Arial" w:cs="Arial"/>
          <w:sz w:val="22"/>
          <w:szCs w:val="22"/>
        </w:rPr>
        <w:br w:type="textWrapping"/>
      </w:r>
      <w:r>
        <w:rPr>
          <w:rFonts w:hint="default" w:ascii="Arial" w:hAnsi="Arial" w:cs="Arial"/>
          <w:sz w:val="22"/>
          <w:szCs w:val="22"/>
        </w:rPr>
        <w:t xml:space="preserve">État : </w:t>
      </w:r>
      <w:r>
        <w:rPr>
          <w:rStyle w:val="13"/>
          <w:rFonts w:hint="default" w:ascii="Arial" w:hAnsi="Arial" w:cs="Arial"/>
          <w:sz w:val="22"/>
          <w:szCs w:val="22"/>
        </w:rPr>
        <w:t>Activé</w:t>
      </w:r>
    </w:p>
    <w:p w14:paraId="640EE50A">
      <w:pPr>
        <w:pStyle w:val="26"/>
        <w:keepNext w:val="0"/>
        <w:keepLines w:val="0"/>
        <w:widowControl/>
        <w:suppressLineNumbers w:val="0"/>
        <w:spacing w:line="240" w:lineRule="auto"/>
        <w:rPr>
          <w:rStyle w:val="13"/>
          <w:rFonts w:hint="default" w:ascii="Arial" w:hAnsi="Arial" w:cs="Arial"/>
          <w:sz w:val="22"/>
          <w:szCs w:val="22"/>
        </w:rPr>
      </w:pPr>
      <w:r>
        <w:rPr>
          <w:rFonts w:hint="default" w:ascii="Arial" w:hAnsi="Arial" w:cs="Arial"/>
          <w:sz w:val="22"/>
          <w:szCs w:val="22"/>
        </w:rPr>
        <w:drawing>
          <wp:inline distT="0" distB="0" distL="114300" distR="114300">
            <wp:extent cx="5480685" cy="3926840"/>
            <wp:effectExtent l="0" t="0" r="5715" b="10160"/>
            <wp:docPr id="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9"/>
                    <pic:cNvPicPr>
                      <a:picLocks noChangeAspect="1"/>
                    </pic:cNvPicPr>
                  </pic:nvPicPr>
                  <pic:blipFill>
                    <a:blip r:embed="rId10"/>
                    <a:stretch>
                      <a:fillRect/>
                    </a:stretch>
                  </pic:blipFill>
                  <pic:spPr>
                    <a:xfrm>
                      <a:off x="0" y="0"/>
                      <a:ext cx="5480685" cy="3926840"/>
                    </a:xfrm>
                    <a:prstGeom prst="rect">
                      <a:avLst/>
                    </a:prstGeom>
                    <a:noFill/>
                    <a:ln>
                      <a:noFill/>
                    </a:ln>
                  </pic:spPr>
                </pic:pic>
              </a:graphicData>
            </a:graphic>
          </wp:inline>
        </w:drawing>
      </w:r>
    </w:p>
    <w:p w14:paraId="4E6114B2">
      <w:pPr>
        <w:pStyle w:val="26"/>
        <w:keepNext w:val="0"/>
        <w:keepLines w:val="0"/>
        <w:widowControl/>
        <w:suppressLineNumbers w:val="0"/>
        <w:spacing w:line="240" w:lineRule="auto"/>
        <w:ind w:firstLine="720" w:firstLineChars="0"/>
        <w:rPr>
          <w:rFonts w:hint="default" w:ascii="Arial" w:hAnsi="Arial" w:cs="Arial"/>
          <w:sz w:val="22"/>
          <w:szCs w:val="22"/>
        </w:rPr>
      </w:pPr>
      <w:r>
        <w:rPr>
          <w:rStyle w:val="13"/>
          <w:rFonts w:hint="default" w:ascii="Arial" w:hAnsi="Arial" w:cs="Arial"/>
          <w:sz w:val="22"/>
          <w:szCs w:val="22"/>
        </w:rPr>
        <w:t xml:space="preserve">4.4 </w:t>
      </w:r>
      <w:r>
        <w:rPr>
          <w:rStyle w:val="13"/>
          <w:rFonts w:hint="default" w:ascii="Arial" w:hAnsi="Arial" w:cs="Arial"/>
          <w:sz w:val="22"/>
          <w:szCs w:val="22"/>
          <w:u w:val="single"/>
        </w:rPr>
        <w:t>Déploiement d’un papier peint (wallpaper)</w:t>
      </w:r>
    </w:p>
    <w:p w14:paraId="240584C6">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Étape 1 : Création du partage réseau</w:t>
      </w:r>
    </w:p>
    <w:p w14:paraId="782F1662">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Un dossier partagé contenant l’image du fond d’écran est créé sur le serveur :</w:t>
      </w:r>
    </w:p>
    <w:p w14:paraId="454ABDD7">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 xml:space="preserve">\\SERV-1\Desktop\wallpaper\ </w:t>
      </w:r>
    </w:p>
    <w:p w14:paraId="6FC17FEB">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Étape 2 : Permissions</w:t>
      </w:r>
    </w:p>
    <w:p w14:paraId="6505FE80">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Étape 3 : Paramétrage dans la GPO</w:t>
      </w:r>
    </w:p>
    <w:p w14:paraId="72F0AE37">
      <w:pPr>
        <w:pStyle w:val="26"/>
        <w:keepNext w:val="0"/>
        <w:keepLines w:val="0"/>
        <w:widowControl/>
        <w:suppressLineNumbers w:val="0"/>
        <w:spacing w:line="240" w:lineRule="auto"/>
        <w:ind w:firstLine="720" w:firstLineChars="0"/>
        <w:rPr>
          <w:rFonts w:hint="default" w:ascii="Arial" w:hAnsi="Arial" w:cs="Arial"/>
          <w:sz w:val="22"/>
          <w:szCs w:val="22"/>
          <w:u w:val="single"/>
        </w:rPr>
      </w:pPr>
      <w:r>
        <w:rPr>
          <w:rStyle w:val="13"/>
          <w:rFonts w:hint="default" w:ascii="Arial" w:hAnsi="Arial" w:cs="Arial"/>
          <w:sz w:val="22"/>
          <w:szCs w:val="22"/>
        </w:rPr>
        <w:t>4.5</w:t>
      </w:r>
      <w:r>
        <w:rPr>
          <w:rStyle w:val="13"/>
          <w:rFonts w:hint="default" w:ascii="Arial" w:hAnsi="Arial" w:cs="Arial"/>
          <w:sz w:val="22"/>
          <w:szCs w:val="22"/>
          <w:u w:val="single"/>
        </w:rPr>
        <w:t xml:space="preserve"> Liaison de la GPO à l’OU Communication</w:t>
      </w:r>
    </w:p>
    <w:p w14:paraId="6FAF0736">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 xml:space="preserve">La GPO est liée à </w:t>
      </w:r>
      <w:r>
        <w:rPr>
          <w:rStyle w:val="13"/>
          <w:rFonts w:hint="default" w:ascii="Arial" w:hAnsi="Arial" w:cs="Arial"/>
          <w:sz w:val="22"/>
          <w:szCs w:val="22"/>
        </w:rPr>
        <w:t>OU_Communication</w:t>
      </w:r>
      <w:r>
        <w:rPr>
          <w:rFonts w:hint="default" w:ascii="Arial" w:hAnsi="Arial" w:cs="Arial"/>
          <w:sz w:val="22"/>
          <w:szCs w:val="22"/>
        </w:rPr>
        <w:t>.</w:t>
      </w:r>
      <w:r>
        <w:rPr>
          <w:rFonts w:hint="default" w:ascii="Arial" w:hAnsi="Arial" w:cs="Arial"/>
          <w:sz w:val="22"/>
          <w:szCs w:val="22"/>
        </w:rPr>
        <w:br w:type="textWrapping"/>
      </w:r>
      <w:r>
        <w:rPr>
          <w:rFonts w:hint="default" w:ascii="Arial" w:hAnsi="Arial" w:cs="Arial"/>
          <w:sz w:val="22"/>
          <w:szCs w:val="22"/>
        </w:rPr>
        <w:t>Tous les utilisateurs de cette OU recevront automatiquement les paramètres.</w:t>
      </w:r>
    </w:p>
    <w:p w14:paraId="4A51FDB3">
      <w:pPr>
        <w:pStyle w:val="26"/>
        <w:keepNext w:val="0"/>
        <w:keepLines w:val="0"/>
        <w:widowControl/>
        <w:suppressLineNumbers w:val="0"/>
        <w:spacing w:line="240" w:lineRule="auto"/>
        <w:ind w:firstLine="720" w:firstLineChars="0"/>
        <w:rPr>
          <w:rFonts w:hint="default" w:ascii="Arial" w:hAnsi="Arial" w:cs="Arial"/>
          <w:sz w:val="22"/>
          <w:szCs w:val="22"/>
        </w:rPr>
      </w:pPr>
      <w:r>
        <w:rPr>
          <w:rStyle w:val="13"/>
          <w:rFonts w:hint="default" w:ascii="Arial" w:hAnsi="Arial" w:cs="Arial"/>
          <w:sz w:val="22"/>
          <w:szCs w:val="22"/>
        </w:rPr>
        <w:t xml:space="preserve">4.6 </w:t>
      </w:r>
      <w:r>
        <w:rPr>
          <w:rStyle w:val="13"/>
          <w:rFonts w:hint="default" w:ascii="Arial" w:hAnsi="Arial" w:cs="Arial"/>
          <w:sz w:val="22"/>
          <w:szCs w:val="22"/>
          <w:u w:val="single"/>
        </w:rPr>
        <w:t>Vérification côté client</w:t>
      </w:r>
    </w:p>
    <w:p w14:paraId="297CCEF2">
      <w:pPr>
        <w:pStyle w:val="26"/>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 xml:space="preserve">Après connexion avec un utilisateur de l’OU </w:t>
      </w:r>
      <w:r>
        <w:rPr>
          <w:rStyle w:val="13"/>
          <w:rFonts w:hint="default" w:ascii="Arial" w:hAnsi="Arial" w:cs="Arial"/>
          <w:sz w:val="22"/>
          <w:szCs w:val="22"/>
        </w:rPr>
        <w:t>Communication</w:t>
      </w:r>
      <w:r>
        <w:rPr>
          <w:rFonts w:hint="default" w:ascii="Arial" w:hAnsi="Arial" w:cs="Arial"/>
          <w:sz w:val="22"/>
          <w:szCs w:val="22"/>
        </w:rPr>
        <w:t xml:space="preserve"> :</w:t>
      </w:r>
    </w:p>
    <w:p w14:paraId="5488EE99">
      <w:pPr>
        <w:keepNext w:val="0"/>
        <w:keepLines w:val="0"/>
        <w:widowControl/>
        <w:numPr>
          <w:ilvl w:val="0"/>
          <w:numId w:val="19"/>
        </w:numPr>
        <w:suppressLineNumbers w:val="0"/>
        <w:spacing w:before="0" w:beforeAutospacing="1" w:after="0" w:afterAutospacing="1" w:line="240" w:lineRule="auto"/>
        <w:ind w:left="720" w:hanging="360"/>
        <w:rPr>
          <w:rFonts w:hint="default" w:ascii="Arial" w:hAnsi="Arial" w:cs="Arial"/>
          <w:sz w:val="22"/>
          <w:szCs w:val="22"/>
        </w:rPr>
      </w:pPr>
      <w:r>
        <w:rPr>
          <w:rFonts w:hint="default" w:ascii="Arial" w:hAnsi="Arial" w:cs="Arial"/>
          <w:sz w:val="22"/>
          <w:szCs w:val="22"/>
        </w:rPr>
        <w:t>Le Panneau de configuration est bloqué.</w:t>
      </w:r>
    </w:p>
    <w:p w14:paraId="02B4D546">
      <w:pPr>
        <w:keepNext w:val="0"/>
        <w:keepLines w:val="0"/>
        <w:widowControl/>
        <w:numPr>
          <w:ilvl w:val="0"/>
          <w:numId w:val="19"/>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sz w:val="22"/>
          <w:szCs w:val="22"/>
        </w:rPr>
        <w:t>Le fond d’écran imposé apparaît correctement.</w:t>
      </w:r>
    </w:p>
    <w:p w14:paraId="2B2F3FAF">
      <w:pPr>
        <w:pStyle w:val="2"/>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 xml:space="preserve">5. </w:t>
      </w:r>
      <w:r>
        <w:rPr>
          <w:rStyle w:val="13"/>
          <w:rFonts w:hint="default" w:ascii="Arial" w:hAnsi="Arial" w:cs="Arial"/>
          <w:b/>
          <w:bCs/>
          <w:color w:val="000000" w:themeColor="text1"/>
          <w:sz w:val="22"/>
          <w:szCs w:val="22"/>
          <w:u w:val="single"/>
          <w14:textFill>
            <w14:solidFill>
              <w14:schemeClr w14:val="tx1"/>
            </w14:solidFill>
          </w14:textFill>
        </w:rPr>
        <w:t>Analyse et bénéfices obtenus</w:t>
      </w:r>
    </w:p>
    <w:p w14:paraId="79D795DB">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La mise en place des GPO a permis :</w:t>
      </w:r>
    </w:p>
    <w:p w14:paraId="279E8085">
      <w:pPr>
        <w:keepNext w:val="0"/>
        <w:keepLines w:val="0"/>
        <w:widowControl/>
        <w:numPr>
          <w:ilvl w:val="0"/>
          <w:numId w:val="20"/>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une </w:t>
      </w:r>
      <w:r>
        <w:rPr>
          <w:rStyle w:val="13"/>
          <w:rFonts w:hint="default" w:ascii="Arial" w:hAnsi="Arial" w:cs="Arial"/>
          <w:color w:val="000000" w:themeColor="text1"/>
          <w:sz w:val="22"/>
          <w:szCs w:val="22"/>
          <w14:textFill>
            <w14:solidFill>
              <w14:schemeClr w14:val="tx1"/>
            </w14:solidFill>
          </w14:textFill>
        </w:rPr>
        <w:t>uniformisation complète</w:t>
      </w:r>
      <w:r>
        <w:rPr>
          <w:rFonts w:hint="default" w:ascii="Arial" w:hAnsi="Arial" w:cs="Arial"/>
          <w:color w:val="000000" w:themeColor="text1"/>
          <w:sz w:val="22"/>
          <w:szCs w:val="22"/>
          <w14:textFill>
            <w14:solidFill>
              <w14:schemeClr w14:val="tx1"/>
            </w14:solidFill>
          </w14:textFill>
        </w:rPr>
        <w:t xml:space="preserve"> des postes du service Comptabilité,</w:t>
      </w:r>
    </w:p>
    <w:p w14:paraId="329F3AEA">
      <w:pPr>
        <w:keepNext w:val="0"/>
        <w:keepLines w:val="0"/>
        <w:widowControl/>
        <w:numPr>
          <w:ilvl w:val="0"/>
          <w:numId w:val="20"/>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une </w:t>
      </w:r>
      <w:r>
        <w:rPr>
          <w:rStyle w:val="13"/>
          <w:rFonts w:hint="default" w:ascii="Arial" w:hAnsi="Arial" w:cs="Arial"/>
          <w:color w:val="000000" w:themeColor="text1"/>
          <w:sz w:val="22"/>
          <w:szCs w:val="22"/>
          <w14:textFill>
            <w14:solidFill>
              <w14:schemeClr w14:val="tx1"/>
            </w14:solidFill>
          </w14:textFill>
        </w:rPr>
        <w:t>réduction des risques de mauvaise configuration</w:t>
      </w:r>
      <w:r>
        <w:rPr>
          <w:rFonts w:hint="default" w:ascii="Arial" w:hAnsi="Arial" w:cs="Arial"/>
          <w:color w:val="000000" w:themeColor="text1"/>
          <w:sz w:val="22"/>
          <w:szCs w:val="22"/>
          <w14:textFill>
            <w14:solidFill>
              <w14:schemeClr w14:val="tx1"/>
            </w14:solidFill>
          </w14:textFill>
        </w:rPr>
        <w:t>,</w:t>
      </w:r>
    </w:p>
    <w:p w14:paraId="43B78317">
      <w:pPr>
        <w:keepNext w:val="0"/>
        <w:keepLines w:val="0"/>
        <w:widowControl/>
        <w:numPr>
          <w:ilvl w:val="0"/>
          <w:numId w:val="20"/>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un </w:t>
      </w:r>
      <w:r>
        <w:rPr>
          <w:rStyle w:val="13"/>
          <w:rFonts w:hint="default" w:ascii="Arial" w:hAnsi="Arial" w:cs="Arial"/>
          <w:color w:val="000000" w:themeColor="text1"/>
          <w:sz w:val="22"/>
          <w:szCs w:val="22"/>
          <w14:textFill>
            <w14:solidFill>
              <w14:schemeClr w14:val="tx1"/>
            </w14:solidFill>
          </w14:textFill>
        </w:rPr>
        <w:t>renforcement de la sécurité</w:t>
      </w:r>
      <w:r>
        <w:rPr>
          <w:rFonts w:hint="default" w:ascii="Arial" w:hAnsi="Arial" w:cs="Arial"/>
          <w:color w:val="000000" w:themeColor="text1"/>
          <w:sz w:val="22"/>
          <w:szCs w:val="22"/>
          <w14:textFill>
            <w14:solidFill>
              <w14:schemeClr w14:val="tx1"/>
            </w14:solidFill>
          </w14:textFill>
        </w:rPr>
        <w:t>,</w:t>
      </w:r>
    </w:p>
    <w:p w14:paraId="532558BC">
      <w:pPr>
        <w:keepNext w:val="0"/>
        <w:keepLines w:val="0"/>
        <w:widowControl/>
        <w:numPr>
          <w:ilvl w:val="0"/>
          <w:numId w:val="20"/>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une </w:t>
      </w:r>
      <w:r>
        <w:rPr>
          <w:rStyle w:val="13"/>
          <w:rFonts w:hint="default" w:ascii="Arial" w:hAnsi="Arial" w:cs="Arial"/>
          <w:color w:val="000000" w:themeColor="text1"/>
          <w:sz w:val="22"/>
          <w:szCs w:val="22"/>
          <w14:textFill>
            <w14:solidFill>
              <w14:schemeClr w14:val="tx1"/>
            </w14:solidFill>
          </w14:textFill>
        </w:rPr>
        <w:t>automatisation</w:t>
      </w:r>
      <w:r>
        <w:rPr>
          <w:rFonts w:hint="default" w:ascii="Arial" w:hAnsi="Arial" w:cs="Arial"/>
          <w:color w:val="000000" w:themeColor="text1"/>
          <w:sz w:val="22"/>
          <w:szCs w:val="22"/>
          <w14:textFill>
            <w14:solidFill>
              <w14:schemeClr w14:val="tx1"/>
            </w14:solidFill>
          </w14:textFill>
        </w:rPr>
        <w:t xml:space="preserve"> des tâches administratives,</w:t>
      </w:r>
    </w:p>
    <w:p w14:paraId="4AE1E85B">
      <w:pPr>
        <w:keepNext w:val="0"/>
        <w:keepLines w:val="0"/>
        <w:widowControl/>
        <w:numPr>
          <w:ilvl w:val="0"/>
          <w:numId w:val="20"/>
        </w:numPr>
        <w:suppressLineNumbers w:val="0"/>
        <w:spacing w:before="0" w:beforeAutospacing="1" w:after="0" w:afterAutospacing="1" w:line="240" w:lineRule="auto"/>
        <w:ind w:left="720" w:hanging="36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un </w:t>
      </w:r>
      <w:r>
        <w:rPr>
          <w:rStyle w:val="13"/>
          <w:rFonts w:hint="default" w:ascii="Arial" w:hAnsi="Arial" w:cs="Arial"/>
          <w:color w:val="000000" w:themeColor="text1"/>
          <w:sz w:val="22"/>
          <w:szCs w:val="22"/>
          <w14:textFill>
            <w14:solidFill>
              <w14:schemeClr w14:val="tx1"/>
            </w14:solidFill>
          </w14:textFill>
        </w:rPr>
        <w:t>gain de temps significatif</w:t>
      </w:r>
      <w:r>
        <w:rPr>
          <w:rFonts w:hint="default" w:ascii="Arial" w:hAnsi="Arial" w:cs="Arial"/>
          <w:color w:val="000000" w:themeColor="text1"/>
          <w:sz w:val="22"/>
          <w:szCs w:val="22"/>
          <w14:textFill>
            <w14:solidFill>
              <w14:schemeClr w14:val="tx1"/>
            </w14:solidFill>
          </w14:textFill>
        </w:rPr>
        <w:t xml:space="preserve"> pour l’équipe IT.</w:t>
      </w:r>
    </w:p>
    <w:p w14:paraId="52FDBEB0">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Ces résultats démontrent l’importance des stratégies de groupe dans la gestion d’un domaine Active Directory.</w:t>
      </w:r>
    </w:p>
    <w:p w14:paraId="099AF302">
      <w:pPr>
        <w:pStyle w:val="2"/>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Style w:val="13"/>
          <w:rFonts w:hint="default" w:ascii="Arial" w:hAnsi="Arial" w:cs="Arial"/>
          <w:b/>
          <w:bCs/>
          <w:color w:val="000000" w:themeColor="text1"/>
          <w:sz w:val="22"/>
          <w:szCs w:val="22"/>
          <w14:textFill>
            <w14:solidFill>
              <w14:schemeClr w14:val="tx1"/>
            </w14:solidFill>
          </w14:textFill>
        </w:rPr>
        <w:t>6.</w:t>
      </w:r>
      <w:r>
        <w:rPr>
          <w:rStyle w:val="13"/>
          <w:rFonts w:hint="default" w:ascii="Arial" w:hAnsi="Arial" w:cs="Arial"/>
          <w:b/>
          <w:bCs/>
          <w:color w:val="000000" w:themeColor="text1"/>
          <w:sz w:val="22"/>
          <w:szCs w:val="22"/>
          <w:u w:val="single"/>
          <w14:textFill>
            <w14:solidFill>
              <w14:schemeClr w14:val="tx1"/>
            </w14:solidFill>
          </w14:textFill>
        </w:rPr>
        <w:t xml:space="preserve"> Conclusion</w:t>
      </w:r>
    </w:p>
    <w:p w14:paraId="7FF54CEE">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 xml:space="preserve">La mise en œuvre des stratégies de groupe au sein du domaine </w:t>
      </w:r>
      <w:r>
        <w:rPr>
          <w:rFonts w:hint="default" w:ascii="Arial" w:hAnsi="Arial" w:cs="Arial"/>
          <w:b/>
          <w:bCs/>
          <w:color w:val="000000" w:themeColor="text1"/>
          <w:sz w:val="22"/>
          <w:szCs w:val="22"/>
          <w:lang w:val="fr-FR"/>
          <w14:textFill>
            <w14:solidFill>
              <w14:schemeClr w14:val="tx1"/>
            </w14:solidFill>
          </w14:textFill>
        </w:rPr>
        <w:t xml:space="preserve">Win.lan </w:t>
      </w:r>
      <w:r>
        <w:rPr>
          <w:rFonts w:hint="default" w:ascii="Arial" w:hAnsi="Arial" w:cs="Arial"/>
          <w:color w:val="000000" w:themeColor="text1"/>
          <w:sz w:val="22"/>
          <w:szCs w:val="22"/>
          <w14:textFill>
            <w14:solidFill>
              <w14:schemeClr w14:val="tx1"/>
            </w14:solidFill>
          </w14:textFill>
        </w:rPr>
        <w:t>constitue une étape essentielle dans la sécurisation et la standardisation du système d’information. Grâce aux GPO, l’administrateur peut appliquer des configurations cohérentes, limiter les actions des utilisateurs et automatiser la gestion des postes.</w:t>
      </w:r>
    </w:p>
    <w:p w14:paraId="6C39B5D0">
      <w:pPr>
        <w:pStyle w:val="26"/>
        <w:keepNext w:val="0"/>
        <w:keepLines w:val="0"/>
        <w:widowControl/>
        <w:suppressLineNumbers w:val="0"/>
        <w:spacing w:line="240" w:lineRule="auto"/>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Ce projet illustre parfaitement les compétences attendues en BTS SIO SISR :</w:t>
      </w:r>
      <w:r>
        <w:rPr>
          <w:rFonts w:hint="default" w:ascii="Arial" w:hAnsi="Arial" w:cs="Arial"/>
          <w:color w:val="000000" w:themeColor="text1"/>
          <w:sz w:val="22"/>
          <w:szCs w:val="22"/>
          <w14:textFill>
            <w14:solidFill>
              <w14:schemeClr w14:val="tx1"/>
            </w14:solidFill>
          </w14:textFill>
        </w:rPr>
        <w:br w:type="textWrapping"/>
      </w:r>
      <w:r>
        <w:rPr>
          <w:rFonts w:hint="default" w:ascii="Arial" w:hAnsi="Arial" w:cs="Arial"/>
          <w:color w:val="000000" w:themeColor="text1"/>
          <w:sz w:val="22"/>
          <w:szCs w:val="22"/>
          <w14:textFill>
            <w14:solidFill>
              <w14:schemeClr w14:val="tx1"/>
            </w14:solidFill>
          </w14:textFill>
        </w:rPr>
        <w:t>administration d’un domaine Windows Server, gestion des OU, déploiement de stratégies de groupe et sécurisation des environnements utilisateurs.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6E0D9B"/>
    <w:multiLevelType w:val="multilevel"/>
    <w:tmpl w:val="8F6E0D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96B481ED"/>
    <w:multiLevelType w:val="multilevel"/>
    <w:tmpl w:val="96B481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D066AFB"/>
    <w:multiLevelType w:val="multilevel"/>
    <w:tmpl w:val="9D066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0F8B03B"/>
    <w:multiLevelType w:val="multilevel"/>
    <w:tmpl w:val="C0F8B0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E0E21AE3"/>
    <w:multiLevelType w:val="multilevel"/>
    <w:tmpl w:val="E0E21A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17"/>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22"/>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36"/>
      <w:lvlText w:val=""/>
      <w:lvlJc w:val="left"/>
      <w:pPr>
        <w:tabs>
          <w:tab w:val="left" w:pos="360"/>
        </w:tabs>
        <w:ind w:left="360" w:hanging="360"/>
      </w:pPr>
      <w:rPr>
        <w:rFonts w:hint="default" w:ascii="Symbol" w:hAnsi="Symbol"/>
      </w:rPr>
    </w:lvl>
  </w:abstractNum>
  <w:abstractNum w:abstractNumId="11">
    <w:nsid w:val="0052850B"/>
    <w:multiLevelType w:val="multilevel"/>
    <w:tmpl w:val="005285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86AC43F"/>
    <w:multiLevelType w:val="multilevel"/>
    <w:tmpl w:val="186AC4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
    <w:nsid w:val="20728C35"/>
    <w:multiLevelType w:val="multilevel"/>
    <w:tmpl w:val="20728C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05A4F69"/>
    <w:multiLevelType w:val="multilevel"/>
    <w:tmpl w:val="305A4F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
    <w:nsid w:val="31052341"/>
    <w:multiLevelType w:val="multilevel"/>
    <w:tmpl w:val="310523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2AEE5D1"/>
    <w:multiLevelType w:val="multilevel"/>
    <w:tmpl w:val="32AEE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A07A144"/>
    <w:multiLevelType w:val="multilevel"/>
    <w:tmpl w:val="3A07A1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713C0F1"/>
    <w:multiLevelType w:val="multilevel"/>
    <w:tmpl w:val="4713C0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8"/>
  </w:num>
  <w:num w:numId="2">
    <w:abstractNumId w:val="5"/>
  </w:num>
  <w:num w:numId="3">
    <w:abstractNumId w:val="9"/>
  </w:num>
  <w:num w:numId="4">
    <w:abstractNumId w:val="6"/>
  </w:num>
  <w:num w:numId="5">
    <w:abstractNumId w:val="7"/>
  </w:num>
  <w:num w:numId="6">
    <w:abstractNumId w:val="10"/>
  </w:num>
  <w:num w:numId="7">
    <w:abstractNumId w:val="14"/>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1"/>
  </w:num>
  <w:num w:numId="12">
    <w:abstractNumId w:val="13"/>
  </w:num>
  <w:num w:numId="13">
    <w:abstractNumId w:val="12"/>
  </w:num>
  <w:num w:numId="14">
    <w:abstractNumId w:val="4"/>
  </w:num>
  <w:num w:numId="15">
    <w:abstractNumId w:val="2"/>
  </w:num>
  <w:num w:numId="16">
    <w:abstractNumId w:val="3"/>
  </w:num>
  <w:num w:numId="17">
    <w:abstractNumId w:val="18"/>
  </w:num>
  <w:num w:numId="18">
    <w:abstractNumId w:val="0"/>
  </w:num>
  <w:num w:numId="19">
    <w:abstractNumId w:val="15"/>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AE13C1"/>
    <w:rsid w:val="17E3250F"/>
    <w:rsid w:val="29534D5F"/>
    <w:rsid w:val="2AD26FDE"/>
    <w:rsid w:val="3C9710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character" w:styleId="12">
    <w:name w:val="HTML Code"/>
    <w:semiHidden/>
    <w:unhideWhenUsed/>
    <w:uiPriority w:val="99"/>
    <w:rPr>
      <w:rFonts w:ascii="Courier New" w:hAnsi="Courier New" w:cs="Courier New"/>
      <w:sz w:val="20"/>
      <w:szCs w:val="20"/>
    </w:r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Subtitle"/>
    <w:basedOn w:val="1"/>
    <w:next w:val="1"/>
    <w:link w:val="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7">
    <w:name w:val="List Bullet 2"/>
    <w:basedOn w:val="1"/>
    <w:unhideWhenUsed/>
    <w:qFormat/>
    <w:uiPriority w:val="99"/>
    <w:pPr>
      <w:numPr>
        <w:ilvl w:val="0"/>
        <w:numId w:val="1"/>
      </w:numPr>
      <w:contextualSpacing/>
    </w:pPr>
  </w:style>
  <w:style w:type="paragraph" w:styleId="18">
    <w:name w:val="List Continue 2"/>
    <w:basedOn w:val="1"/>
    <w:unhideWhenUsed/>
    <w:uiPriority w:val="99"/>
    <w:pPr>
      <w:spacing w:after="120"/>
      <w:ind w:left="720"/>
      <w:contextualSpacing/>
    </w:pPr>
  </w:style>
  <w:style w:type="paragraph" w:styleId="19">
    <w:name w:val="List Number 3"/>
    <w:basedOn w:val="1"/>
    <w:unhideWhenUsed/>
    <w:qFormat/>
    <w:uiPriority w:val="99"/>
    <w:pPr>
      <w:numPr>
        <w:ilvl w:val="0"/>
        <w:numId w:val="2"/>
      </w:numPr>
      <w:contextualSpacing/>
    </w:pPr>
  </w:style>
  <w:style w:type="paragraph" w:styleId="20">
    <w:name w:val="Body Text 3"/>
    <w:basedOn w:val="1"/>
    <w:link w:val="50"/>
    <w:unhideWhenUsed/>
    <w:qFormat/>
    <w:uiPriority w:val="99"/>
    <w:pPr>
      <w:spacing w:after="120"/>
    </w:pPr>
    <w:rPr>
      <w:sz w:val="16"/>
      <w:szCs w:val="16"/>
    </w:rPr>
  </w:style>
  <w:style w:type="paragraph" w:styleId="21">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2">
    <w:name w:val="List Number"/>
    <w:basedOn w:val="1"/>
    <w:unhideWhenUsed/>
    <w:uiPriority w:val="99"/>
    <w:pPr>
      <w:numPr>
        <w:ilvl w:val="0"/>
        <w:numId w:val="3"/>
      </w:numPr>
      <w:contextualSpacing/>
    </w:pPr>
  </w:style>
  <w:style w:type="paragraph" w:styleId="23">
    <w:name w:val="Body Text"/>
    <w:basedOn w:val="1"/>
    <w:link w:val="48"/>
    <w:unhideWhenUsed/>
    <w:qFormat/>
    <w:uiPriority w:val="99"/>
    <w:pPr>
      <w:spacing w:after="120"/>
    </w:pPr>
  </w:style>
  <w:style w:type="paragraph" w:styleId="24">
    <w:name w:val="List 3"/>
    <w:basedOn w:val="1"/>
    <w:unhideWhenUsed/>
    <w:qFormat/>
    <w:uiPriority w:val="99"/>
    <w:pPr>
      <w:ind w:left="1080" w:hanging="360"/>
      <w:contextualSpacing/>
    </w:pPr>
  </w:style>
  <w:style w:type="paragraph" w:styleId="25">
    <w:name w:val="Body Text 2"/>
    <w:basedOn w:val="1"/>
    <w:link w:val="49"/>
    <w:unhideWhenUsed/>
    <w:qFormat/>
    <w:uiPriority w:val="99"/>
    <w:pPr>
      <w:spacing w:after="120" w:line="480" w:lineRule="auto"/>
    </w:pPr>
  </w:style>
  <w:style w:type="paragraph" w:styleId="2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7">
    <w:name w:val="footer"/>
    <w:basedOn w:val="1"/>
    <w:link w:val="40"/>
    <w:unhideWhenUsed/>
    <w:uiPriority w:val="99"/>
    <w:pPr>
      <w:tabs>
        <w:tab w:val="center" w:pos="4680"/>
        <w:tab w:val="right" w:pos="9360"/>
      </w:tabs>
      <w:spacing w:after="0" w:line="240" w:lineRule="auto"/>
    </w:pPr>
  </w:style>
  <w:style w:type="paragraph" w:styleId="28">
    <w:name w:val="List"/>
    <w:basedOn w:val="1"/>
    <w:unhideWhenUsed/>
    <w:qFormat/>
    <w:uiPriority w:val="99"/>
    <w:pPr>
      <w:ind w:left="360" w:hanging="360"/>
      <w:contextualSpacing/>
    </w:pPr>
  </w:style>
  <w:style w:type="paragraph" w:styleId="29">
    <w:name w:val="header"/>
    <w:basedOn w:val="1"/>
    <w:link w:val="39"/>
    <w:unhideWhenUsed/>
    <w:qFormat/>
    <w:uiPriority w:val="99"/>
    <w:pPr>
      <w:tabs>
        <w:tab w:val="center" w:pos="4680"/>
        <w:tab w:val="right" w:pos="9360"/>
      </w:tabs>
      <w:spacing w:after="0" w:line="240" w:lineRule="auto"/>
    </w:pPr>
  </w:style>
  <w:style w:type="paragraph" w:styleId="30">
    <w:name w:val="macro"/>
    <w:link w:val="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1">
    <w:name w:val="List Continue 3"/>
    <w:basedOn w:val="1"/>
    <w:unhideWhenUsed/>
    <w:qFormat/>
    <w:uiPriority w:val="99"/>
    <w:pPr>
      <w:spacing w:after="120"/>
      <w:ind w:left="1080"/>
      <w:contextualSpacing/>
    </w:pPr>
  </w:style>
  <w:style w:type="paragraph" w:styleId="32">
    <w:name w:val="List Number 2"/>
    <w:basedOn w:val="1"/>
    <w:unhideWhenUsed/>
    <w:qFormat/>
    <w:uiPriority w:val="99"/>
    <w:pPr>
      <w:numPr>
        <w:ilvl w:val="0"/>
        <w:numId w:val="4"/>
      </w:numPr>
      <w:contextualSpacing/>
    </w:pPr>
  </w:style>
  <w:style w:type="paragraph" w:styleId="33">
    <w:name w:val="List Bullet 3"/>
    <w:basedOn w:val="1"/>
    <w:unhideWhenUsed/>
    <w:qFormat/>
    <w:uiPriority w:val="99"/>
    <w:pPr>
      <w:numPr>
        <w:ilvl w:val="0"/>
        <w:numId w:val="5"/>
      </w:numPr>
      <w:contextualSpacing/>
    </w:pPr>
  </w:style>
  <w:style w:type="paragraph" w:styleId="34">
    <w:name w:val="List 2"/>
    <w:basedOn w:val="1"/>
    <w:unhideWhenUsed/>
    <w:uiPriority w:val="99"/>
    <w:pPr>
      <w:ind w:left="720" w:hanging="360"/>
      <w:contextualSpacing/>
    </w:pPr>
  </w:style>
  <w:style w:type="paragraph" w:styleId="35">
    <w:name w:val="List Continue"/>
    <w:basedOn w:val="1"/>
    <w:unhideWhenUsed/>
    <w:qFormat/>
    <w:uiPriority w:val="99"/>
    <w:pPr>
      <w:spacing w:after="120"/>
      <w:ind w:left="360"/>
      <w:contextualSpacing/>
    </w:pPr>
  </w:style>
  <w:style w:type="paragraph" w:styleId="36">
    <w:name w:val="List Bullet"/>
    <w:basedOn w:val="1"/>
    <w:unhideWhenUsed/>
    <w:qFormat/>
    <w:uiPriority w:val="99"/>
    <w:pPr>
      <w:numPr>
        <w:ilvl w:val="0"/>
        <w:numId w:val="6"/>
      </w:numPr>
      <w:contextualSpacing/>
    </w:pPr>
  </w:style>
  <w:style w:type="paragraph" w:styleId="37">
    <w:name w:val="Title"/>
    <w:basedOn w:val="1"/>
    <w:next w:val="1"/>
    <w:link w:val="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9">
    <w:name w:val="Header Char"/>
    <w:basedOn w:val="11"/>
    <w:link w:val="29"/>
    <w:uiPriority w:val="99"/>
  </w:style>
  <w:style w:type="character" w:customStyle="1" w:styleId="40">
    <w:name w:val="Footer Char"/>
    <w:basedOn w:val="11"/>
    <w:link w:val="27"/>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1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style>
  <w:style w:type="character" w:customStyle="1" w:styleId="48">
    <w:name w:val="Body Text Char"/>
    <w:basedOn w:val="11"/>
    <w:link w:val="23"/>
    <w:uiPriority w:val="99"/>
  </w:style>
  <w:style w:type="character" w:customStyle="1" w:styleId="49">
    <w:name w:val="Body Text 2 Char"/>
    <w:basedOn w:val="11"/>
    <w:link w:val="25"/>
    <w:uiPriority w:val="99"/>
  </w:style>
  <w:style w:type="character" w:customStyle="1" w:styleId="50">
    <w:name w:val="Body Text 3 Char"/>
    <w:basedOn w:val="11"/>
    <w:link w:val="20"/>
    <w:uiPriority w:val="99"/>
    <w:rPr>
      <w:sz w:val="16"/>
      <w:szCs w:val="16"/>
    </w:rPr>
  </w:style>
  <w:style w:type="character" w:customStyle="1" w:styleId="51">
    <w:name w:val="Macro Text Char"/>
    <w:basedOn w:val="11"/>
    <w:link w:val="30"/>
    <w:uiPriority w:val="99"/>
    <w:rPr>
      <w:rFonts w:ascii="Courier" w:hAnsi="Courier"/>
      <w:sz w:val="20"/>
      <w:szCs w:val="20"/>
    </w:rPr>
  </w:style>
  <w:style w:type="paragraph" w:styleId="52">
    <w:name w:val="Quote"/>
    <w:basedOn w:val="1"/>
    <w:next w:val="1"/>
    <w:link w:val="53"/>
    <w:qFormat/>
    <w:uiPriority w:val="29"/>
    <w:rPr>
      <w:i/>
      <w:iCs/>
      <w:color w:val="000000" w:themeColor="text1"/>
      <w14:textFill>
        <w14:solidFill>
          <w14:schemeClr w14:val="tx1"/>
        </w14:solidFill>
      </w14:textFill>
    </w:rPr>
  </w:style>
  <w:style w:type="character" w:customStyle="1" w:styleId="53">
    <w:name w:val="Quote Char"/>
    <w:basedOn w:val="11"/>
    <w:link w:val="52"/>
    <w:uiPriority w:val="29"/>
    <w:rPr>
      <w:i/>
      <w:iCs/>
      <w:color w:val="000000" w:themeColor="text1"/>
      <w14:textFill>
        <w14:solidFill>
          <w14:schemeClr w14:val="tx1"/>
        </w14:solidFill>
      </w14:textFill>
    </w:rPr>
  </w:style>
  <w:style w:type="character" w:customStyle="1" w:styleId="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0">
    <w:name w:val="Intense Quote"/>
    <w:basedOn w:val="1"/>
    <w:next w:val="1"/>
    <w:link w:val="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1">
    <w:name w:val="Intense Quote Char"/>
    <w:basedOn w:val="11"/>
    <w:link w:val="60"/>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outlineLvl w:val="9"/>
    </w:pPr>
  </w:style>
  <w:style w:type="table" w:styleId="68">
    <w:name w:val="Table Grid"/>
    <w:basedOn w:val="3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9">
    <w:name w:val="Light Shading"/>
    <w:basedOn w:val="38"/>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0">
    <w:name w:val="Light Shading Accent 1"/>
    <w:basedOn w:val="38"/>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1">
    <w:name w:val="Light Shading Accent 2"/>
    <w:basedOn w:val="38"/>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2">
    <w:name w:val="Light Shading Accent 3"/>
    <w:basedOn w:val="38"/>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3">
    <w:name w:val="Light Shading Accent 4"/>
    <w:basedOn w:val="38"/>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4">
    <w:name w:val="Light Shading Accent 5"/>
    <w:basedOn w:val="38"/>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5">
    <w:name w:val="Light Shading Accent 6"/>
    <w:basedOn w:val="38"/>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6">
    <w:name w:val="Light List"/>
    <w:basedOn w:val="3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7">
    <w:name w:val="Light List Accent 1"/>
    <w:basedOn w:val="38"/>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8">
    <w:name w:val="Light List Accent 2"/>
    <w:basedOn w:val="38"/>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9">
    <w:name w:val="Light List Accent 3"/>
    <w:basedOn w:val="38"/>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0">
    <w:name w:val="Light List Accent 4"/>
    <w:basedOn w:val="38"/>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1">
    <w:name w:val="Light List Accent 5"/>
    <w:basedOn w:val="38"/>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2">
    <w:name w:val="Light List Accent 6"/>
    <w:basedOn w:val="38"/>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3">
    <w:name w:val="Light Grid"/>
    <w:basedOn w:val="38"/>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4">
    <w:name w:val="Light Grid Accent 1"/>
    <w:basedOn w:val="38"/>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5">
    <w:name w:val="Light Grid Accent 2"/>
    <w:basedOn w:val="38"/>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6">
    <w:name w:val="Light Grid Accent 3"/>
    <w:basedOn w:val="38"/>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7">
    <w:name w:val="Light Grid Accent 4"/>
    <w:basedOn w:val="38"/>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8">
    <w:name w:val="Light Grid Accent 5"/>
    <w:basedOn w:val="38"/>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9">
    <w:name w:val="Light Grid Accent 6"/>
    <w:basedOn w:val="38"/>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0">
    <w:name w:val="Medium Shading 1"/>
    <w:basedOn w:val="38"/>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1">
    <w:name w:val="Medium Shading 1 Accent 1"/>
    <w:basedOn w:val="38"/>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2">
    <w:name w:val="Medium Shading 1 Accent 2"/>
    <w:basedOn w:val="38"/>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3">
    <w:name w:val="Medium Shading 1 Accent 3"/>
    <w:basedOn w:val="38"/>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4">
    <w:name w:val="Medium Shading 1 Accent 4"/>
    <w:basedOn w:val="38"/>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5">
    <w:name w:val="Medium Shading 1 Accent 5"/>
    <w:basedOn w:val="38"/>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6">
    <w:name w:val="Medium Shading 1 Accent 6"/>
    <w:basedOn w:val="38"/>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7">
    <w:name w:val="Medium Shading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1"/>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3"/>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4"/>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5"/>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6"/>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List 1"/>
    <w:basedOn w:val="38"/>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5">
    <w:name w:val="Medium List 1 Accent 1"/>
    <w:basedOn w:val="38"/>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6">
    <w:name w:val="Medium List 1 Accent 2"/>
    <w:basedOn w:val="38"/>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7">
    <w:name w:val="Medium List 1 Accent 3"/>
    <w:basedOn w:val="38"/>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8">
    <w:name w:val="Medium List 1 Accent 4"/>
    <w:basedOn w:val="38"/>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9">
    <w:name w:val="Medium List 1 Accent 5"/>
    <w:basedOn w:val="38"/>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0">
    <w:name w:val="Medium List 1 Accent 6"/>
    <w:basedOn w:val="38"/>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1">
    <w:name w:val="Medium Lis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3"/>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4"/>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Grid 1"/>
    <w:basedOn w:val="38"/>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9">
    <w:name w:val="Medium Grid 1 Accent 1"/>
    <w:basedOn w:val="38"/>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0">
    <w:name w:val="Medium Grid 1 Accent 2"/>
    <w:basedOn w:val="38"/>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1">
    <w:name w:val="Medium Grid 1 Accent 3"/>
    <w:basedOn w:val="38"/>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2">
    <w:name w:val="Medium Grid 1 Accent 4"/>
    <w:basedOn w:val="38"/>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3">
    <w:name w:val="Medium Grid 1 Accent 5"/>
    <w:basedOn w:val="38"/>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4">
    <w:name w:val="Medium Grid 1 Accent 6"/>
    <w:basedOn w:val="38"/>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5">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6">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7">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8">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9">
    <w:name w:val="Medium Grid 2 Accent 4"/>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0">
    <w:name w:val="Medium Grid 2 Accent 5"/>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1">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2">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3">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4">
    <w:name w:val="Medium Grid 3 Accent 2"/>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5">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6">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7">
    <w:name w:val="Medium Grid 3 Accent 5"/>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8">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9">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0">
    <w:name w:val="Dark List Accent 1"/>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1">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2">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3">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4">
    <w:name w:val="Dark List Accent 5"/>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5">
    <w:name w:val="Dark List Accent 6"/>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6">
    <w:name w:val="Colorful Shading"/>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1"/>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2"/>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3"/>
    <w:basedOn w:val="38"/>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0">
    <w:name w:val="Colorful Shading Accent 4"/>
    <w:basedOn w:val="38"/>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5"/>
    <w:basedOn w:val="38"/>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6"/>
    <w:basedOn w:val="38"/>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List"/>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4">
    <w:name w:val="Colorful List Accent 1"/>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5">
    <w:name w:val="Colorful List Accent 2"/>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6">
    <w:name w:val="Colorful List Accent 3"/>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7">
    <w:name w:val="Colorful List Accent 4"/>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8">
    <w:name w:val="Colorful List Accent 5"/>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9">
    <w:name w:val="Colorful List Accent 6"/>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0">
    <w:name w:val="Colorful Grid"/>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1">
    <w:name w:val="Colorful Grid Accent 1"/>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2">
    <w:name w:val="Colorful Grid Accent 2"/>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3">
    <w:name w:val="Colorful Grid Accent 3"/>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4">
    <w:name w:val="Colorful Grid Accent 4"/>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5">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6">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Anna NG</cp:lastModifiedBy>
  <dcterms:modified xsi:type="dcterms:W3CDTF">2026-01-17T20:29:27Z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44396D508C714467A8466043DF177155_13</vt:lpwstr>
  </property>
</Properties>
</file>