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3C40" w:rsidRPr="00BF341B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2340C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:rsidR="004668CB" w:rsidRDefault="004668CB">
      <w:pPr>
        <w:spacing w:after="160" w:line="259" w:lineRule="auto"/>
        <w:jc w:val="left"/>
      </w:pPr>
    </w:p>
    <w:p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:rsidR="004668CB" w:rsidRDefault="004668CB" w:rsidP="00E6123C"/>
    <w:p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:rsidR="004668CB" w:rsidRDefault="004668CB" w:rsidP="00E6123C"/>
    <w:p w:rsidR="004668CB" w:rsidRPr="004668CB" w:rsidRDefault="004668CB" w:rsidP="00E6123C">
      <w:pPr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:rsidR="004668CB" w:rsidRDefault="004668CB" w:rsidP="00E6123C">
      <w:pPr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:rsidR="00A22FDE" w:rsidRPr="00A22FDE" w:rsidRDefault="00A22FDE" w:rsidP="00E6123C">
      <w:pPr>
        <w:ind w:firstLine="709"/>
      </w:pPr>
      <w:r w:rsidRPr="00A22FDE">
        <w:rPr>
          <w:bCs/>
        </w:rPr>
        <w:t>Компоненты КОМПАС-3D: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:rsidR="00A22FDE" w:rsidRPr="004668CB" w:rsidRDefault="00A22FDE" w:rsidP="004668CB">
      <w:pPr>
        <w:ind w:firstLine="709"/>
      </w:pPr>
    </w:p>
    <w:p w:rsidR="00A22FDE" w:rsidRDefault="00A22FDE">
      <w:pPr>
        <w:spacing w:after="160" w:line="259" w:lineRule="auto"/>
        <w:jc w:val="left"/>
      </w:pPr>
      <w:r>
        <w:br w:type="page"/>
      </w:r>
    </w:p>
    <w:p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:rsidR="00A22FDE" w:rsidRDefault="00A22FDE" w:rsidP="00A22FDE">
      <w:pPr>
        <w:rPr>
          <w:lang w:val="en-US"/>
        </w:rPr>
      </w:pPr>
    </w:p>
    <w:p w:rsidR="00A22FDE" w:rsidRDefault="00D46594" w:rsidP="00D46594">
      <w:pPr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:rsidR="00D46594" w:rsidRDefault="00D46594" w:rsidP="00D46594">
      <w:pPr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:rsidR="00D46594" w:rsidRDefault="00A22B53" w:rsidP="00D46594">
      <w:pPr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:rsidR="00A22B53" w:rsidRDefault="00A22B53" w:rsidP="00D46594">
      <w:pPr>
        <w:ind w:firstLine="709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:rsidTr="00A22B53">
        <w:trPr>
          <w:trHeight w:val="454"/>
        </w:trPr>
        <w:tc>
          <w:tcPr>
            <w:tcW w:w="1946" w:type="pct"/>
            <w:vAlign w:val="center"/>
          </w:tcPr>
          <w:p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</w:tbl>
    <w:p w:rsidR="00A22B53" w:rsidRDefault="00441495" w:rsidP="00441495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546" w:rsidTr="004A1546">
        <w:trPr>
          <w:trHeight w:val="453"/>
        </w:trPr>
        <w:tc>
          <w:tcPr>
            <w:tcW w:w="4672" w:type="dxa"/>
          </w:tcPr>
          <w:p w:rsidR="004A1546" w:rsidRDefault="004A1546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ksPlaneOffsetDefinition</w:t>
            </w:r>
            <w:proofErr w:type="spellEnd"/>
          </w:p>
        </w:tc>
        <w:tc>
          <w:tcPr>
            <w:tcW w:w="4673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r>
              <w:t>Интерфейс смещенной плоскости</w:t>
            </w:r>
          </w:p>
        </w:tc>
      </w:tr>
      <w:tr w:rsidR="004A1546" w:rsidTr="004A1546">
        <w:trPr>
          <w:trHeight w:val="745"/>
        </w:trPr>
        <w:tc>
          <w:tcPr>
            <w:tcW w:w="4672" w:type="dxa"/>
          </w:tcPr>
          <w:p w:rsid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ksCutEvolutionDefinition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выреза по траектории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:rsidR="004A1546" w:rsidRDefault="004A1546" w:rsidP="004A1546">
      <w:pPr>
        <w:keepNext/>
        <w:spacing w:after="0"/>
        <w:ind w:firstLine="709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:rsidTr="00E6123C">
        <w:tc>
          <w:tcPr>
            <w:tcW w:w="295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:rsidR="00441495" w:rsidRDefault="00441495" w:rsidP="00D46594">
      <w:pPr>
        <w:ind w:firstLine="709"/>
      </w:pPr>
    </w:p>
    <w:p w:rsidR="00BD1944" w:rsidRDefault="00B946EE" w:rsidP="00BD1944">
      <w:pPr>
        <w:keepNext/>
        <w:spacing w:after="0"/>
        <w:ind w:firstLine="709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B946EE" w:rsidRDefault="00B946EE" w:rsidP="00D46594">
      <w:pPr>
        <w:ind w:firstLine="709"/>
      </w:pPr>
    </w:p>
    <w:p w:rsid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:rsidTr="00E178D7">
        <w:trPr>
          <w:trHeight w:val="454"/>
        </w:trPr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:rsidR="00825E7B" w:rsidRDefault="00825E7B" w:rsidP="00D46594">
      <w:pPr>
        <w:ind w:firstLine="709"/>
        <w:rPr>
          <w:lang w:val="en-US"/>
        </w:rPr>
      </w:pPr>
    </w:p>
    <w:p w:rsidR="00825E7B" w:rsidRP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:rsidR="00825E7B" w:rsidRDefault="00825E7B" w:rsidP="00D46594">
      <w:pPr>
        <w:ind w:firstLine="709"/>
      </w:pPr>
    </w:p>
    <w:p w:rsidR="00825E7B" w:rsidRPr="00CF6D03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825E7B" w:rsidRPr="00825E7B" w:rsidRDefault="00825E7B" w:rsidP="00D46594">
      <w:pPr>
        <w:ind w:firstLine="709"/>
      </w:pPr>
    </w:p>
    <w:p w:rsidR="007B054C" w:rsidRDefault="0028010A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4668CB" w:rsidRDefault="004668CB" w:rsidP="004668CB"/>
    <w:p w:rsidR="007B054C" w:rsidRPr="004047CA" w:rsidRDefault="007B054C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:rsidTr="00E178D7">
        <w:trPr>
          <w:trHeight w:val="454"/>
        </w:trPr>
        <w:tc>
          <w:tcPr>
            <w:tcW w:w="152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4047CA"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047CA"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:rsidR="007B054C" w:rsidRPr="00825E7B" w:rsidRDefault="007B054C" w:rsidP="004668CB"/>
    <w:p w:rsidR="0028010A" w:rsidRDefault="0028010A" w:rsidP="00E178D7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proofErr w:type="spellStart"/>
      <w:r w:rsidRPr="001D44F1">
        <w:rPr>
          <w:rFonts w:eastAsia="Calibri"/>
          <w:bCs/>
          <w:szCs w:val="18"/>
        </w:rPr>
        <w:t>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28010A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:rsidR="00DB33BF" w:rsidRDefault="00DB33BF" w:rsidP="00DB33BF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480F68" w:rsidRDefault="00480F68">
      <w:pPr>
        <w:spacing w:after="160" w:line="259" w:lineRule="auto"/>
        <w:jc w:val="left"/>
      </w:pPr>
    </w:p>
    <w:p w:rsidR="00480F68" w:rsidRDefault="00480F68" w:rsidP="00480F68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ru-RU"/>
              </w:rPr>
              <w:t>SetPlane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object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:rsid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:rsidR="00E6123C" w:rsidRDefault="00E6123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:rsidR="0068480C" w:rsidRPr="0068480C" w:rsidRDefault="0068480C" w:rsidP="00E6123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 xml:space="preserve"> count, double step, bool factor, bool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(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object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:rsidR="0068480C" w:rsidRDefault="0068480C">
      <w:pPr>
        <w:spacing w:after="160" w:line="259" w:lineRule="auto"/>
        <w:jc w:val="left"/>
      </w:pPr>
    </w:p>
    <w:p w:rsidR="0068480C" w:rsidRP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178D7" w:rsidRDefault="00E178D7">
      <w:pPr>
        <w:spacing w:after="160" w:line="259" w:lineRule="auto"/>
        <w:jc w:val="left"/>
      </w:pPr>
    </w:p>
    <w:p w:rsidR="00E178D7" w:rsidRDefault="00E178D7">
      <w:pPr>
        <w:spacing w:after="160" w:line="259" w:lineRule="auto"/>
        <w:jc w:val="left"/>
      </w:pPr>
      <w:r>
        <w:br w:type="page"/>
      </w:r>
    </w:p>
    <w:p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:rsidR="00E178D7" w:rsidRPr="00E178D7" w:rsidRDefault="00E178D7" w:rsidP="00E178D7"/>
    <w:p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:rsidR="00E178D7" w:rsidRPr="00E178D7" w:rsidRDefault="00E178D7" w:rsidP="00E178D7">
      <w:pPr>
        <w:rPr>
          <w:lang w:val="en-US"/>
        </w:rPr>
      </w:pPr>
    </w:p>
    <w:p w:rsidR="00E178D7" w:rsidRDefault="00E178D7" w:rsidP="00623C40">
      <w:pPr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:rsidR="00E178D7" w:rsidRDefault="00E178D7" w:rsidP="00623C40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:rsidR="00AD35E6" w:rsidRDefault="00AD35E6" w:rsidP="00623C40">
      <w:pPr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:rsidR="00AD35E6" w:rsidRPr="00AA3F70" w:rsidRDefault="00AD35E6" w:rsidP="00AD35E6">
      <w:pPr>
        <w:pStyle w:val="a9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:rsidR="00AD35E6" w:rsidRPr="00030D82" w:rsidRDefault="00AD35E6" w:rsidP="00AD35E6">
      <w:pPr>
        <w:pStyle w:val="a9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:rsidR="00AD35E6" w:rsidRDefault="00AD35E6" w:rsidP="00AD35E6">
      <w:pPr>
        <w:pStyle w:val="a9"/>
        <w:numPr>
          <w:ilvl w:val="0"/>
          <w:numId w:val="6"/>
        </w:numPr>
      </w:pPr>
      <w:r>
        <w:t xml:space="preserve">Количество отверстий (90 – 310 шт.). </w:t>
      </w:r>
    </w:p>
    <w:p w:rsidR="00AD35E6" w:rsidRDefault="00AD35E6" w:rsidP="00AD35E6">
      <w:pPr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:rsidR="00AD35E6" w:rsidRPr="002041B0" w:rsidRDefault="00AD35E6" w:rsidP="00AD35E6">
      <w:pPr>
        <w:ind w:firstLine="709"/>
      </w:pPr>
      <w:r>
        <w:t>Изображение моделируемого объекта представлено на рисунке 2.1.</w:t>
      </w:r>
    </w:p>
    <w:p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29FAD4BD" wp14:editId="16C00D36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lastRenderedPageBreak/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:rsidR="00AD35E6" w:rsidRDefault="00AD35E6" w:rsidP="00AD35E6">
      <w:pPr>
        <w:ind w:firstLine="709"/>
      </w:pPr>
      <w:r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46A8938D" wp14:editId="4C315C84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:rsidR="00AD35E6" w:rsidRPr="00AD35E6" w:rsidRDefault="00AD35E6" w:rsidP="00AD35E6"/>
    <w:p w:rsidR="00AD35E6" w:rsidRPr="00A578FB" w:rsidRDefault="00AD35E6" w:rsidP="00AD35E6">
      <w:pPr>
        <w:ind w:firstLine="709"/>
        <w:rPr>
          <w:szCs w:val="28"/>
        </w:rPr>
      </w:pPr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:rsidR="00AD35E6" w:rsidRPr="00AD35E6" w:rsidRDefault="00AD35E6" w:rsidP="00AD35E6"/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D35E6" w:rsidRDefault="00AD35E6" w:rsidP="00D30E94">
      <w:pPr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:rsidR="00AD35E6" w:rsidRDefault="00AD35E6" w:rsidP="00D30E94">
      <w:pPr>
        <w:ind w:firstLine="709"/>
      </w:pPr>
      <w:proofErr w:type="spellStart"/>
      <w:r w:rsidRPr="00AD35E6">
        <w:t>Enterprise</w:t>
      </w:r>
      <w:proofErr w:type="spellEnd"/>
      <w:r w:rsidRPr="00AD35E6">
        <w:t xml:space="preserve">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:rsidR="00AD35E6" w:rsidRDefault="00AD35E6" w:rsidP="00D30E94">
      <w:pPr>
        <w:ind w:firstLine="709"/>
      </w:pPr>
      <w:r>
        <w:t>На рисунке 3.1 представлена диаграмма классов.</w:t>
      </w:r>
    </w:p>
    <w:p w:rsidR="00AD35E6" w:rsidRDefault="007E04ED" w:rsidP="00854B7A">
      <w:pPr>
        <w:ind w:hanging="709"/>
        <w:jc w:val="center"/>
      </w:pPr>
      <w:bookmarkStart w:id="8" w:name="_GoBack"/>
      <w:r w:rsidRPr="007E04ED">
        <w:drawing>
          <wp:inline distT="0" distB="0" distL="0" distR="0" wp14:anchorId="3D074D22" wp14:editId="6A00E15E">
            <wp:extent cx="6779896" cy="3027218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170" cy="30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C3549C" w:rsidRPr="007E04ED" w:rsidRDefault="00C3549C" w:rsidP="00854B7A">
      <w:pPr>
        <w:ind w:hanging="709"/>
        <w:jc w:val="center"/>
      </w:pPr>
      <w:r>
        <w:t>Рисунок 3.1 – Диаграмма классов</w:t>
      </w:r>
    </w:p>
    <w:p w:rsidR="00854B7A" w:rsidRPr="00C3549C" w:rsidRDefault="00F6409C" w:rsidP="00C3549C">
      <w:pPr>
        <w:ind w:left="-709"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CheangeableParametrs</w:t>
      </w:r>
      <w:r>
        <w:t>»</w:t>
      </w:r>
      <w:r w:rsidRPr="00F6409C">
        <w:t xml:space="preserve"> </w:t>
      </w:r>
      <w:r>
        <w:t>содержит в себе изменяемые параметры.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lastRenderedPageBreak/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:rsidR="00AD35E6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>
        <w:rPr>
          <w:szCs w:val="28"/>
        </w:rPr>
        <w:br w:type="page"/>
      </w:r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9"/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94" w:rsidRDefault="00D30E94" w:rsidP="00D30E94">
      <w:pPr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:rsidR="00CB6995" w:rsidRDefault="007A2062" w:rsidP="00D30E94">
      <w:pPr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:rsidR="00D30E94" w:rsidRPr="007A2062" w:rsidRDefault="007A2062" w:rsidP="00D30E94">
      <w:pPr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:rsidR="007A2062" w:rsidRDefault="007A2062" w:rsidP="00F067EB">
      <w:pPr>
        <w:jc w:val="center"/>
      </w:pPr>
      <w:r w:rsidRPr="007A2062">
        <w:rPr>
          <w:noProof/>
        </w:rPr>
        <w:drawing>
          <wp:inline distT="0" distB="0" distL="0" distR="0" wp14:anchorId="375E8186" wp14:editId="34403217">
            <wp:extent cx="3482642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Default="007A2062" w:rsidP="00D30E94">
      <w:pPr>
        <w:ind w:firstLine="709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:rsidR="00F067EB" w:rsidRDefault="00C3549C" w:rsidP="00F067EB">
      <w:pPr>
        <w:jc w:val="center"/>
      </w:pPr>
      <w:r w:rsidRPr="00C3549C">
        <w:rPr>
          <w:noProof/>
        </w:rPr>
        <w:lastRenderedPageBreak/>
        <w:drawing>
          <wp:inline distT="0" distB="0" distL="0" distR="0" wp14:anchorId="2FB955FD" wp14:editId="1EAA0E43">
            <wp:extent cx="339881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EB" w:rsidRDefault="00F067EB" w:rsidP="00D30E94">
      <w:pPr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</w:p>
    <w:p w:rsidR="00F067EB" w:rsidRDefault="00F067EB" w:rsidP="00F067EB">
      <w:pPr>
        <w:jc w:val="center"/>
      </w:pPr>
      <w:r w:rsidRPr="00F067EB">
        <w:rPr>
          <w:noProof/>
        </w:rPr>
        <w:drawing>
          <wp:inline distT="0" distB="0" distL="0" distR="0" wp14:anchorId="036670FD" wp14:editId="4D4D9D4E">
            <wp:extent cx="3635055" cy="25529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0A" w:rsidRPr="00D30E94" w:rsidRDefault="00F067EB" w:rsidP="00F067EB">
      <w:pPr>
        <w:jc w:val="center"/>
      </w:pPr>
      <w:r>
        <w:t xml:space="preserve">Рисунок 3.4 </w:t>
      </w:r>
      <w:r w:rsidRPr="00D30E94">
        <w:t xml:space="preserve">— </w:t>
      </w:r>
      <w:r>
        <w:t>Интерфейс с введенными параметрами, нарушающими зависимость</w:t>
      </w:r>
      <w:r w:rsidR="00AD35E6" w:rsidRPr="00D30E94">
        <w:br w:type="page"/>
      </w:r>
    </w:p>
    <w:p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Список_использованных_источников"/>
      <w:bookmarkStart w:id="12" w:name="_Toc116483565"/>
      <w:bookmarkEnd w:id="10"/>
      <w:bookmarkEnd w:id="11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2"/>
    </w:p>
    <w:p w:rsidR="004668CB" w:rsidRDefault="004668CB" w:rsidP="008C4F53"/>
    <w:p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5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2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4668CB" w:rsidRPr="008C4F53" w:rsidRDefault="004668CB" w:rsidP="004668CB"/>
    <w:sectPr w:rsidR="004668CB" w:rsidRPr="008C4F53" w:rsidSect="00E6123C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40C" w:rsidRDefault="00D2340C" w:rsidP="00E6123C">
      <w:pPr>
        <w:spacing w:after="0" w:line="240" w:lineRule="auto"/>
      </w:pPr>
      <w:r>
        <w:separator/>
      </w:r>
    </w:p>
  </w:endnote>
  <w:endnote w:type="continuationSeparator" w:id="0">
    <w:p w:rsidR="00D2340C" w:rsidRDefault="00D2340C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40C" w:rsidRDefault="00D2340C" w:rsidP="00E6123C">
      <w:pPr>
        <w:spacing w:after="0" w:line="240" w:lineRule="auto"/>
      </w:pPr>
      <w:r>
        <w:separator/>
      </w:r>
    </w:p>
  </w:footnote>
  <w:footnote w:type="continuationSeparator" w:id="0">
    <w:p w:rsidR="00D2340C" w:rsidRDefault="00D2340C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4ED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28010A"/>
    <w:rsid w:val="0042685A"/>
    <w:rsid w:val="00441495"/>
    <w:rsid w:val="004668CB"/>
    <w:rsid w:val="00480F68"/>
    <w:rsid w:val="004A1546"/>
    <w:rsid w:val="004F2909"/>
    <w:rsid w:val="00623C40"/>
    <w:rsid w:val="00650395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C4F53"/>
    <w:rsid w:val="008F11E8"/>
    <w:rsid w:val="0093096A"/>
    <w:rsid w:val="00983AEA"/>
    <w:rsid w:val="00A22B53"/>
    <w:rsid w:val="00A22FDE"/>
    <w:rsid w:val="00AD35E6"/>
    <w:rsid w:val="00B946EE"/>
    <w:rsid w:val="00BA7F8D"/>
    <w:rsid w:val="00BD1944"/>
    <w:rsid w:val="00BE7208"/>
    <w:rsid w:val="00BF341B"/>
    <w:rsid w:val="00C30608"/>
    <w:rsid w:val="00C3549C"/>
    <w:rsid w:val="00CB6995"/>
    <w:rsid w:val="00D0426F"/>
    <w:rsid w:val="00D2340C"/>
    <w:rsid w:val="00D30E94"/>
    <w:rsid w:val="00D46594"/>
    <w:rsid w:val="00D76C63"/>
    <w:rsid w:val="00DB33BF"/>
    <w:rsid w:val="00E178D7"/>
    <w:rsid w:val="00E6123C"/>
    <w:rsid w:val="00EA33BE"/>
    <w:rsid w:val="00F067EB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rogramming-lang.com/ru/comp_soft/kidruk/1/j19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terprise_Architect_(softwar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mpas.ru/solutions/develope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iki.freecadweb.org/Macro_Honeyc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5B296-26CE-4629-86D4-840D8468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17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2022-10-10T04:32:00Z</dcterms:created>
  <dcterms:modified xsi:type="dcterms:W3CDTF">2022-10-14T09:58:00Z</dcterms:modified>
</cp:coreProperties>
</file>