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159395" w14:textId="77777777" w:rsidR="00BC319D" w:rsidRDefault="00BC319D"/>
    <w:sectPr w:rsidR="00BC319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808"/>
    <w:rsid w:val="00673808"/>
    <w:rsid w:val="00BC3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78AE2"/>
  <w15:chartTrackingRefBased/>
  <w15:docId w15:val="{CD38D703-256E-42C4-B398-11D9EDDB4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Tomasz Kozakiewicz</dc:creator>
  <cp:keywords/>
  <dc:description/>
  <cp:lastModifiedBy>Tomasz Kozakiewicz</cp:lastModifiedBy>
  <cp:revision>1</cp:revision>
  <dcterms:created xsi:type="dcterms:W3CDTF">2022-04-29T15:11:00Z</dcterms:created>
  <dcterms:modified xsi:type="dcterms:W3CDTF">2022-04-29T15:12:00Z</dcterms:modified>
</cp:coreProperties>
</file>