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1,2,3,4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Utopian city intercepting a mystical, enchanted forest (acrylics on canvas).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5,6,7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Η αυλή της Θάλειας (acrylics on canvas)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Still life (acrylics, pencil, colour pencils, inks, watercolour)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Shell studies (mixed media, lino print, collage)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10,11,12,13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Life drawing (pens, watercolour, inks, markers)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