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Поскольку система Linux с самого начала разрабатывалась как многопользовательская система, в ней предусмотрен такой механизм, как права доступа к файлам и каталогам. Он позволяет разграничить полномочия пользователей, работающих в системе. В частности, права доступа позволяют отдельным пользователям иметь «личные» файлы и каталоги. Например, если пользователь iegebrial создал в своём домашнем каталоге файлы, то он является владельцем этих файлов и может определить права доступа к ним для себя и остальных пользователей. Он может, например, полностью закрыть доступ к своим файлам для остальных пользователей, или разрешить им читать свои файлы, запретив изменять и исполнять их.</w:t>
      </w:r>
    </w:p>
    <w:p>
      <w:pPr>
        <w:pStyle w:val="BodyText"/>
      </w:pPr>
      <w:r>
        <w:t xml:space="preserve">У любого файла в системе есть владелец — один из пользователей. Однако каждый файл одновременно принадлежит и некоторой группе пользователей системы. Каждый пользователь может входить в любое количество групп, и в каждую группу может входить любое количество пользователей из числа определённых в системе.</w:t>
      </w:r>
    </w:p>
    <w:p>
      <w:pPr>
        <w:pStyle w:val="BodyText"/>
      </w:pPr>
      <w:r>
        <w:t xml:space="preserve">Когда в системе создаётся новый пользователь, он добавляется по крайней мере в одну группу. В системе ALT Linux 2.4 Master при создании новой учётной записи создаётся специальная группа, имя которой совпадает с именем нового пользователя, и пользователь включается в эту группу. В дальнейшем администратор может добавить пользователя к другим группам.</w:t>
      </w:r>
    </w:p>
    <w:p>
      <w:pPr>
        <w:pStyle w:val="BodyText"/>
      </w:pPr>
      <w:r>
        <w:t xml:space="preserve">Механизм групп может применяться для организации совместного доступа нескольких пользователей к определённым ресурсам. Например, на сервере организации для каждого проекта может быть создана отдельная группа, в которую войдут учётные записи (имена пользователей) сотрудников, работающих над этим проектом. При этом файлы, относящиеся к проекту, могут принадлежать этой группе и быть доступными для её членов. В системе также определено несколько групп (например, bin), которые используются для управления доступом системных программ к различным ресурсам. Как правило, членами этих групп являются системные пользователи, пользователи-люди не включаются в такие группы.</w:t>
      </w:r>
    </w:p>
    <w:p>
      <w:pPr>
        <w:pStyle w:val="BodyText"/>
      </w:pPr>
      <w:r>
        <w:t xml:space="preserve">Права доступа определяются по отношению к трём типам действий: чтение, запись и исполнение. Эти права доступа могут быть предоставлены трём классам пользователей: владельцу файла (пользователю), группе, которой принадлежит файл, а также всем остальным пользователям, не входящим в эту группу. Право на чтение даёт пользователю возможность читать содержимое файла или, если такой доступ разрешён к каталогам, просматривать содержимое каталога (используя команду ls). Право на запись даёт пользователю возможность записывать или изменять файл, а право на запись для каталога — возможность создавать новые файлы или удалять файлы из этого каталога. Наконец, право на исполнение позволяет пользователю запускать файл как программу или сценарий командной оболочки (разумеется, это действие имеет смысл лишь в том случае, если файл является программой или сценарием). Владение правами на исполнение для каталога позволяет перейти (командой cd) в этот каталог.</w:t>
      </w:r>
    </w:p>
    <w:p>
      <w:pPr>
        <w:pStyle w:val="BodyText"/>
      </w:pPr>
      <w:r>
        <w:rPr>
          <w:bCs/>
          <w:b/>
        </w:rPr>
        <w:t xml:space="preserve">Основные команды</w:t>
      </w:r>
    </w:p>
    <w:p>
      <w:pPr>
        <w:pStyle w:val="BodyText"/>
      </w:pPr>
      <w:r>
        <w:t xml:space="preserve">Ниже перечислены важнейшие команды для решения задач, связанных с правами доступа.</w:t>
      </w:r>
    </w:p>
    <w:p>
      <w:pPr>
        <w:pStyle w:val="BodyText"/>
      </w:pPr>
      <w:r>
        <w:t xml:space="preserve">chmod: Изменение прав доступа к файлу или каталогу.</w:t>
      </w:r>
    </w:p>
    <w:p>
      <w:pPr>
        <w:pStyle w:val="BodyText"/>
      </w:pPr>
      <w:r>
        <w:t xml:space="preserve">chown: Изменение владельца файла.</w:t>
      </w:r>
    </w:p>
    <w:p>
      <w:pPr>
        <w:pStyle w:val="BodyText"/>
      </w:pPr>
      <w:r>
        <w:t xml:space="preserve">chgroup: Изменение группы, которой принадлежит файл.</w:t>
      </w:r>
    </w:p>
    <w:p>
      <w:pPr>
        <w:pStyle w:val="BodyText"/>
      </w:pPr>
      <w:r>
        <w:t xml:space="preserve">umask: определение прав доступа по умолчанию для файлов, создаваемых пользователем.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создала учетную запись пользователя guest (используя учетную запись администратора): useradd guest. Задала пароль для пользователя guest: passwd guest. (Это было выполнено в лабораторной работе №2) Аналогично создала второго пользователя guest2. (рис. 1).</w:t>
      </w:r>
    </w:p>
    <w:p>
      <w:pPr>
        <w:pStyle w:val="CaptionedFigure"/>
      </w:pPr>
      <w:bookmarkStart w:id="23" w:name="fig:001"/>
      <w:r>
        <w:drawing>
          <wp:inline>
            <wp:extent cx="5334000" cy="2786172"/>
            <wp:effectExtent b="0" l="0" r="0" t="0"/>
            <wp:docPr descr="Figure 1: Создание учетной записи пользователя guest2, создание паро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учетной записи пользователя guest2, создание пароля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guest: gpasswd -a guest2 guest (рис. 2).</w:t>
      </w:r>
    </w:p>
    <w:p>
      <w:pPr>
        <w:pStyle w:val="CaptionedFigure"/>
      </w:pPr>
      <w:bookmarkStart w:id="25" w:name="fig:002"/>
      <w:r>
        <w:drawing>
          <wp:inline>
            <wp:extent cx="5334000" cy="596092"/>
            <wp:effectExtent b="0" l="0" r="0" t="0"/>
            <wp:docPr descr="Figure 2: 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Добавление пользователя guest2 в группу guest</w:t>
      </w:r>
    </w:p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определила директорию, в которой мы находимся.(рис. 3), (рис. 4).</w:t>
      </w:r>
    </w:p>
    <w:p>
      <w:pPr>
        <w:pStyle w:val="CaptionedFigure"/>
      </w:pPr>
      <w:bookmarkStart w:id="27" w:name="fig:003"/>
      <w:r>
        <w:drawing>
          <wp:inline>
            <wp:extent cx="5334000" cy="4884553"/>
            <wp:effectExtent b="0" l="0" r="0" t="0"/>
            <wp:docPr descr="Figure 3: Вход в систему, определение директории д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Вход в систему, определение директории для guest</w:t>
      </w:r>
    </w:p>
    <w:p>
      <w:pPr>
        <w:pStyle w:val="CaptionedFigure"/>
      </w:pPr>
      <w:bookmarkStart w:id="29" w:name="fig:004"/>
      <w:r>
        <w:drawing>
          <wp:inline>
            <wp:extent cx="5334000" cy="5638800"/>
            <wp:effectExtent b="0" l="0" r="0" t="0"/>
            <wp:docPr descr="Figure 4: Вход в систему, определение директории для guest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Вход в систему, определение директории для guest2</w:t>
      </w:r>
    </w:p>
    <w:p>
      <w:pPr>
        <w:numPr>
          <w:ilvl w:val="0"/>
          <w:numId w:val="1004"/>
        </w:numPr>
        <w:pStyle w:val="Compact"/>
      </w:pPr>
      <w:r>
        <w:t xml:space="preserve">Уточнила имя пользователя, его группу, кто входит в нее и к каким группам принадлежит он сам. Определила командами groups guest и groups guest2, в какие группы входят пользователи guest и guest2. Сравнила вывод команды groups с выводом команд id -Gn и id -G (Одинаковы)(рис. 5), (рис. 6).</w:t>
      </w:r>
    </w:p>
    <w:p>
      <w:pPr>
        <w:pStyle w:val="CaptionedFigure"/>
      </w:pPr>
      <w:bookmarkStart w:id="31" w:name="fig:005"/>
      <w:r>
        <w:drawing>
          <wp:inline>
            <wp:extent cx="5334000" cy="1694525"/>
            <wp:effectExtent b="0" l="0" r="0" t="0"/>
            <wp:docPr descr="Figure 5: Уточнение информации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Уточнение информации о пользователе guest</w:t>
      </w:r>
    </w:p>
    <w:p>
      <w:pPr>
        <w:pStyle w:val="CaptionedFigure"/>
      </w:pPr>
      <w:bookmarkStart w:id="33" w:name="fig:006"/>
      <w:r>
        <w:drawing>
          <wp:inline>
            <wp:extent cx="5334000" cy="2143417"/>
            <wp:effectExtent b="0" l="0" r="0" t="0"/>
            <wp:docPr descr="Figure 6: Уточнение информации о пользователе guest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Уточнение информации о пользователе guest2</w:t>
      </w:r>
    </w:p>
    <w:p>
      <w:pPr>
        <w:numPr>
          <w:ilvl w:val="0"/>
          <w:numId w:val="1005"/>
        </w:numPr>
        <w:pStyle w:val="Compact"/>
      </w:pPr>
      <w:r>
        <w:t xml:space="preserve">Сравнила полученную информацию с содержимым файла /etc/group. Просмотрела файл командой</w:t>
      </w:r>
      <w:r>
        <w:t xml:space="preserve"> </w:t>
      </w:r>
      <w:r>
        <w:t xml:space="preserve">cat /etc/group. (рис. 7).</w:t>
      </w:r>
    </w:p>
    <w:p>
      <w:pPr>
        <w:pStyle w:val="CaptionedFigure"/>
      </w:pPr>
      <w:bookmarkStart w:id="35" w:name="fig:007"/>
      <w:r>
        <w:drawing>
          <wp:inline>
            <wp:extent cx="5334000" cy="5546705"/>
            <wp:effectExtent b="0" l="0" r="0" t="0"/>
            <wp:docPr descr="Figure 7: Просмотр файла /etc/group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Просмотр файла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командой:</w:t>
      </w:r>
      <w:r>
        <w:t xml:space="preserve"> </w:t>
      </w:r>
      <w:r>
        <w:t xml:space="preserve">newgrp guest(рис. 8).</w:t>
      </w:r>
    </w:p>
    <w:p>
      <w:pPr>
        <w:pStyle w:val="CaptionedFigure"/>
      </w:pPr>
      <w:bookmarkStart w:id="37" w:name="fig:008"/>
      <w:r>
        <w:drawing>
          <wp:inline>
            <wp:extent cx="4711700" cy="584200"/>
            <wp:effectExtent b="0" l="0" r="0" t="0"/>
            <wp:docPr descr="Figure 8: Регистраци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Регистрация пользователя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 (рис. 9).</w:t>
      </w:r>
    </w:p>
    <w:p>
      <w:pPr>
        <w:pStyle w:val="CaptionedFigure"/>
      </w:pPr>
      <w:bookmarkStart w:id="39" w:name="fig:009"/>
      <w:r>
        <w:drawing>
          <wp:inline>
            <wp:extent cx="5334000" cy="563947"/>
            <wp:effectExtent b="0" l="0" r="0" t="0"/>
            <wp:docPr descr="Figure 9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Изменение прав директории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сняла с директории /home/guest/dir1 все атрибуты командой</w:t>
      </w:r>
      <w:r>
        <w:t xml:space="preserve"> </w:t>
      </w:r>
      <w:r>
        <w:t xml:space="preserve">chmod 000 dir1. (рис. 10).</w:t>
      </w:r>
    </w:p>
    <w:p>
      <w:pPr>
        <w:pStyle w:val="CaptionedFigure"/>
      </w:pPr>
      <w:bookmarkStart w:id="41" w:name="fig:010"/>
      <w:r>
        <w:drawing>
          <wp:inline>
            <wp:extent cx="5321300" cy="304800"/>
            <wp:effectExtent b="0" l="0" r="0" t="0"/>
            <wp:docPr descr="Figure 10: Снятие атрибутов с директории /home/guest/dir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Снятие атрибутов с директории /home/guest/dir1</w:t>
      </w:r>
    </w:p>
    <w:p>
      <w:pPr>
        <w:numPr>
          <w:ilvl w:val="0"/>
          <w:numId w:val="1009"/>
        </w:numPr>
        <w:pStyle w:val="Compact"/>
      </w:pPr>
      <w:r>
        <w:t xml:space="preserve">Проверила правильность снятия атрибутов. (рис. 11).</w:t>
      </w:r>
    </w:p>
    <w:p>
      <w:pPr>
        <w:pStyle w:val="CaptionedFigure"/>
      </w:pPr>
      <w:bookmarkStart w:id="43" w:name="fig:011"/>
      <w:r>
        <w:drawing>
          <wp:inline>
            <wp:extent cx="5334000" cy="753035"/>
            <wp:effectExtent b="0" l="0" r="0" t="0"/>
            <wp:docPr descr="Figure 11: Проверка правильности снятия атрибут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 правильности снятия атрибутов</w:t>
      </w:r>
    </w:p>
    <w:p>
      <w:pPr>
        <w:numPr>
          <w:ilvl w:val="0"/>
          <w:numId w:val="1010"/>
        </w:numPr>
        <w:pStyle w:val="Compact"/>
      </w:pPr>
      <w:r>
        <w:t xml:space="preserve">Заполнила таблицу «Установленные права и разрешенные действия для групп», определив, какие операции разрешены, а какие нет. Если операция разрешена, занесла в таблицу знак «+», если не разрешена, знак «-». (см. табл. 1)</w:t>
      </w:r>
    </w:p>
    <w:bookmarkStart w:id="44" w:name="tbl:001"/>
    <w:p>
      <w:pPr>
        <w:pStyle w:val="TableCaption"/>
      </w:pPr>
      <w:r>
        <w:t xml:space="preserve">Table 1: Установленные права и разрешённые действия для группы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1: Установленные права и разрешённые действия для группы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 (000)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 (010)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d-w- (020)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 (030)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dr– (040)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 (050)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drw- (060)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 (070)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4"/>
    <w:p>
      <w:pPr>
        <w:pStyle w:val="BodyText"/>
      </w:pPr>
      <w:r>
        <w:t xml:space="preserve">Можем заметить что таблица из лабораторной работы №2 совпадает с данной таблицей кроме смены файлов атрибута, эта операция не для владельца файла недоступна.</w:t>
      </w:r>
    </w:p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таблицу «Минимальные права для совершения операций от имени пользователей входящих в группу» (см. табл. 2).</w:t>
      </w:r>
    </w:p>
    <w:bookmarkStart w:id="45" w:name="tbl:002"/>
    <w:p>
      <w:pPr>
        <w:pStyle w:val="TableCaption"/>
      </w:pPr>
      <w:r>
        <w:t xml:space="preserve">Table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 от имени пользователей входящих в группу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получила практические навыки работы в консоли с атрибутами файлов для групп пользователей.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Астафьева Анна Андреевна НПИбд-01-18</dc:creator>
  <dc:language>ru-RU</dc:language>
  <cp:keywords/>
  <dcterms:created xsi:type="dcterms:W3CDTF">2021-10-16T15:06:57Z</dcterms:created>
  <dcterms:modified xsi:type="dcterms:W3CDTF">2021-10-16T15:06:57Z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Информационная безопасноть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