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3C587A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3C587A">
        <w:rPr>
          <w:rFonts w:asciiTheme="minorHAnsi" w:hAnsiTheme="minorHAnsi" w:cstheme="minorHAnsi"/>
          <w:b w:val="0"/>
          <w:color w:val="273239"/>
          <w:sz w:val="24"/>
          <w:szCs w:val="24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</w:rPr>
        <w:t>fuzzy theory</w:t>
      </w:r>
      <w:r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0F47FB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 w:rsidR="008303FC"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8303FC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Different types of statistics are also provided, such as: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Average monthly occupancy between dates.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Total occupancy time per space.</w:t>
      </w:r>
    </w:p>
    <w:p w:rsidR="008303FC" w:rsidRPr="006B5C92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Changes in car park occupancy and vacancy by hour, etc.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stakeholder (interested side),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 </w:t>
      </w:r>
      <w:r w:rsidR="00B910E4" w:rsidRPr="00B910E4">
        <w:rPr>
          <w:rFonts w:ascii="Open Sans" w:hAnsi="Open Sans"/>
          <w:color w:val="777777"/>
          <w:sz w:val="24"/>
          <w:szCs w:val="24"/>
          <w:lang w:val="en-US"/>
        </w:rPr>
        <w:t>ITS architecture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DC2068">
        <w:rPr>
          <w:rFonts w:ascii="Open Sans" w:hAnsi="Open Sans"/>
          <w:color w:val="777777"/>
          <w:sz w:val="24"/>
          <w:szCs w:val="24"/>
          <w:lang w:val="en-US"/>
        </w:rPr>
        <w:t>RF(radio frequencies) communication,</w:t>
      </w:r>
    </w:p>
    <w:p w:rsid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impact of SmartPark at BWI has been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tremendous—it has not only made parking easier and faster , but it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has improved customer satisfaction and reduced illegal parking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</w:p>
    <w:p w:rsidR="00E062CA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system has reduced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congestion in and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around parking facilities</w:t>
      </w:r>
    </w:p>
    <w:p w:rsidR="006B5C92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advanced parking management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increased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probability that commuters would leave their personal automobile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and switch to transit.</w:t>
      </w:r>
    </w:p>
    <w:p w:rsidR="006B5C92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people in a hurry want to know the answers to three main questions: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“Where are parking facilities close to my destination?”, “Is there an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open spot in the facility I choose?”, and “How much is this going to cost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me in time and parking fees?”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</w:t>
      </w:r>
      <w:r>
        <w:rPr>
          <w:rFonts w:ascii="Arial" w:hAnsi="Arial" w:cs="Arial"/>
          <w:sz w:val="16"/>
          <w:szCs w:val="16"/>
          <w:shd w:val="clear" w:color="auto" w:fill="FFFFFF"/>
        </w:rPr>
        <w:t>s they circle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from floor to floor in a parking garage looking for an empty space,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frustration begins to mount. In desperation, some travelers are tempted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to park illegally in fire lanes or other restricted areas.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In central business districts (CBDs), visitors may not be familiar with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downtown street layout and get lost as they search for difficult-to-find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parking facilities. Excessive circulation results in more traffic congestion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on the street system, which overwhelms the traffic signals in the vicinity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of the downtown attractions. T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raffic congestion can become gridlock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The primary reason that APMS applications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have been limited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is the level of</w:t>
      </w:r>
      <w:r w:rsidR="00DC2068">
        <w:rPr>
          <w:rFonts w:ascii="Arial" w:hAnsi="Arial" w:cs="Arial"/>
          <w:sz w:val="15"/>
          <w:szCs w:val="15"/>
        </w:rPr>
        <w:br/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infrastructure required to make the systems work.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What type of system will count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number of vehicles in the facility?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How will the various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components of the system communicate with each other?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lastRenderedPageBreak/>
        <w:t>There are two types of counting systems: entry/exit counters and space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occupancy detectors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Entry/exit counters can use one of several technologies currently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available. Traditional induction loop counters can be employed where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surfaces and anticipated weather treatments support their application.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video detection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u</w:t>
      </w:r>
      <w:r>
        <w:rPr>
          <w:rFonts w:ascii="Arial" w:hAnsi="Arial" w:cs="Arial"/>
          <w:sz w:val="16"/>
          <w:szCs w:val="16"/>
          <w:shd w:val="clear" w:color="auto" w:fill="FFFFFF"/>
        </w:rPr>
        <w:t>se of small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ultrasonic counting devices installed in the surface of the roadway.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t</w:t>
      </w:r>
      <w:r>
        <w:rPr>
          <w:rFonts w:ascii="Arial" w:hAnsi="Arial" w:cs="Arial"/>
          <w:sz w:val="16"/>
          <w:szCs w:val="16"/>
          <w:shd w:val="clear" w:color="auto" w:fill="FFFFFF"/>
        </w:rPr>
        <w:t>hese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devices can be powered by long-life batteries and can communicate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using a radio frequency (RF) transmitter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</w:p>
    <w:p w:rsidR="00DC2068" w:rsidRPr="00DC2068" w:rsidRDefault="00B11CF1">
      <w:pPr>
        <w:rPr>
          <w:rFonts w:ascii="Arial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pace occupancy sensors use RF communications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sz w:val="16"/>
          <w:szCs w:val="16"/>
          <w:shd w:val="clear" w:color="auto" w:fill="FFFFFF"/>
        </w:rPr>
        <w:t>RF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transmitters communicate between individual parking spaces and a local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hub. The local hubs collect and forward that information using wireline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or wireless media to the central computer</w:t>
      </w:r>
    </w:p>
    <w:p w:rsidR="00B910E4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Advanced parking management systems can range widely in cost,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several factors including the following: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Type and level of accuracy of the information provided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Degree of complexity in installation of the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communications channels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power supplies for remote components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Signage required to convey the information at appropriate decision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points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System design, equipment, installation, communications, operations, and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maintenance costs can themselves be divided into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Integration and operating software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Display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Electronic payment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Power supplies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Communications costs can be divided into the following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System interface terminals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Line charges for twisted wire, fiber optic, T-1, or wireless services,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the configuration of the system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Web-based services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Integrate the APMS project into a larger regional ITS architecture</w:t>
      </w:r>
    </w:p>
    <w:p w:rsidR="0019715A" w:rsidRDefault="001E07EE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ICT technologies, FourSquare, Parkopedia</w:t>
      </w:r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crowdsourcing, </w:t>
      </w:r>
      <w:hyperlink r:id="rId8" w:history="1">
        <w:r w:rsidR="00B323A9">
          <w:rPr>
            <w:rStyle w:val="a3"/>
            <w:rFonts w:ascii="Open Sans" w:hAnsi="Open Sans"/>
            <w:sz w:val="24"/>
            <w:szCs w:val="24"/>
            <w:lang w:val="en-US"/>
          </w:rPr>
          <w:t>backend-as-service</w:t>
        </w:r>
      </w:hyperlink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>Google maps API function intersects, BOUNDING BOX, ray casting technique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>(to deci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de if user 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 xml:space="preserve">is 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>inside the parking lot)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 xml:space="preserve">, LTZ(limited traffic zones)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information, </w:t>
      </w:r>
      <w:hyperlink r:id="rId9" w:history="1">
        <w:r w:rsidR="0019715A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https://www.carqueryapi.com/</w:t>
        </w:r>
      </w:hyperlink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hyperlink r:id="rId10" w:history="1">
        <w:r w:rsidR="00892DA0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https://foursquare.com/about/</w:t>
        </w:r>
      </w:hyperlink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routing algorythm, JSON request/answer,</w:t>
      </w:r>
      <w:r w:rsidR="00A754DB">
        <w:rPr>
          <w:rFonts w:ascii="Open Sans" w:hAnsi="Open Sans"/>
          <w:color w:val="777777"/>
          <w:sz w:val="24"/>
          <w:szCs w:val="24"/>
          <w:lang w:val="en-US"/>
        </w:rPr>
        <w:t xml:space="preserve"> points of interest, decentra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lized strategies based on vehicular and ad hoc networks(VANET)</w:t>
      </w:r>
    </w:p>
    <w:p w:rsidR="00720500" w:rsidRPr="00720500" w:rsidRDefault="00720500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ff9" w:hAnsi="ff9"/>
          <w:color w:val="000000"/>
          <w:sz w:val="33"/>
          <w:szCs w:val="33"/>
          <w:shd w:val="clear" w:color="auto" w:fill="FFFFFF"/>
        </w:rPr>
        <w:t>environmental ﬁngerprinting</w:t>
      </w:r>
      <w:r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, </w:t>
      </w: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C364B9">
        <w:rPr>
          <w:b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F63F17" w:rsidRDefault="00EF6751" w:rsidP="003C587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GPS-</w:t>
      </w:r>
      <w:r>
        <w:rPr>
          <w:sz w:val="24"/>
          <w:szCs w:val="24"/>
          <w:lang w:val="uk-UA"/>
        </w:rPr>
        <w:t xml:space="preserve">навігатор в підземельних </w:t>
      </w:r>
      <w:r>
        <w:rPr>
          <w:sz w:val="24"/>
          <w:szCs w:val="24"/>
          <w:lang w:val="uk-UA"/>
        </w:rPr>
        <w:lastRenderedPageBreak/>
        <w:t>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Difficulties: lane occupancy condition, travel distance, walking distance, occupancy situation of parking space.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аналіз даних автостоянки</w:t>
      </w:r>
    </w:p>
    <w:p w:rsidR="00C364B9" w:rsidRPr="00C364B9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</w:p>
    <w:p w:rsid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 задачі проєкту</w:t>
      </w:r>
    </w:p>
    <w:p w:rsidR="002051AE" w:rsidRPr="002051AE" w:rsidRDefault="00A8510E" w:rsidP="002051AE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sz w:val="24"/>
          <w:szCs w:val="24"/>
          <w:lang w:val="uk-UA"/>
        </w:rPr>
        <w:t>Складнощі, залежності, ризики</w:t>
      </w:r>
      <w:r w:rsidR="002051AE">
        <w:rPr>
          <w:sz w:val="24"/>
          <w:szCs w:val="24"/>
          <w:lang w:val="en-US"/>
        </w:rPr>
        <w:t>.</w:t>
      </w:r>
      <w:r w:rsidR="002051AE" w:rsidRPr="002051AE">
        <w:rPr>
          <w:rFonts w:ascii="ff4" w:hAnsi="ff4"/>
          <w:color w:val="000000"/>
          <w:sz w:val="33"/>
          <w:szCs w:val="33"/>
        </w:rPr>
        <w:t xml:space="preserve"> </w:t>
      </w:r>
      <w:r w:rsidR="002051AE" w:rsidRPr="002051AE">
        <w:rPr>
          <w:rFonts w:asciiTheme="minorHAnsi" w:hAnsiTheme="minorHAnsi" w:cstheme="minorHAnsi"/>
          <w:color w:val="000000"/>
          <w:sz w:val="24"/>
          <w:szCs w:val="24"/>
        </w:rPr>
        <w:t>identify the following design goals and requirements</w:t>
      </w:r>
    </w:p>
    <w:p w:rsidR="002051AE" w:rsidRPr="002051AE" w:rsidRDefault="002051AE" w:rsidP="002051AE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uk-UA"/>
        </w:rPr>
      </w:pPr>
      <w:r w:rsidRPr="002051AE">
        <w:rPr>
          <w:rFonts w:asciiTheme="minorHAnsi" w:hAnsiTheme="minorHAnsi" w:cstheme="minorHAnsi"/>
          <w:color w:val="000000"/>
          <w:sz w:val="24"/>
          <w:szCs w:val="24"/>
        </w:rPr>
        <w:t>that constrain our solution</w:t>
      </w:r>
    </w:p>
    <w:p w:rsidR="00A8510E" w:rsidRP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Інформація, статистичні дані, результати пов’язаних досліджень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A8510E" w:rsidRPr="008303FC" w:rsidRDefault="00A8510E" w:rsidP="00A8510E">
      <w:pPr>
        <w:ind w:left="720"/>
        <w:rPr>
          <w:sz w:val="24"/>
          <w:szCs w:val="24"/>
          <w:lang w:val="en-US"/>
        </w:rPr>
      </w:pPr>
    </w:p>
    <w:sectPr w:rsidR="00A8510E" w:rsidRPr="008303FC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D28" w:rsidRDefault="00612D28" w:rsidP="00651922">
      <w:pPr>
        <w:spacing w:after="0" w:line="240" w:lineRule="auto"/>
      </w:pPr>
      <w:r>
        <w:separator/>
      </w:r>
    </w:p>
  </w:endnote>
  <w:endnote w:type="continuationSeparator" w:id="1">
    <w:p w:rsidR="00612D28" w:rsidRDefault="00612D28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D28" w:rsidRDefault="00612D28" w:rsidP="00651922">
      <w:pPr>
        <w:spacing w:after="0" w:line="240" w:lineRule="auto"/>
      </w:pPr>
      <w:r>
        <w:separator/>
      </w:r>
    </w:p>
  </w:footnote>
  <w:footnote w:type="continuationSeparator" w:id="1">
    <w:p w:rsidR="00612D28" w:rsidRDefault="00612D28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20DA5"/>
    <w:rsid w:val="000A2C53"/>
    <w:rsid w:val="000F47FB"/>
    <w:rsid w:val="0010172C"/>
    <w:rsid w:val="0019715A"/>
    <w:rsid w:val="001D2497"/>
    <w:rsid w:val="001D7F2A"/>
    <w:rsid w:val="001E07EE"/>
    <w:rsid w:val="002051AE"/>
    <w:rsid w:val="0024548C"/>
    <w:rsid w:val="00266A62"/>
    <w:rsid w:val="002E2C72"/>
    <w:rsid w:val="003C3548"/>
    <w:rsid w:val="003C587A"/>
    <w:rsid w:val="003D52C3"/>
    <w:rsid w:val="00521298"/>
    <w:rsid w:val="00612D28"/>
    <w:rsid w:val="00651922"/>
    <w:rsid w:val="006B5C92"/>
    <w:rsid w:val="00703067"/>
    <w:rsid w:val="00720500"/>
    <w:rsid w:val="007F2790"/>
    <w:rsid w:val="008303FC"/>
    <w:rsid w:val="0087467C"/>
    <w:rsid w:val="00892DA0"/>
    <w:rsid w:val="008A7D60"/>
    <w:rsid w:val="009E271F"/>
    <w:rsid w:val="00A754DB"/>
    <w:rsid w:val="00A8510E"/>
    <w:rsid w:val="00AB6218"/>
    <w:rsid w:val="00B04338"/>
    <w:rsid w:val="00B11CF1"/>
    <w:rsid w:val="00B323A9"/>
    <w:rsid w:val="00B76F7A"/>
    <w:rsid w:val="00B910E4"/>
    <w:rsid w:val="00BF196F"/>
    <w:rsid w:val="00C364B9"/>
    <w:rsid w:val="00C57CDE"/>
    <w:rsid w:val="00CE53BC"/>
    <w:rsid w:val="00DC2068"/>
    <w:rsid w:val="00E062CA"/>
    <w:rsid w:val="00E74DF2"/>
    <w:rsid w:val="00EF6751"/>
    <w:rsid w:val="00F63F17"/>
    <w:rsid w:val="00F71B2F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6">
    <w:name w:val="l6"/>
    <w:basedOn w:val="a0"/>
    <w:rsid w:val="001E0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l.io/developers/blog/post/what-is-backend-as-a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oursquare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quer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8</cp:revision>
  <dcterms:created xsi:type="dcterms:W3CDTF">2022-09-22T05:17:00Z</dcterms:created>
  <dcterms:modified xsi:type="dcterms:W3CDTF">2022-10-09T15:13:00Z</dcterms:modified>
</cp:coreProperties>
</file>