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Бурба</w:t>
      </w:r>
      <w:r>
        <w:t xml:space="preserve"> </w:t>
      </w:r>
      <w:r>
        <w:t xml:space="preserve">Анна</w:t>
      </w:r>
      <w:r>
        <w:t xml:space="preserve"> </w:t>
      </w:r>
      <w:r>
        <w:t xml:space="preserve">Владимировна,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гармонических колебаний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49</w:t>
      </w:r>
      <w:r>
        <w:t xml:space="preserve"> </w:t>
      </w: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18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r>
          <m:t>x</m:t>
        </m:r>
        <m:r>
          <m:rPr>
            <m:sty m:val="p"/>
          </m:rPr>
          <m:t>=</m:t>
        </m:r>
        <m:r>
          <m:t>3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7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73</m:t>
        </m:r>
        <m:r>
          <m:rPr>
            <m:sty m:val="p"/>
          </m:rPr>
          <m:t>]</m:t>
        </m:r>
      </m:oMath>
      <w:r>
        <w:t xml:space="preserve"> </w:t>
      </w:r>
      <w:r>
        <w:t xml:space="preserve">(шаг 0,05)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3</m:t>
        </m:r>
      </m:oMath>
    </w:p>
    <w:bookmarkEnd w:id="21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Изучила начальные условия для колебания без затухания и без действий внешней силы.</w:t>
      </w:r>
      <w:r>
        <w:t xml:space="preserve"> </w:t>
      </w:r>
      <w:r>
        <w:t xml:space="preserve">Перед нами уравнение консервативного осциллятора, энергия колебания которого сохраняется во времени. Т. е. потери в системе</w:t>
      </w:r>
      <w:r>
        <w:t xml:space="preserve"> </w:t>
      </w:r>
      <w:r>
        <w:t xml:space="preserve">отсутствуют, значит,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. Собственная частота колебаний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18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3</m:t>
        </m:r>
      </m:oMath>
      <w:r>
        <w:t xml:space="preserve">. Правая часть уравнения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Изучила начальные условия для колебания c затуханием и без действий внешней силы.</w:t>
      </w:r>
      <w:r>
        <w:t xml:space="preserve"> </w:t>
      </w:r>
      <w:r>
        <w:t xml:space="preserve">Потери энергии в системе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8</m:t>
        </m:r>
      </m:oMath>
      <w:r>
        <w:t xml:space="preserve">. Собственная частота колебаний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те же, что и выше.</w:t>
      </w:r>
      <w:r>
        <w:t xml:space="preserve"> </w:t>
      </w:r>
      <w:r>
        <w:t xml:space="preserve">Правая часть уравнения такая же, как и выше.</w:t>
      </w:r>
    </w:p>
    <w:p>
      <w:pPr>
        <w:pStyle w:val="BodyText"/>
      </w:pPr>
      <w:r>
        <w:t xml:space="preserve">Изучила начальные условия для колебания c затуханием и под действием внешней силы.</w:t>
      </w:r>
      <w:r>
        <w:t xml:space="preserve"> </w:t>
      </w:r>
      <w:r>
        <w:t xml:space="preserve">Потери энергии в системе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3</m:t>
        </m:r>
      </m:oMath>
      <w:r>
        <w:t xml:space="preserve">. Собственная частота колебаний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те же, что и выше.</w:t>
      </w:r>
      <w:r>
        <w:t xml:space="preserve"> </w:t>
      </w:r>
      <w:r>
        <w:t xml:space="preserve">Правая часть уравнения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7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Оформила начальные условия в код на Python;</w:t>
      </w:r>
      <w:r>
        <w:t xml:space="preserve"> </w:t>
      </w:r>
      <w:r>
        <w:t xml:space="preserve">Решение ищем 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37</m:t>
        </m:r>
        <m:r>
          <m:rPr>
            <m:sty m:val="p"/>
          </m:rPr>
          <m:t>]</m:t>
        </m:r>
      </m:oMath>
      <w:r>
        <w:t xml:space="preserve"> </w:t>
      </w:r>
      <w:r>
        <w:t xml:space="preserve">(шаг 0,05), значит,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73</m:t>
        </m:r>
      </m:oMath>
      <w:r>
        <w:t xml:space="preserve"> </w:t>
      </w:r>
      <w:r>
        <w:t xml:space="preserve">– 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 </w:t>
      </w:r>
      <w:r>
        <w:t xml:space="preserve">– шаг изменения времени.</w:t>
      </w:r>
    </w:p>
    <w:p>
      <w:pPr>
        <w:pStyle w:val="CaptionedFigure"/>
      </w:pPr>
      <w:bookmarkStart w:id="23" w:name="fig:001"/>
      <w:r>
        <w:drawing>
          <wp:inline>
            <wp:extent cx="2887578" cy="2666197"/>
            <wp:effectExtent b="0" l="0" r="0" t="0"/>
            <wp:docPr descr="Figure 1: Выполнение работы 0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78" cy="266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Выполнение работы 01</w:t>
      </w:r>
    </w:p>
    <w:p>
      <w:pPr>
        <w:pStyle w:val="CaptionedFigure"/>
      </w:pPr>
      <w:bookmarkStart w:id="25" w:name="fig:002"/>
      <w:r>
        <w:drawing>
          <wp:inline>
            <wp:extent cx="2569945" cy="1925052"/>
            <wp:effectExtent b="0" l="0" r="0" t="0"/>
            <wp:docPr descr="Figure 2: Выполнение работы 0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945" cy="192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Выполнение работы 02</w:t>
      </w:r>
    </w:p>
    <w:p>
      <w:pPr>
        <w:numPr>
          <w:ilvl w:val="0"/>
          <w:numId w:val="1003"/>
        </w:numPr>
        <w:pStyle w:val="Compact"/>
      </w:pPr>
      <w:r>
        <w:t xml:space="preserve">Добавила в программу условия, описывающие время:</w:t>
      </w:r>
    </w:p>
    <w:p>
      <w:pPr>
        <w:pStyle w:val="CaptionedFigure"/>
      </w:pPr>
      <w:bookmarkStart w:id="27" w:name="fig:003"/>
      <w:r>
        <w:drawing>
          <wp:inline>
            <wp:extent cx="2348564" cy="856648"/>
            <wp:effectExtent b="0" l="0" r="0" t="0"/>
            <wp:docPr descr="Figure 3: Выполнение работы 0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564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Выполнение работы 03</w:t>
      </w:r>
    </w:p>
    <w:p>
      <w:pPr>
        <w:numPr>
          <w:ilvl w:val="0"/>
          <w:numId w:val="1004"/>
        </w:numPr>
        <w:pStyle w:val="Compact"/>
      </w:pPr>
      <w:r>
        <w:t xml:space="preserve">Представила заданное уравнение второго порядка в виде системы двух уравнений первого порядка и запрограммировала:</w:t>
      </w:r>
    </w:p>
    <w:p>
      <w:pPr>
        <w:pStyle w:val="CaptionedFigure"/>
      </w:pPr>
      <w:bookmarkStart w:id="29" w:name="fig:004"/>
      <w:r>
        <w:drawing>
          <wp:inline>
            <wp:extent cx="3012707" cy="2444816"/>
            <wp:effectExtent b="0" l="0" r="0" t="0"/>
            <wp:docPr descr="Figure 4: Выполнение работы 0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07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Выполнение работы 04</w:t>
      </w:r>
    </w:p>
    <w:p>
      <w:pPr>
        <w:numPr>
          <w:ilvl w:val="0"/>
          <w:numId w:val="1005"/>
        </w:numPr>
        <w:pStyle w:val="Compact"/>
      </w:pPr>
      <w:r>
        <w:t xml:space="preserve">Запрограммировала решение системы уравнений:</w:t>
      </w:r>
    </w:p>
    <w:p>
      <w:pPr>
        <w:pStyle w:val="CaptionedFigure"/>
      </w:pPr>
      <w:bookmarkStart w:id="31" w:name="fig:005"/>
      <w:r>
        <w:drawing>
          <wp:inline>
            <wp:extent cx="2444816" cy="2261936"/>
            <wp:effectExtent b="0" l="0" r="0" t="0"/>
            <wp:docPr descr="Figure 5: Выполнение работы 0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16" cy="22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Выполнение работы 05</w:t>
      </w:r>
    </w:p>
    <w:p>
      <w:pPr>
        <w:numPr>
          <w:ilvl w:val="0"/>
          <w:numId w:val="1006"/>
        </w:numPr>
        <w:pStyle w:val="Compact"/>
      </w:pPr>
      <w:r>
        <w:t xml:space="preserve">Описала построение фазового портрета:</w:t>
      </w:r>
    </w:p>
    <w:p>
      <w:pPr>
        <w:pStyle w:val="CaptionedFigure"/>
      </w:pPr>
      <w:bookmarkStart w:id="33" w:name="fig:006"/>
      <w:r>
        <w:drawing>
          <wp:inline>
            <wp:extent cx="4081111" cy="3224463"/>
            <wp:effectExtent b="0" l="0" r="0" t="0"/>
            <wp:docPr descr="Figure 6: Выполнение работы 0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322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Выполнение работы 06</w:t>
      </w:r>
    </w:p>
    <w:p>
      <w:pPr>
        <w:pStyle w:val="CaptionedFigure"/>
      </w:pPr>
      <w:bookmarkStart w:id="35" w:name="fig:007"/>
      <w:r>
        <w:drawing>
          <wp:inline>
            <wp:extent cx="4013734" cy="3118585"/>
            <wp:effectExtent b="0" l="0" r="0" t="0"/>
            <wp:docPr descr="Figure 7: Выполнение работы 0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31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Выполнение работы 07</w:t>
      </w:r>
    </w:p>
    <w:p>
      <w:pPr>
        <w:pStyle w:val="CaptionedFigure"/>
      </w:pPr>
      <w:bookmarkStart w:id="37" w:name="fig:008"/>
      <w:r>
        <w:drawing>
          <wp:inline>
            <wp:extent cx="3975233" cy="3157086"/>
            <wp:effectExtent b="0" l="0" r="0" t="0"/>
            <wp:docPr descr="Figure 8: Выполнение работы 0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315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Выполнение работы 08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Построила модель гармонических колебаний с помощью Python.</w:t>
      </w:r>
    </w:p>
    <w:bookmarkEnd w:id="39"/>
    <w:bookmarkStart w:id="40" w:name="ответы-на-вопросы-к-лабораторной-работе"/>
    <w:p>
      <w:pPr>
        <w:pStyle w:val="Heading1"/>
      </w:pPr>
      <w:r>
        <w:t xml:space="preserve">Ответы на вопросы к лабораторной работе</w:t>
      </w:r>
    </w:p>
    <w:p>
      <w:pPr>
        <w:numPr>
          <w:ilvl w:val="0"/>
          <w:numId w:val="1007"/>
        </w:numPr>
      </w:pP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m</m:t>
            </m:r>
          </m:sub>
        </m:sSub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ω</m:t>
        </m:r>
        <m:r>
          <m:t>t</m:t>
        </m:r>
        <m:r>
          <m:rPr>
            <m:sty m:val="p"/>
          </m:rPr>
          <m:t>+</m:t>
        </m:r>
        <m:sSub>
          <m:e>
            <m:r>
              <m:t>φ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  <w:r>
        <w:t xml:space="preserve">.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L</m:t>
              </m:r>
            </m:den>
          </m:f>
          <m:r>
            <m:t>s</m:t>
          </m:r>
          <m:r>
            <m:t>i</m:t>
          </m:r>
          <m:r>
            <m:t>n</m:t>
          </m:r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α</m:t>
        </m:r>
        <m:r>
          <m:rPr>
            <m:sty m:val="p"/>
          </m:rPr>
          <m:t>)</m:t>
        </m:r>
        <m:r>
          <m:rPr>
            <m:sty m:val="p"/>
          </m:rPr>
          <m:t>≈</m:t>
        </m:r>
        <m:r>
          <m:t>α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L</m:t>
              </m:r>
            </m:den>
          </m:f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acc>
            <m:accPr>
              <m:chr m:val="̇"/>
            </m:accPr>
            <m:e>
              <m:r>
                <m:t>x</m:t>
              </m:r>
            </m:e>
          </m:acc>
        </m:oMath>
      </m:oMathPara>
    </w:p>
    <w:p>
      <w:pPr>
        <w:pStyle w:val="FirstParagraph"/>
      </w:pP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Бурба Анна Владимировна, НПИбд-02-18</dc:creator>
  <dc:language>ru-RU</dc:language>
  <cp:keywords/>
  <dcterms:created xsi:type="dcterms:W3CDTF">2021-03-27T18:15:27Z</dcterms:created>
  <dcterms:modified xsi:type="dcterms:W3CDTF">2021-03-27T18:15:27Z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