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C648" w14:textId="64C1061C" w:rsidR="00BE4D44" w:rsidRDefault="00E34DA5" w:rsidP="00E34DA5">
      <w:pPr>
        <w:jc w:val="both"/>
      </w:pPr>
      <w:r>
        <w:t>В данном файле описаны математические методы определения видимости одних юнитов другими. Решение рассмотрим на примере видимости юнита С для юнита А.</w:t>
      </w:r>
    </w:p>
    <w:p w14:paraId="0C73C9DC" w14:textId="77777777" w:rsidR="00E34DA5" w:rsidRDefault="00E34DA5" w:rsidP="00E34DA5">
      <w:pPr>
        <w:jc w:val="both"/>
      </w:pPr>
      <w:r>
        <w:t>Юнит А смотрит в направлении АВ. Вектор АВ задан радиус вектором (</w:t>
      </w:r>
      <w:r>
        <w:rPr>
          <w:lang w:val="en-US"/>
        </w:rPr>
        <w:t>direction</w:t>
      </w:r>
      <w:r w:rsidRPr="00E34DA5">
        <w:t>_</w:t>
      </w:r>
      <w:r>
        <w:rPr>
          <w:lang w:val="en-US"/>
        </w:rPr>
        <w:t>x</w:t>
      </w:r>
      <w:r w:rsidRPr="00E34DA5">
        <w:t xml:space="preserve">, </w:t>
      </w:r>
      <w:r>
        <w:rPr>
          <w:lang w:val="en-US"/>
        </w:rPr>
        <w:t>direction</w:t>
      </w:r>
      <w:r w:rsidRPr="00E34DA5">
        <w:t>_</w:t>
      </w:r>
      <w:r>
        <w:rPr>
          <w:lang w:val="en-US"/>
        </w:rPr>
        <w:t>y</w:t>
      </w:r>
      <w:r w:rsidRPr="00E34DA5">
        <w:t xml:space="preserve">). </w:t>
      </w:r>
      <w:r>
        <w:t xml:space="preserve">Обозначим угол отклонения вектора АВ от вектора (1, 0) как α, как представлено на Рисунке 1. </w:t>
      </w:r>
    </w:p>
    <w:p w14:paraId="7703B99C" w14:textId="77777777" w:rsidR="00E34DA5" w:rsidRDefault="00E34DA5" w:rsidP="00E34DA5">
      <w:pPr>
        <w:jc w:val="both"/>
      </w:pPr>
      <w:r>
        <w:t xml:space="preserve">Сектор видимости юнита А задается значением </w:t>
      </w:r>
      <w:r>
        <w:rPr>
          <w:lang w:val="en-US"/>
        </w:rPr>
        <w:t>sector</w:t>
      </w:r>
      <w:r>
        <w:t>. Обозначим угол, охватывающий половину сектора по одну сторону от вектора АВ как β, как показано на Рисунке 2.</w:t>
      </w:r>
    </w:p>
    <w:p w14:paraId="2A36C646" w14:textId="47823318" w:rsidR="00E34DA5" w:rsidRDefault="00E34DA5" w:rsidP="00E34DA5">
      <w:pPr>
        <w:jc w:val="both"/>
      </w:pPr>
      <w:r>
        <w:t>Юниты можно соединить вектором АС с параметрами (С</w:t>
      </w:r>
      <w:r w:rsidRPr="00E34DA5">
        <w:t>-&gt;</w:t>
      </w:r>
      <w:r>
        <w:rPr>
          <w:lang w:val="en-US"/>
        </w:rPr>
        <w:t>x</w:t>
      </w:r>
      <w:r w:rsidRPr="00E34DA5">
        <w:t xml:space="preserve"> – </w:t>
      </w:r>
      <w:r>
        <w:rPr>
          <w:lang w:val="en-US"/>
        </w:rPr>
        <w:t>A</w:t>
      </w:r>
      <w:r w:rsidRPr="00E34DA5">
        <w:t>-&gt;</w:t>
      </w:r>
      <w:r>
        <w:rPr>
          <w:lang w:val="en-US"/>
        </w:rPr>
        <w:t>x</w:t>
      </w:r>
      <w:r w:rsidRPr="00E34DA5">
        <w:t xml:space="preserve">, </w:t>
      </w:r>
      <w:r>
        <w:rPr>
          <w:lang w:val="en-US"/>
        </w:rPr>
        <w:t>C</w:t>
      </w:r>
      <w:r w:rsidRPr="00E34DA5">
        <w:t>-&gt;</w:t>
      </w:r>
      <w:r>
        <w:rPr>
          <w:lang w:val="en-US"/>
        </w:rPr>
        <w:t>y</w:t>
      </w:r>
      <w:r w:rsidRPr="00E34DA5">
        <w:t xml:space="preserve"> </w:t>
      </w:r>
      <w:r>
        <w:t>–</w:t>
      </w:r>
      <w:r w:rsidRPr="00E34DA5">
        <w:t xml:space="preserve"> </w:t>
      </w:r>
      <w:r>
        <w:rPr>
          <w:lang w:val="en-US"/>
        </w:rPr>
        <w:t>A</w:t>
      </w:r>
      <w:r w:rsidRPr="00E34DA5">
        <w:t>-&gt;</w:t>
      </w:r>
      <w:r>
        <w:rPr>
          <w:lang w:val="en-US"/>
        </w:rPr>
        <w:t>y</w:t>
      </w:r>
      <w:r w:rsidRPr="00E34DA5">
        <w:t>)</w:t>
      </w:r>
      <w:r>
        <w:t xml:space="preserve">.  </w:t>
      </w:r>
      <w:r w:rsidRPr="00E34DA5">
        <w:t>Обозначим угол отклонения вектора А</w:t>
      </w:r>
      <w:r>
        <w:t>С</w:t>
      </w:r>
      <w:r w:rsidRPr="00E34DA5">
        <w:t xml:space="preserve"> от вектора (1, 0) как </w:t>
      </w:r>
      <w:r>
        <w:t>γ</w:t>
      </w:r>
      <w:r w:rsidRPr="00E34DA5">
        <w:t xml:space="preserve">, как представлено на Рисунке </w:t>
      </w:r>
      <w:r>
        <w:t>3</w:t>
      </w:r>
      <w:r w:rsidRPr="00E34DA5">
        <w:t>.</w:t>
      </w:r>
    </w:p>
    <w:p w14:paraId="68EEFBF4" w14:textId="49384A7A" w:rsidR="00E34DA5" w:rsidRDefault="00E34DA5" w:rsidP="00E34DA5">
      <w:pPr>
        <w:jc w:val="both"/>
      </w:pPr>
      <w:r>
        <w:t xml:space="preserve">Чтобы установить, что юнит А видит юнит С, достаточно показать, что угол (α-γ) меньше угла β. Чтобы удостовериться, что угол </w:t>
      </w:r>
      <w:r w:rsidRPr="00E34DA5">
        <w:t>(α-γ) меньше угла β</w:t>
      </w:r>
      <w:r>
        <w:t xml:space="preserve">, достаточно убедиться, что </w:t>
      </w:r>
      <w:proofErr w:type="spellStart"/>
      <w:r>
        <w:rPr>
          <w:lang w:val="en-US"/>
        </w:rPr>
        <w:t>tg</w:t>
      </w:r>
      <w:proofErr w:type="spellEnd"/>
      <w:r w:rsidRPr="00E34DA5">
        <w:t>(</w:t>
      </w:r>
      <w:r w:rsidRPr="00E34DA5">
        <w:rPr>
          <w:lang w:val="en-US"/>
        </w:rPr>
        <w:t>α</w:t>
      </w:r>
      <w:r w:rsidRPr="00E34DA5">
        <w:t>-</w:t>
      </w:r>
      <w:r w:rsidRPr="00E34DA5">
        <w:rPr>
          <w:lang w:val="en-US"/>
        </w:rPr>
        <w:t>γ</w:t>
      </w:r>
      <w:r w:rsidRPr="00E34DA5">
        <w:t>)</w:t>
      </w:r>
      <w:r w:rsidRPr="00E34DA5">
        <w:t xml:space="preserve"> </w:t>
      </w:r>
      <w:r>
        <w:t xml:space="preserve">меньше </w:t>
      </w:r>
      <w:proofErr w:type="spellStart"/>
      <w:r>
        <w:rPr>
          <w:lang w:val="en-US"/>
        </w:rPr>
        <w:t>tg</w:t>
      </w:r>
      <w:proofErr w:type="spellEnd"/>
      <w:r w:rsidRPr="00E34DA5">
        <w:t>(</w:t>
      </w:r>
      <w:r>
        <w:t>β</w:t>
      </w:r>
      <w:r w:rsidRPr="00E34DA5">
        <w:t xml:space="preserve">). </w:t>
      </w:r>
    </w:p>
    <w:p w14:paraId="0F8E001E" w14:textId="69FF5D7D" w:rsidR="00E34DA5" w:rsidRPr="00C32DEE" w:rsidRDefault="00E34DA5" w:rsidP="00E34DA5">
      <w:pPr>
        <w:jc w:val="both"/>
      </w:pPr>
      <w:proofErr w:type="spellStart"/>
      <w:r w:rsidRPr="00E34DA5">
        <w:t>tg</w:t>
      </w:r>
      <w:proofErr w:type="spellEnd"/>
      <w:r w:rsidRPr="00E34DA5">
        <w:t>(α-γ)</w:t>
      </w:r>
      <w:r>
        <w:t xml:space="preserve"> вычисляется по формуле </w:t>
      </w:r>
      <m:oMath>
        <m:r>
          <w:rPr>
            <w:rFonts w:ascii="Cambria Math" w:hAnsi="Cambria Math"/>
          </w:rPr>
          <m:t>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α-γ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</w:rPr>
              <m:t>tg(γ)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tg(α)tg(γ)</m:t>
            </m:r>
          </m:den>
        </m:f>
      </m:oMath>
      <w:r w:rsidR="00C32DEE">
        <w:t xml:space="preserve"> , где </w:t>
      </w:r>
      <m:oMath>
        <m:r>
          <w:rPr>
            <w:rFonts w:ascii="Cambria Math" w:hAnsi="Cambria Math"/>
          </w:rPr>
          <m:t>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direction_y</m:t>
            </m:r>
          </m:num>
          <m:den>
            <m:r>
              <w:rPr>
                <w:rFonts w:ascii="Cambria Math" w:hAnsi="Cambria Math"/>
              </w:rPr>
              <m:t>direction_x</m:t>
            </m:r>
          </m:den>
        </m:f>
      </m:oMath>
      <w:r w:rsidR="00C32DEE" w:rsidRPr="00C32DEE">
        <w:t xml:space="preserve"> , </w:t>
      </w:r>
      <m:oMath>
        <m:r>
          <w:rPr>
            <w:rFonts w:ascii="Cambria Math" w:hAnsi="Cambria Math"/>
            <w:lang w:val="en-US"/>
          </w:rPr>
          <m:t>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γ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C-&gt;y – A-&gt;y</m:t>
            </m:r>
          </m:num>
          <m:den>
            <m:r>
              <w:rPr>
                <w:rFonts w:ascii="Cambria Math" w:hAnsi="Cambria Math"/>
              </w:rPr>
              <m:t>С-&gt;x – A-&gt;x</m:t>
            </m:r>
          </m:den>
        </m:f>
      </m:oMath>
      <w:r w:rsidR="00C32DEE" w:rsidRPr="00C32DEE">
        <w:t>.</w:t>
      </w:r>
    </w:p>
    <w:p w14:paraId="04B27EEC" w14:textId="32912BC5" w:rsidR="00C32DEE" w:rsidRPr="00C32DEE" w:rsidRDefault="00C32DEE" w:rsidP="00E34DA5">
      <w:pPr>
        <w:jc w:val="both"/>
      </w:pPr>
      <w:proofErr w:type="spellStart"/>
      <w:r>
        <w:rPr>
          <w:lang w:val="en-US"/>
        </w:rPr>
        <w:t>tg</w:t>
      </w:r>
      <w:proofErr w:type="spellEnd"/>
      <w:r w:rsidRPr="00C32DEE">
        <w:t>(</w:t>
      </w:r>
      <w:r w:rsidRPr="00C32DEE">
        <w:rPr>
          <w:lang w:val="en-US"/>
        </w:rPr>
        <w:t>β</w:t>
      </w:r>
      <w:r w:rsidRPr="00C32DEE">
        <w:t xml:space="preserve">) </w:t>
      </w:r>
      <w:r>
        <w:t xml:space="preserve">вычисляется с помощью функции </w:t>
      </w:r>
      <w:r>
        <w:rPr>
          <w:lang w:val="en-US"/>
        </w:rPr>
        <w:t>tan</w:t>
      </w:r>
      <w:r w:rsidRPr="00C32DEE">
        <w:t xml:space="preserve">() </w:t>
      </w:r>
      <w:r>
        <w:t xml:space="preserve">библиотеки </w:t>
      </w:r>
      <w:r w:rsidRPr="00C32DEE">
        <w:t>&lt;</w:t>
      </w:r>
      <w:proofErr w:type="spellStart"/>
      <w:r>
        <w:rPr>
          <w:lang w:val="en-US"/>
        </w:rPr>
        <w:t>cmath</w:t>
      </w:r>
      <w:proofErr w:type="spellEnd"/>
      <w:r w:rsidRPr="00C32DEE">
        <w:t xml:space="preserve">&gt; </w:t>
      </w:r>
      <w:r>
        <w:t>один раз за программу.</w:t>
      </w:r>
    </w:p>
    <w:sectPr w:rsidR="00C32DEE" w:rsidRPr="00C32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6B"/>
    <w:rsid w:val="004E216B"/>
    <w:rsid w:val="006B74DE"/>
    <w:rsid w:val="00BE4D44"/>
    <w:rsid w:val="00C32DEE"/>
    <w:rsid w:val="00E3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926"/>
  <w15:chartTrackingRefBased/>
  <w15:docId w15:val="{9F6E0307-6FBC-44C3-96D8-90450176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4DE"/>
    <w:pPr>
      <w:spacing w:after="0" w:line="360" w:lineRule="auto"/>
      <w:ind w:firstLine="851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B74DE"/>
    <w:pPr>
      <w:keepNext/>
      <w:spacing w:before="120" w:after="120"/>
      <w:jc w:val="both"/>
      <w:outlineLvl w:val="0"/>
    </w:pPr>
    <w:rPr>
      <w:b/>
      <w:bCs/>
      <w:noProof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Подзаголовок"/>
    <w:basedOn w:val="1"/>
    <w:link w:val="a4"/>
    <w:qFormat/>
    <w:rsid w:val="006B74DE"/>
    <w:pPr>
      <w:spacing w:before="0"/>
    </w:pPr>
    <w:rPr>
      <w:b w:val="0"/>
      <w:bCs w:val="0"/>
      <w:color w:val="000000"/>
      <w:sz w:val="24"/>
      <w:szCs w:val="28"/>
    </w:rPr>
  </w:style>
  <w:style w:type="character" w:customStyle="1" w:styleId="a4">
    <w:name w:val="МойПодзаголовок Знак"/>
    <w:basedOn w:val="10"/>
    <w:link w:val="a3"/>
    <w:rsid w:val="006B74DE"/>
    <w:rPr>
      <w:rFonts w:ascii="Times New Roman" w:eastAsia="Times New Roman" w:hAnsi="Times New Roman" w:cs="Times New Roman"/>
      <w:b w:val="0"/>
      <w:bCs w:val="0"/>
      <w:noProof/>
      <w:color w:val="000000"/>
      <w:kern w:val="32"/>
      <w:sz w:val="24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6B74DE"/>
    <w:rPr>
      <w:rFonts w:ascii="Times New Roman" w:eastAsia="Times New Roman" w:hAnsi="Times New Roman" w:cs="Times New Roman"/>
      <w:b/>
      <w:bCs/>
      <w:noProof/>
      <w:kern w:val="32"/>
      <w:sz w:val="32"/>
      <w:szCs w:val="32"/>
      <w:lang w:eastAsia="ru-RU"/>
    </w:rPr>
  </w:style>
  <w:style w:type="character" w:styleId="a5">
    <w:name w:val="Placeholder Text"/>
    <w:basedOn w:val="a0"/>
    <w:uiPriority w:val="99"/>
    <w:semiHidden/>
    <w:rsid w:val="00E34D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Дущенко Анна Анатольевна</dc:creator>
  <cp:keywords/>
  <dc:description/>
  <cp:lastModifiedBy>Дущенко Анна Анатольевна</cp:lastModifiedBy>
  <cp:revision>2</cp:revision>
  <dcterms:created xsi:type="dcterms:W3CDTF">2021-08-14T08:25:00Z</dcterms:created>
  <dcterms:modified xsi:type="dcterms:W3CDTF">2021-08-14T08:38:00Z</dcterms:modified>
</cp:coreProperties>
</file>