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C9A76" w14:textId="77777777" w:rsidR="00B57F1F" w:rsidRDefault="00B57F1F" w:rsidP="00532989">
      <w:pPr>
        <w:jc w:val="center"/>
        <w:rPr>
          <w:sz w:val="24"/>
          <w:szCs w:val="24"/>
        </w:rPr>
      </w:pPr>
    </w:p>
    <w:p w14:paraId="33DC8DD7" w14:textId="7AD99F99" w:rsidR="00953B89" w:rsidRPr="00FC2F20" w:rsidRDefault="00710483" w:rsidP="00532989">
      <w:pPr>
        <w:jc w:val="center"/>
        <w:rPr>
          <w:sz w:val="24"/>
          <w:szCs w:val="24"/>
        </w:rPr>
      </w:pPr>
      <w:r w:rsidRPr="00FC2F20">
        <w:rPr>
          <w:sz w:val="24"/>
          <w:szCs w:val="24"/>
        </w:rPr>
        <w:t xml:space="preserve">BIO782P Statistics for Bioinformaticians: </w:t>
      </w:r>
      <w:r w:rsidR="00532989" w:rsidRPr="00FC2F20">
        <w:rPr>
          <w:sz w:val="24"/>
          <w:szCs w:val="24"/>
        </w:rPr>
        <w:t xml:space="preserve">Assessment </w:t>
      </w:r>
      <w:r w:rsidR="00D20D1A" w:rsidRPr="00FC2F20">
        <w:rPr>
          <w:sz w:val="24"/>
          <w:szCs w:val="24"/>
        </w:rPr>
        <w:t>2</w:t>
      </w:r>
    </w:p>
    <w:p w14:paraId="23CF979D" w14:textId="57083D50" w:rsidR="00532989" w:rsidRPr="00FC2F20" w:rsidRDefault="00532989" w:rsidP="00532989">
      <w:pPr>
        <w:rPr>
          <w:sz w:val="24"/>
          <w:szCs w:val="24"/>
        </w:rPr>
      </w:pPr>
      <w:r w:rsidRPr="00FC2F20">
        <w:rPr>
          <w:sz w:val="24"/>
          <w:szCs w:val="24"/>
        </w:rPr>
        <w:t xml:space="preserve">Dataset </w:t>
      </w:r>
      <w:r w:rsidR="00D20D1A" w:rsidRPr="00FC2F20">
        <w:rPr>
          <w:sz w:val="24"/>
          <w:szCs w:val="24"/>
        </w:rPr>
        <w:t>3</w:t>
      </w:r>
    </w:p>
    <w:p w14:paraId="16B4F1AD" w14:textId="0728C479" w:rsidR="005D1168" w:rsidRDefault="006D44FC">
      <w:pPr>
        <w:rPr>
          <w:sz w:val="24"/>
          <w:szCs w:val="24"/>
        </w:rPr>
      </w:pPr>
      <w:r>
        <w:rPr>
          <w:sz w:val="24"/>
          <w:szCs w:val="24"/>
        </w:rPr>
        <w:t xml:space="preserve">There was a significant </w:t>
      </w:r>
      <w:r w:rsidR="00447CC2">
        <w:rPr>
          <w:sz w:val="24"/>
          <w:szCs w:val="24"/>
        </w:rPr>
        <w:t xml:space="preserve">linear </w:t>
      </w:r>
      <w:r>
        <w:rPr>
          <w:sz w:val="24"/>
          <w:szCs w:val="24"/>
        </w:rPr>
        <w:t>relationship between</w:t>
      </w:r>
      <w:r w:rsidR="00094DEF">
        <w:rPr>
          <w:sz w:val="24"/>
          <w:szCs w:val="24"/>
        </w:rPr>
        <w:t xml:space="preserve"> HIV</w:t>
      </w:r>
      <w:r>
        <w:rPr>
          <w:sz w:val="24"/>
          <w:szCs w:val="24"/>
        </w:rPr>
        <w:t xml:space="preserve"> viral load and genetic distance (LM, F(1,</w:t>
      </w:r>
      <w:r w:rsidR="00F8535A">
        <w:rPr>
          <w:sz w:val="24"/>
          <w:szCs w:val="24"/>
        </w:rPr>
        <w:t xml:space="preserve"> </w:t>
      </w:r>
      <w:r>
        <w:rPr>
          <w:sz w:val="24"/>
          <w:szCs w:val="24"/>
        </w:rPr>
        <w:t>38) = 19.139, p</w:t>
      </w:r>
      <w:r w:rsidR="00F04A87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 w:rsidR="00F04A87">
        <w:rPr>
          <w:sz w:val="24"/>
          <w:szCs w:val="24"/>
        </w:rPr>
        <w:t xml:space="preserve"> </w:t>
      </w:r>
      <w:r>
        <w:rPr>
          <w:sz w:val="24"/>
          <w:szCs w:val="24"/>
        </w:rPr>
        <w:t>0.001).</w:t>
      </w:r>
      <w:r w:rsidR="00D700D6">
        <w:rPr>
          <w:sz w:val="24"/>
          <w:szCs w:val="24"/>
        </w:rPr>
        <w:t xml:space="preserve"> There was a weak positive correlation </w:t>
      </w:r>
      <w:r w:rsidR="00FA4F05">
        <w:rPr>
          <w:sz w:val="24"/>
          <w:szCs w:val="24"/>
        </w:rPr>
        <w:t xml:space="preserve">between the two variables </w:t>
      </w:r>
      <w:r w:rsidR="00D700D6">
        <w:rPr>
          <w:sz w:val="24"/>
          <w:szCs w:val="24"/>
        </w:rPr>
        <w:t>(adjusted R-squared = 0.31</w:t>
      </w:r>
      <w:r w:rsidR="00621E28">
        <w:rPr>
          <w:sz w:val="24"/>
          <w:szCs w:val="24"/>
        </w:rPr>
        <w:t>8</w:t>
      </w:r>
      <w:r w:rsidR="00D700D6">
        <w:rPr>
          <w:sz w:val="24"/>
          <w:szCs w:val="24"/>
        </w:rPr>
        <w:t>).</w:t>
      </w:r>
      <w:r w:rsidR="00005650">
        <w:rPr>
          <w:sz w:val="24"/>
          <w:szCs w:val="24"/>
        </w:rPr>
        <w:t xml:space="preserve"> </w:t>
      </w:r>
      <w:r w:rsidR="00FA4F05">
        <w:rPr>
          <w:sz w:val="24"/>
          <w:szCs w:val="24"/>
        </w:rPr>
        <w:t xml:space="preserve">For every unit increase in </w:t>
      </w:r>
      <w:r w:rsidR="00094DEF">
        <w:rPr>
          <w:sz w:val="24"/>
          <w:szCs w:val="24"/>
        </w:rPr>
        <w:t xml:space="preserve">mean </w:t>
      </w:r>
      <w:r w:rsidR="00FA4F05">
        <w:rPr>
          <w:sz w:val="24"/>
          <w:szCs w:val="24"/>
        </w:rPr>
        <w:t xml:space="preserve">genetic distance, we </w:t>
      </w:r>
      <w:r w:rsidR="00094DEF">
        <w:rPr>
          <w:sz w:val="24"/>
          <w:szCs w:val="24"/>
        </w:rPr>
        <w:t>observed</w:t>
      </w:r>
      <w:r w:rsidR="00FA4F05">
        <w:rPr>
          <w:sz w:val="24"/>
          <w:szCs w:val="24"/>
        </w:rPr>
        <w:t xml:space="preserve"> a 1.17 unit increase in viral load.</w:t>
      </w:r>
    </w:p>
    <w:p w14:paraId="21A02A11" w14:textId="016F0F75" w:rsidR="008C2227" w:rsidRDefault="00005650" w:rsidP="00B57F1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56590E" wp14:editId="71666CF6">
            <wp:extent cx="5724525" cy="637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9EB3" w14:textId="7819AE5C" w:rsidR="008C2227" w:rsidRPr="008C2227" w:rsidRDefault="008C2227">
      <w:pPr>
        <w:rPr>
          <w:sz w:val="20"/>
          <w:szCs w:val="20"/>
        </w:rPr>
      </w:pPr>
      <w:r w:rsidRPr="008C2227">
        <w:rPr>
          <w:sz w:val="20"/>
          <w:szCs w:val="20"/>
        </w:rPr>
        <w:t>Figure 1.</w:t>
      </w:r>
      <w:r w:rsidR="00FA4F05">
        <w:rPr>
          <w:sz w:val="20"/>
          <w:szCs w:val="20"/>
        </w:rPr>
        <w:t xml:space="preserve"> </w:t>
      </w:r>
      <w:r w:rsidR="00094DEF">
        <w:rPr>
          <w:sz w:val="20"/>
          <w:szCs w:val="20"/>
        </w:rPr>
        <w:t>Scatter plot showing the linear relationship between genetic distance and viral load in an individual</w:t>
      </w:r>
      <w:r w:rsidR="00BC6087">
        <w:rPr>
          <w:sz w:val="20"/>
          <w:szCs w:val="20"/>
        </w:rPr>
        <w:t xml:space="preserve"> over 40 weeks</w:t>
      </w:r>
      <w:r w:rsidR="00094DEF">
        <w:rPr>
          <w:sz w:val="20"/>
          <w:szCs w:val="20"/>
        </w:rPr>
        <w:t xml:space="preserve">. </w:t>
      </w:r>
      <w:r w:rsidR="00FA4F05">
        <w:rPr>
          <w:sz w:val="20"/>
          <w:szCs w:val="20"/>
        </w:rPr>
        <w:t xml:space="preserve">Viral load = </w:t>
      </w:r>
      <w:r w:rsidR="00FA4F05" w:rsidRPr="00FA4F05">
        <w:rPr>
          <w:sz w:val="20"/>
          <w:szCs w:val="20"/>
        </w:rPr>
        <w:t>-2.433</w:t>
      </w:r>
      <w:r w:rsidR="00FA4F05">
        <w:rPr>
          <w:sz w:val="20"/>
          <w:szCs w:val="20"/>
        </w:rPr>
        <w:t xml:space="preserve"> + </w:t>
      </w:r>
      <w:r w:rsidR="00FA4F05" w:rsidRPr="00FA4F05">
        <w:rPr>
          <w:sz w:val="20"/>
          <w:szCs w:val="20"/>
        </w:rPr>
        <w:t>1.170</w:t>
      </w:r>
      <w:r w:rsidR="00FA4F05">
        <w:rPr>
          <w:sz w:val="20"/>
          <w:szCs w:val="20"/>
        </w:rPr>
        <w:t xml:space="preserve"> </w:t>
      </w:r>
      <w:r w:rsidR="00094DEF">
        <w:rPr>
          <w:sz w:val="20"/>
          <w:szCs w:val="20"/>
        </w:rPr>
        <w:t>mean genetic distance.</w:t>
      </w:r>
      <w:r w:rsidR="00FA4F05" w:rsidRPr="00FA4F05">
        <w:rPr>
          <w:sz w:val="20"/>
          <w:szCs w:val="20"/>
        </w:rPr>
        <w:t xml:space="preserve"> </w:t>
      </w:r>
      <w:r w:rsidR="00FA4F05">
        <w:rPr>
          <w:sz w:val="20"/>
          <w:szCs w:val="20"/>
        </w:rPr>
        <w:t>95% confidence intervals shown in grey.</w:t>
      </w:r>
    </w:p>
    <w:p w14:paraId="1B125C25" w14:textId="77777777" w:rsidR="00B57F1F" w:rsidRDefault="00B57F1F">
      <w:pPr>
        <w:rPr>
          <w:sz w:val="24"/>
          <w:szCs w:val="24"/>
        </w:rPr>
      </w:pPr>
    </w:p>
    <w:p w14:paraId="369B4CC1" w14:textId="544E7232" w:rsidR="002C1D1F" w:rsidRDefault="00094DEF">
      <w:pPr>
        <w:rPr>
          <w:sz w:val="24"/>
          <w:szCs w:val="24"/>
        </w:rPr>
      </w:pPr>
      <w:r>
        <w:rPr>
          <w:sz w:val="24"/>
          <w:szCs w:val="24"/>
        </w:rPr>
        <w:t>As the diagnostic plot of residuals vs fitted values did not appear to the naked eye to be homoscedastic, t</w:t>
      </w:r>
      <w:r w:rsidR="0044565B">
        <w:rPr>
          <w:sz w:val="24"/>
          <w:szCs w:val="24"/>
        </w:rPr>
        <w:t>he model was tested for</w:t>
      </w:r>
      <w:r>
        <w:rPr>
          <w:sz w:val="24"/>
          <w:szCs w:val="24"/>
        </w:rPr>
        <w:t xml:space="preserve"> heteroscedasticity (along with</w:t>
      </w:r>
      <w:r w:rsidR="0044565B">
        <w:rPr>
          <w:sz w:val="24"/>
          <w:szCs w:val="24"/>
        </w:rPr>
        <w:t xml:space="preserve"> </w:t>
      </w:r>
      <w:r w:rsidR="00187100">
        <w:rPr>
          <w:sz w:val="24"/>
          <w:szCs w:val="24"/>
        </w:rPr>
        <w:t xml:space="preserve">linearity, </w:t>
      </w:r>
      <w:r w:rsidR="0044565B">
        <w:rPr>
          <w:sz w:val="24"/>
          <w:szCs w:val="24"/>
        </w:rPr>
        <w:t>skewness, kurtosis</w:t>
      </w:r>
      <w:r>
        <w:rPr>
          <w:sz w:val="24"/>
          <w:szCs w:val="24"/>
        </w:rPr>
        <w:t xml:space="preserve"> and</w:t>
      </w:r>
      <w:r w:rsidR="0044565B">
        <w:rPr>
          <w:sz w:val="24"/>
          <w:szCs w:val="24"/>
        </w:rPr>
        <w:t xml:space="preserve"> link function</w:t>
      </w:r>
      <w:r>
        <w:rPr>
          <w:sz w:val="24"/>
          <w:szCs w:val="24"/>
        </w:rPr>
        <w:t xml:space="preserve">) </w:t>
      </w:r>
      <w:r w:rsidR="0044565B">
        <w:rPr>
          <w:sz w:val="24"/>
          <w:szCs w:val="24"/>
        </w:rPr>
        <w:t>using the gvlma R package</w:t>
      </w:r>
      <w:r w:rsidR="00A60181">
        <w:rPr>
          <w:sz w:val="24"/>
          <w:szCs w:val="24"/>
        </w:rPr>
        <w:t xml:space="preserve"> (</w:t>
      </w:r>
      <w:r w:rsidR="00A60181" w:rsidRPr="0044565B">
        <w:rPr>
          <w:sz w:val="24"/>
          <w:szCs w:val="24"/>
        </w:rPr>
        <w:t>Pena</w:t>
      </w:r>
      <w:r w:rsidR="00A60181">
        <w:rPr>
          <w:sz w:val="24"/>
          <w:szCs w:val="24"/>
        </w:rPr>
        <w:t xml:space="preserve"> </w:t>
      </w:r>
      <w:r w:rsidR="00A60181" w:rsidRPr="0044565B">
        <w:rPr>
          <w:sz w:val="24"/>
          <w:szCs w:val="24"/>
        </w:rPr>
        <w:t>and Slate</w:t>
      </w:r>
      <w:r w:rsidR="00A60181">
        <w:rPr>
          <w:sz w:val="24"/>
          <w:szCs w:val="24"/>
        </w:rPr>
        <w:t xml:space="preserve">, </w:t>
      </w:r>
      <w:r w:rsidR="00A60181" w:rsidRPr="0044565B">
        <w:rPr>
          <w:sz w:val="24"/>
          <w:szCs w:val="24"/>
        </w:rPr>
        <w:t>2019</w:t>
      </w:r>
      <w:r w:rsidR="00A60181">
        <w:rPr>
          <w:sz w:val="24"/>
          <w:szCs w:val="24"/>
        </w:rPr>
        <w:t>)</w:t>
      </w:r>
      <w:r w:rsidR="00C35687">
        <w:rPr>
          <w:sz w:val="24"/>
          <w:szCs w:val="24"/>
        </w:rPr>
        <w:t>,</w:t>
      </w:r>
      <w:r w:rsidR="0044565B">
        <w:rPr>
          <w:sz w:val="24"/>
          <w:szCs w:val="24"/>
        </w:rPr>
        <w:t xml:space="preserve"> and </w:t>
      </w:r>
      <w:r w:rsidR="00537558">
        <w:rPr>
          <w:sz w:val="24"/>
          <w:szCs w:val="24"/>
        </w:rPr>
        <w:t xml:space="preserve">all assumptions were satisfied (all </w:t>
      </w:r>
      <w:r w:rsidR="00537558">
        <w:rPr>
          <w:i/>
          <w:iCs/>
          <w:sz w:val="24"/>
          <w:szCs w:val="24"/>
        </w:rPr>
        <w:t>p</w:t>
      </w:r>
      <w:r w:rsidR="00537558">
        <w:rPr>
          <w:sz w:val="24"/>
          <w:szCs w:val="24"/>
        </w:rPr>
        <w:t>-values &gt;</w:t>
      </w:r>
      <w:r w:rsidR="00D70E96">
        <w:rPr>
          <w:sz w:val="24"/>
          <w:szCs w:val="24"/>
        </w:rPr>
        <w:t xml:space="preserve"> </w:t>
      </w:r>
      <w:r w:rsidR="00537558">
        <w:rPr>
          <w:sz w:val="24"/>
          <w:szCs w:val="24"/>
        </w:rPr>
        <w:t>0.112).</w:t>
      </w:r>
    </w:p>
    <w:p w14:paraId="24E7F86C" w14:textId="77777777" w:rsidR="003A51A4" w:rsidRDefault="003A51A4">
      <w:pPr>
        <w:rPr>
          <w:sz w:val="24"/>
          <w:szCs w:val="24"/>
        </w:rPr>
      </w:pPr>
    </w:p>
    <w:p w14:paraId="290873DB" w14:textId="607FD4F5" w:rsidR="00BE6E4B" w:rsidRPr="00FC2F20" w:rsidRDefault="002C1D1F">
      <w:pPr>
        <w:rPr>
          <w:sz w:val="24"/>
          <w:szCs w:val="24"/>
        </w:rPr>
      </w:pPr>
      <w:r>
        <w:rPr>
          <w:sz w:val="24"/>
          <w:szCs w:val="24"/>
        </w:rPr>
        <w:t>We attempted to fit a model to explain viral load that additionally incorporated the explanatory variables CD4 count (as a factor, with levels low and high) and polynomial-transformed Shannon diversity (degree = 3), with two interaction terms</w:t>
      </w:r>
      <w:r w:rsidR="00FE6D8D">
        <w:rPr>
          <w:sz w:val="24"/>
          <w:szCs w:val="24"/>
        </w:rPr>
        <w:t>,</w:t>
      </w:r>
      <w:r>
        <w:rPr>
          <w:sz w:val="24"/>
          <w:szCs w:val="24"/>
        </w:rPr>
        <w:t xml:space="preserve"> CD4 count</w:t>
      </w:r>
      <w:r w:rsidR="00FE6D8D">
        <w:rPr>
          <w:sz w:val="24"/>
          <w:szCs w:val="24"/>
        </w:rPr>
        <w:t>:</w:t>
      </w:r>
      <w:r>
        <w:rPr>
          <w:sz w:val="24"/>
          <w:szCs w:val="24"/>
        </w:rPr>
        <w:t xml:space="preserve">Shannon diversity, and CD4 </w:t>
      </w:r>
      <w:r w:rsidR="00FE6D8D">
        <w:rPr>
          <w:sz w:val="24"/>
          <w:szCs w:val="24"/>
        </w:rPr>
        <w:t>count:</w:t>
      </w:r>
      <w:r>
        <w:rPr>
          <w:sz w:val="24"/>
          <w:szCs w:val="24"/>
        </w:rPr>
        <w:t>genetic distance, but none of these terms were significant</w:t>
      </w:r>
      <w:r w:rsidR="00FE6D8D">
        <w:rPr>
          <w:sz w:val="24"/>
          <w:szCs w:val="24"/>
        </w:rPr>
        <w:t xml:space="preserve"> (</w:t>
      </w:r>
      <w:r w:rsidR="00FE6D8D">
        <w:rPr>
          <w:i/>
          <w:iCs/>
          <w:sz w:val="24"/>
          <w:szCs w:val="24"/>
        </w:rPr>
        <w:t>p</w:t>
      </w:r>
      <w:r w:rsidR="00FE6D8D">
        <w:rPr>
          <w:sz w:val="24"/>
          <w:szCs w:val="24"/>
        </w:rPr>
        <w:t>-values all &gt;</w:t>
      </w:r>
      <w:r w:rsidR="00D70E96">
        <w:rPr>
          <w:sz w:val="24"/>
          <w:szCs w:val="24"/>
        </w:rPr>
        <w:t xml:space="preserve"> </w:t>
      </w:r>
      <w:r w:rsidR="00FE6D8D">
        <w:rPr>
          <w:sz w:val="24"/>
          <w:szCs w:val="24"/>
        </w:rPr>
        <w:t>0.11)</w:t>
      </w:r>
      <w:r>
        <w:rPr>
          <w:sz w:val="24"/>
          <w:szCs w:val="24"/>
        </w:rPr>
        <w:t>.</w:t>
      </w:r>
      <w:r w:rsidR="00BE6E4B" w:rsidRPr="00FC2F20">
        <w:rPr>
          <w:sz w:val="24"/>
          <w:szCs w:val="24"/>
        </w:rPr>
        <w:br w:type="page"/>
      </w:r>
    </w:p>
    <w:p w14:paraId="091EBA31" w14:textId="77777777" w:rsidR="00B57F1F" w:rsidRDefault="00B57F1F">
      <w:pPr>
        <w:rPr>
          <w:sz w:val="24"/>
          <w:szCs w:val="24"/>
        </w:rPr>
      </w:pPr>
    </w:p>
    <w:p w14:paraId="6C214AF5" w14:textId="09F14CDF" w:rsidR="00532989" w:rsidRDefault="00BE6E4B">
      <w:pPr>
        <w:rPr>
          <w:sz w:val="24"/>
          <w:szCs w:val="24"/>
        </w:rPr>
      </w:pPr>
      <w:r w:rsidRPr="00FC2F20">
        <w:rPr>
          <w:sz w:val="24"/>
          <w:szCs w:val="24"/>
        </w:rPr>
        <w:t xml:space="preserve">Dataset </w:t>
      </w:r>
      <w:r w:rsidR="00D20D1A" w:rsidRPr="00FC2F20">
        <w:rPr>
          <w:sz w:val="24"/>
          <w:szCs w:val="24"/>
        </w:rPr>
        <w:t>4</w:t>
      </w:r>
    </w:p>
    <w:p w14:paraId="6DD4E822" w14:textId="2789FA4C" w:rsidR="00661209" w:rsidRPr="00497FCD" w:rsidRDefault="008B385B">
      <w:pPr>
        <w:rPr>
          <w:sz w:val="24"/>
          <w:szCs w:val="24"/>
        </w:rPr>
      </w:pPr>
      <w:r>
        <w:rPr>
          <w:sz w:val="24"/>
          <w:szCs w:val="24"/>
        </w:rPr>
        <w:t xml:space="preserve">Each land use </w:t>
      </w:r>
      <w:r w:rsidRPr="00497FCD">
        <w:rPr>
          <w:sz w:val="24"/>
          <w:szCs w:val="24"/>
        </w:rPr>
        <w:t xml:space="preserve">type </w:t>
      </w:r>
      <w:r w:rsidR="00A72A81" w:rsidRPr="00497FCD">
        <w:rPr>
          <w:sz w:val="24"/>
          <w:szCs w:val="24"/>
        </w:rPr>
        <w:t xml:space="preserve">differed </w:t>
      </w:r>
      <w:r w:rsidRPr="00497FCD">
        <w:rPr>
          <w:sz w:val="24"/>
          <w:szCs w:val="24"/>
        </w:rPr>
        <w:t xml:space="preserve">significantly from each other in terms of </w:t>
      </w:r>
      <w:r w:rsidR="00497FCD">
        <w:rPr>
          <w:sz w:val="24"/>
          <w:szCs w:val="24"/>
        </w:rPr>
        <w:t xml:space="preserve">insect </w:t>
      </w:r>
      <w:r w:rsidRPr="00497FCD">
        <w:rPr>
          <w:sz w:val="24"/>
          <w:szCs w:val="24"/>
        </w:rPr>
        <w:t>OTU composition</w:t>
      </w:r>
      <w:r w:rsidR="00A72A81" w:rsidRPr="00497FCD">
        <w:rPr>
          <w:sz w:val="24"/>
          <w:szCs w:val="24"/>
        </w:rPr>
        <w:t xml:space="preserve"> of bat faeces</w:t>
      </w:r>
      <w:r w:rsidR="00497FCD" w:rsidRPr="00497FCD">
        <w:rPr>
          <w:sz w:val="24"/>
          <w:szCs w:val="24"/>
        </w:rPr>
        <w:t xml:space="preserve"> </w:t>
      </w:r>
      <w:r w:rsidR="00497FCD">
        <w:rPr>
          <w:sz w:val="24"/>
          <w:szCs w:val="24"/>
        </w:rPr>
        <w:t>(</w:t>
      </w:r>
      <w:r w:rsidR="00497FCD" w:rsidRPr="00497FCD">
        <w:rPr>
          <w:sz w:val="24"/>
          <w:szCs w:val="24"/>
        </w:rPr>
        <w:t xml:space="preserve">PerMANOVA: F = 62.737 </w:t>
      </w:r>
      <w:r w:rsidR="00497FCD" w:rsidRPr="00497FCD">
        <w:rPr>
          <w:i/>
          <w:iCs/>
          <w:sz w:val="24"/>
          <w:szCs w:val="24"/>
        </w:rPr>
        <w:t>p</w:t>
      </w:r>
      <w:r w:rsidR="00497FCD" w:rsidRPr="00497FCD">
        <w:rPr>
          <w:sz w:val="24"/>
          <w:szCs w:val="24"/>
        </w:rPr>
        <w:t xml:space="preserve"> = 0.002</w:t>
      </w:r>
      <w:r w:rsidR="00497FCD">
        <w:rPr>
          <w:sz w:val="24"/>
          <w:szCs w:val="24"/>
        </w:rPr>
        <w:t>)</w:t>
      </w:r>
      <w:r w:rsidRPr="00497FCD">
        <w:rPr>
          <w:sz w:val="24"/>
          <w:szCs w:val="24"/>
        </w:rPr>
        <w:t xml:space="preserve">. 46% of the </w:t>
      </w:r>
      <w:r w:rsidR="00054F42">
        <w:rPr>
          <w:sz w:val="24"/>
          <w:szCs w:val="24"/>
        </w:rPr>
        <w:t>variance</w:t>
      </w:r>
      <w:r w:rsidRPr="00497FCD">
        <w:rPr>
          <w:sz w:val="24"/>
          <w:szCs w:val="24"/>
        </w:rPr>
        <w:t xml:space="preserve"> in the dissimilarity matrix was attributed to land use type. However, </w:t>
      </w:r>
      <w:r w:rsidR="00DF5967" w:rsidRPr="00497FCD">
        <w:rPr>
          <w:sz w:val="24"/>
          <w:szCs w:val="24"/>
        </w:rPr>
        <w:t>a permutest</w:t>
      </w:r>
      <w:r w:rsidR="00DF5967">
        <w:rPr>
          <w:sz w:val="24"/>
          <w:szCs w:val="24"/>
        </w:rPr>
        <w:t xml:space="preserve"> gave a significant result (</w:t>
      </w:r>
      <w:r w:rsidR="00DF5967" w:rsidRPr="00DF5967">
        <w:rPr>
          <w:sz w:val="24"/>
          <w:szCs w:val="24"/>
        </w:rPr>
        <w:t>p</w:t>
      </w:r>
      <w:r w:rsidR="00DF5967">
        <w:rPr>
          <w:sz w:val="24"/>
          <w:szCs w:val="24"/>
        </w:rPr>
        <w:t xml:space="preserve"> = 0.001) suggesting that one </w:t>
      </w:r>
      <w:r>
        <w:rPr>
          <w:sz w:val="24"/>
          <w:szCs w:val="24"/>
        </w:rPr>
        <w:t>assumption of the PERMANOVA test</w:t>
      </w:r>
      <w:r w:rsidR="00497FCD">
        <w:rPr>
          <w:sz w:val="24"/>
          <w:szCs w:val="24"/>
        </w:rPr>
        <w:t xml:space="preserve">, </w:t>
      </w:r>
      <w:r w:rsidR="00DF5967">
        <w:rPr>
          <w:sz w:val="24"/>
          <w:szCs w:val="24"/>
        </w:rPr>
        <w:t>homogeneity of variance between groups</w:t>
      </w:r>
      <w:r w:rsidR="00497FCD">
        <w:rPr>
          <w:sz w:val="24"/>
          <w:szCs w:val="24"/>
        </w:rPr>
        <w:t>,</w:t>
      </w:r>
      <w:r w:rsidR="00DF5967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violate</w:t>
      </w:r>
      <w:r w:rsidR="00497FCD">
        <w:rPr>
          <w:sz w:val="24"/>
          <w:szCs w:val="24"/>
        </w:rPr>
        <w:t>d.</w:t>
      </w:r>
      <w:r w:rsidR="009D5D52">
        <w:rPr>
          <w:noProof/>
        </w:rPr>
        <w:drawing>
          <wp:inline distT="0" distB="0" distL="0" distR="0" wp14:anchorId="347CA617" wp14:editId="7B7292D5">
            <wp:extent cx="5724525" cy="599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9"/>
                    <a:stretch/>
                  </pic:blipFill>
                  <pic:spPr bwMode="auto">
                    <a:xfrm>
                      <a:off x="0" y="0"/>
                      <a:ext cx="57245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7FCD">
        <w:rPr>
          <w:sz w:val="24"/>
          <w:szCs w:val="24"/>
        </w:rPr>
        <w:br/>
      </w:r>
      <w:r w:rsidR="00661209" w:rsidRPr="00661209">
        <w:rPr>
          <w:sz w:val="20"/>
          <w:szCs w:val="20"/>
        </w:rPr>
        <w:t>Figure 2.</w:t>
      </w:r>
      <w:r w:rsidR="00661209">
        <w:rPr>
          <w:sz w:val="20"/>
          <w:szCs w:val="20"/>
        </w:rPr>
        <w:t xml:space="preserve"> </w:t>
      </w:r>
      <w:r w:rsidR="00DF5967">
        <w:rPr>
          <w:sz w:val="20"/>
          <w:szCs w:val="20"/>
        </w:rPr>
        <w:t xml:space="preserve">Dietary insect composition by land use type. Each </w:t>
      </w:r>
      <w:r w:rsidR="00A470F4">
        <w:rPr>
          <w:sz w:val="20"/>
          <w:szCs w:val="20"/>
        </w:rPr>
        <w:t xml:space="preserve">small empty </w:t>
      </w:r>
      <w:bookmarkStart w:id="0" w:name="_GoBack"/>
      <w:bookmarkEnd w:id="0"/>
      <w:r w:rsidR="00DF5967">
        <w:rPr>
          <w:sz w:val="20"/>
          <w:szCs w:val="20"/>
        </w:rPr>
        <w:t xml:space="preserve">circle represents a </w:t>
      </w:r>
      <w:r w:rsidR="00A72A81">
        <w:rPr>
          <w:sz w:val="20"/>
          <w:szCs w:val="20"/>
        </w:rPr>
        <w:t>faeces</w:t>
      </w:r>
      <w:r w:rsidR="00DF5967">
        <w:rPr>
          <w:sz w:val="20"/>
          <w:szCs w:val="20"/>
        </w:rPr>
        <w:t xml:space="preserve"> sample from one bat. </w:t>
      </w:r>
      <w:r w:rsidR="00661209">
        <w:rPr>
          <w:sz w:val="20"/>
          <w:szCs w:val="20"/>
        </w:rPr>
        <w:t>NMDS stress = 0.097</w:t>
      </w:r>
      <w:r w:rsidR="00DF5967">
        <w:rPr>
          <w:sz w:val="20"/>
          <w:szCs w:val="20"/>
        </w:rPr>
        <w:t xml:space="preserve">. </w:t>
      </w:r>
      <w:r w:rsidR="00EB0B9D">
        <w:rPr>
          <w:sz w:val="20"/>
          <w:szCs w:val="20"/>
        </w:rPr>
        <w:t>P</w:t>
      </w:r>
      <w:r w:rsidR="00DF5967">
        <w:rPr>
          <w:sz w:val="20"/>
          <w:szCs w:val="20"/>
        </w:rPr>
        <w:t>er</w:t>
      </w:r>
      <w:r w:rsidR="00EB0B9D">
        <w:rPr>
          <w:sz w:val="20"/>
          <w:szCs w:val="20"/>
        </w:rPr>
        <w:t>MANOVA:</w:t>
      </w:r>
      <w:r w:rsidR="00DF5967">
        <w:rPr>
          <w:sz w:val="20"/>
          <w:szCs w:val="20"/>
        </w:rPr>
        <w:t xml:space="preserve"> F</w:t>
      </w:r>
      <w:r w:rsidR="00EB0B9D">
        <w:rPr>
          <w:sz w:val="20"/>
          <w:szCs w:val="20"/>
        </w:rPr>
        <w:t xml:space="preserve"> = 62.737 </w:t>
      </w:r>
      <w:r w:rsidR="00EB0B9D">
        <w:rPr>
          <w:i/>
          <w:iCs/>
          <w:sz w:val="20"/>
          <w:szCs w:val="20"/>
        </w:rPr>
        <w:t>p</w:t>
      </w:r>
      <w:r w:rsidR="00EB0B9D">
        <w:rPr>
          <w:sz w:val="20"/>
          <w:szCs w:val="20"/>
        </w:rPr>
        <w:t xml:space="preserve"> = 0.002.</w:t>
      </w:r>
    </w:p>
    <w:p w14:paraId="4E5F2AA1" w14:textId="75AE4F11" w:rsidR="00EB0B9D" w:rsidRDefault="00E873F2" w:rsidP="00EB0B9D">
      <w:pPr>
        <w:rPr>
          <w:sz w:val="24"/>
          <w:szCs w:val="24"/>
        </w:rPr>
      </w:pPr>
      <w:r>
        <w:rPr>
          <w:sz w:val="24"/>
          <w:szCs w:val="24"/>
        </w:rPr>
        <w:t xml:space="preserve">For each pairwise comparison between land use types, 14 of the 25 insect OTUs were </w:t>
      </w:r>
      <w:r w:rsidR="00A02CE5">
        <w:rPr>
          <w:sz w:val="24"/>
          <w:szCs w:val="24"/>
        </w:rPr>
        <w:t xml:space="preserve">deemed “influential” by virtue of the size of their contribution </w:t>
      </w:r>
      <w:r>
        <w:rPr>
          <w:sz w:val="24"/>
          <w:szCs w:val="24"/>
        </w:rPr>
        <w:t xml:space="preserve">to the Bray-Curtis measures of diversity (table 1). OTUs </w:t>
      </w:r>
      <w:r w:rsidR="00274BC6">
        <w:rPr>
          <w:sz w:val="24"/>
          <w:szCs w:val="24"/>
        </w:rPr>
        <w:t>X5, X9, X10, X15, X19, X22 and X25</w:t>
      </w:r>
      <w:r>
        <w:rPr>
          <w:sz w:val="24"/>
          <w:szCs w:val="24"/>
        </w:rPr>
        <w:t xml:space="preserve"> were </w:t>
      </w:r>
      <w:r w:rsidR="00274BC6">
        <w:rPr>
          <w:sz w:val="24"/>
          <w:szCs w:val="24"/>
        </w:rPr>
        <w:t>influential</w:t>
      </w:r>
      <w:r w:rsidR="00D1234F">
        <w:rPr>
          <w:sz w:val="24"/>
          <w:szCs w:val="24"/>
        </w:rPr>
        <w:t xml:space="preserve"> in all three </w:t>
      </w:r>
      <w:r w:rsidR="00274BC6">
        <w:rPr>
          <w:sz w:val="24"/>
          <w:szCs w:val="24"/>
        </w:rPr>
        <w:t>pairwise comparisons, and OTUs X2, X7, X8, X11 and X23 weren’t influential in any.</w:t>
      </w:r>
    </w:p>
    <w:p w14:paraId="3D0578FA" w14:textId="77777777" w:rsidR="00724E23" w:rsidRDefault="00724E23" w:rsidP="00EB0B9D">
      <w:pPr>
        <w:rPr>
          <w:sz w:val="24"/>
          <w:szCs w:val="24"/>
        </w:rPr>
      </w:pPr>
    </w:p>
    <w:p w14:paraId="28E40C11" w14:textId="687690E0" w:rsidR="004F3F42" w:rsidRDefault="004F3F42" w:rsidP="00EB0B9D">
      <w:pPr>
        <w:rPr>
          <w:sz w:val="24"/>
          <w:szCs w:val="24"/>
        </w:rPr>
      </w:pPr>
    </w:p>
    <w:p w14:paraId="27A0C5AB" w14:textId="5DCBFCA6" w:rsidR="00497FCD" w:rsidRDefault="00497FCD" w:rsidP="00EB0B9D">
      <w:pPr>
        <w:rPr>
          <w:sz w:val="24"/>
          <w:szCs w:val="24"/>
        </w:rPr>
      </w:pPr>
    </w:p>
    <w:p w14:paraId="75A849BD" w14:textId="5421C4E8" w:rsidR="00497FCD" w:rsidRDefault="00497FCD" w:rsidP="00EB0B9D">
      <w:pPr>
        <w:rPr>
          <w:sz w:val="24"/>
          <w:szCs w:val="24"/>
        </w:rPr>
      </w:pPr>
    </w:p>
    <w:p w14:paraId="2E8BCBD4" w14:textId="77777777" w:rsidR="00497FCD" w:rsidRDefault="00497FCD" w:rsidP="00EB0B9D">
      <w:pPr>
        <w:rPr>
          <w:sz w:val="24"/>
          <w:szCs w:val="24"/>
        </w:rPr>
      </w:pPr>
    </w:p>
    <w:p w14:paraId="7257BA8F" w14:textId="77777777" w:rsidR="00856394" w:rsidRPr="004F3F42" w:rsidRDefault="00856394" w:rsidP="00EB0B9D">
      <w:pPr>
        <w:rPr>
          <w:sz w:val="24"/>
          <w:szCs w:val="24"/>
        </w:rPr>
      </w:pPr>
    </w:p>
    <w:tbl>
      <w:tblPr>
        <w:tblW w:w="7380" w:type="dxa"/>
        <w:tblLook w:val="04A0" w:firstRow="1" w:lastRow="0" w:firstColumn="1" w:lastColumn="0" w:noHBand="0" w:noVBand="1"/>
      </w:tblPr>
      <w:tblGrid>
        <w:gridCol w:w="540"/>
        <w:gridCol w:w="1026"/>
        <w:gridCol w:w="1026"/>
        <w:gridCol w:w="960"/>
        <w:gridCol w:w="540"/>
        <w:gridCol w:w="540"/>
        <w:gridCol w:w="1026"/>
        <w:gridCol w:w="1026"/>
        <w:gridCol w:w="960"/>
      </w:tblGrid>
      <w:tr w:rsidR="00856394" w:rsidRPr="00856394" w14:paraId="503121A7" w14:textId="77777777" w:rsidTr="00856394">
        <w:trPr>
          <w:trHeight w:val="11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C34A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E2A97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 contribution to differences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8B8A20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Cumulative contribution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3ED64D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Mean relative abundance (%)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184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EAA9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57212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 contribution to differences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9F7AC8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Cumulative contribution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362B8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Mean relative abundance (%)</w:t>
            </w:r>
          </w:p>
        </w:tc>
      </w:tr>
      <w:tr w:rsidR="00856394" w:rsidRPr="00856394" w14:paraId="4D9DE8DA" w14:textId="77777777" w:rsidTr="00856394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E4D95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B42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C05D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7.49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903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3.37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856A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C8220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3D4F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E6BA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9.62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3E1E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6.63</w:t>
            </w:r>
          </w:p>
        </w:tc>
      </w:tr>
      <w:tr w:rsidR="00856394" w:rsidRPr="00856394" w14:paraId="62756D81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FAD90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8F3F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5C72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653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6.63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ED1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26337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56B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43BC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3EF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3.37</w:t>
            </w:r>
          </w:p>
        </w:tc>
      </w:tr>
      <w:tr w:rsidR="00856394" w:rsidRPr="00856394" w14:paraId="41003FC1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F6D26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2392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639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8F1D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7.11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126A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F2664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A1EFD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3930D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22.70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039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7.11</w:t>
            </w:r>
          </w:p>
        </w:tc>
      </w:tr>
      <w:tr w:rsidR="00856394" w:rsidRPr="00856394" w14:paraId="37D4AE8A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9AB5FD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93CF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516D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ABA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2.13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CC1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F7089E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62F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DE0C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16B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4.12</w:t>
            </w:r>
          </w:p>
        </w:tc>
      </w:tr>
      <w:tr w:rsidR="00856394" w:rsidRPr="00856394" w14:paraId="7536A341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38B1F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DFD3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5C0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18C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1.58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CEDF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593FA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4F8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6C1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B932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5.93</w:t>
            </w:r>
          </w:p>
        </w:tc>
      </w:tr>
      <w:tr w:rsidR="00856394" w:rsidRPr="00856394" w14:paraId="3A623BDF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21EAA0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D943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B0B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36.23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1A00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4.22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2A5A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F0629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EE8E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A42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AC4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5.46</w:t>
            </w:r>
          </w:p>
        </w:tc>
      </w:tr>
      <w:tr w:rsidR="00856394" w:rsidRPr="00856394" w14:paraId="3246CDB6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9F9B33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CE6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9F03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41.26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FC2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5.13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114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09919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C5B8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F89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42.51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7D0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3.79</w:t>
            </w:r>
          </w:p>
        </w:tc>
      </w:tr>
      <w:tr w:rsidR="00856394" w:rsidRPr="00856394" w14:paraId="5D96534B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4E9A3A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9E7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8E60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46.18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F3D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3.79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0F1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C6CD1A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34B0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206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C870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4.77</w:t>
            </w:r>
          </w:p>
        </w:tc>
      </w:tr>
      <w:tr w:rsidR="00856394" w:rsidRPr="00856394" w14:paraId="180B72AA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063F9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2113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D01C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A5D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6.38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7FD2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4571E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AA3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1790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51.45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B46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2.16</w:t>
            </w:r>
          </w:p>
        </w:tc>
      </w:tr>
      <w:tr w:rsidR="00856394" w:rsidRPr="00856394" w14:paraId="1D391E1B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3AB3C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D933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2F5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55.27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6D0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2.97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724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A39AE8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87F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7508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822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2.96</w:t>
            </w:r>
          </w:p>
        </w:tc>
      </w:tr>
      <w:tr w:rsidR="00856394" w:rsidRPr="00856394" w14:paraId="186B90EF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44BDC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A8E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7A6F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59.23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F05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5.46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B7F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880BFF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EEE2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253F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59.58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6D73A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2.13</w:t>
            </w:r>
          </w:p>
        </w:tc>
      </w:tr>
      <w:tr w:rsidR="00856394" w:rsidRPr="00856394" w14:paraId="0B84D59C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A3D18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046E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C873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D17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3.00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E5CD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CAB0F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656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9F7A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CA7C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6.38</w:t>
            </w:r>
          </w:p>
        </w:tc>
      </w:tr>
      <w:tr w:rsidR="00856394" w:rsidRPr="00856394" w14:paraId="412F9E33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037DFE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353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64CF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66.65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444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2.60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FAA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02048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633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4FD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67.22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49C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5.13</w:t>
            </w:r>
          </w:p>
        </w:tc>
      </w:tr>
      <w:tr w:rsidR="00856394" w:rsidRPr="00856394" w14:paraId="782C54A0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D4D4A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16F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63A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56D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2.96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E5F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2985AC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14FE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115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11DD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4.22</w:t>
            </w:r>
          </w:p>
        </w:tc>
      </w:tr>
      <w:tr w:rsidR="00856394" w:rsidRPr="00856394" w14:paraId="3057A493" w14:textId="77777777" w:rsidTr="00856394">
        <w:trPr>
          <w:trHeight w:val="300"/>
        </w:trPr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77C61" w14:textId="77777777" w:rsidR="00856394" w:rsidRPr="00856394" w:rsidRDefault="00856394" w:rsidP="0085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Rainforest:Plantations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71A0" w14:textId="77777777" w:rsidR="00856394" w:rsidRPr="00856394" w:rsidRDefault="00856394" w:rsidP="0085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DF8A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697DD" w14:textId="77777777" w:rsidR="00856394" w:rsidRPr="00856394" w:rsidRDefault="00856394" w:rsidP="0085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Rainforest:Gardens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ADE3" w14:textId="77777777" w:rsidR="00856394" w:rsidRPr="00856394" w:rsidRDefault="00856394" w:rsidP="0085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</w:tr>
      <w:tr w:rsidR="00856394" w:rsidRPr="00856394" w14:paraId="43C7984B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5D57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A674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6D6E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0521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999B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A83F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6A07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7306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76EA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5FBAE4AF" w14:textId="77777777" w:rsidTr="00856394">
        <w:trPr>
          <w:trHeight w:val="11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524E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A46B1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 contribution to differences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ADAC73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Cumulative contribution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BD6FBF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Mean relative abundance (%)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F20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CD89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D630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CBFA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F5CE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63670901" w14:textId="77777777" w:rsidTr="00856394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E3F4E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07E8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F56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F52C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5.13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50A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154C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DD67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7543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51B3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36582622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D1686C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FB0C8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AF5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8BE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2.96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99E0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089C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013E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86AE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B547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6C0729DC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BBA8CF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11D3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929C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21.81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450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2.60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465C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F3F7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1B93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D63A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6AC8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72EF914F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DDC76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576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62A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28.28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CFA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6.38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0C10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7A9C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8060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A436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9471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71A3A6CA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A670DE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E783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77F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33.99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FD72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1.58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D98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E516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5D20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7030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B9EE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3B84B7E7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2909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B86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7FE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2F4F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5.46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CF9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21FC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8EB3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2DD0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54AA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129E7807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8FF0F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D14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73F8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C443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5.93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3002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8543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083A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44FB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2118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155C7D14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6F640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74CC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884F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49.53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FC2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4.77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C8D3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EEA9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C973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0497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D717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1B1DF770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37152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3251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34AE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53.41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BA47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4.22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5E5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2C22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1E98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8C00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D396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788AFB61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AA4446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214D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C41B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57.13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F2E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5.16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7790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9B83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E660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DF66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FC76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0B7CA1E0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DAACA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DD22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914C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FAD2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5.89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0170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F389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C468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AA5E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90CA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006EC3DD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5AD808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739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22AD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64.39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10E0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7.11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63E7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5893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006D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4D8F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395F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31BFB1C7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5C9A4D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4B7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3B9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68.01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A464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6.63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3B1E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9684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FB4A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436B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2447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0DC3B413" w14:textId="77777777" w:rsidTr="00856394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13EE0B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F229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0AC1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71.55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4B55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  <w:t>4.12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BEB8" w14:textId="77777777" w:rsidR="00856394" w:rsidRPr="00856394" w:rsidRDefault="00856394" w:rsidP="00856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sz w:val="16"/>
                <w:szCs w:val="16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4D39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35E9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F9F1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8BA3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394" w:rsidRPr="00856394" w14:paraId="7B0CB3BF" w14:textId="77777777" w:rsidTr="00856394">
        <w:trPr>
          <w:trHeight w:val="300"/>
        </w:trPr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FF7CC" w14:textId="77777777" w:rsidR="00856394" w:rsidRPr="00856394" w:rsidRDefault="00856394" w:rsidP="0085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56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Plantations:Gardens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1E1B" w14:textId="77777777" w:rsidR="00856394" w:rsidRPr="00856394" w:rsidRDefault="00856394" w:rsidP="0085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D935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B993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DE6C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9A8B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A102" w14:textId="77777777" w:rsidR="00856394" w:rsidRPr="00856394" w:rsidRDefault="00856394" w:rsidP="0085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CC3AB66" w14:textId="77777777" w:rsidR="00497FCD" w:rsidRDefault="00497FCD" w:rsidP="00EB0B9D">
      <w:pPr>
        <w:rPr>
          <w:sz w:val="20"/>
          <w:szCs w:val="20"/>
        </w:rPr>
      </w:pPr>
    </w:p>
    <w:p w14:paraId="2F911DD9" w14:textId="44174BCC" w:rsidR="00051A4B" w:rsidRPr="00A9733D" w:rsidRDefault="00A9733D" w:rsidP="00EB0B9D">
      <w:pPr>
        <w:rPr>
          <w:sz w:val="20"/>
          <w:szCs w:val="20"/>
        </w:rPr>
      </w:pPr>
      <w:r w:rsidRPr="00A9733D">
        <w:rPr>
          <w:sz w:val="20"/>
          <w:szCs w:val="20"/>
        </w:rPr>
        <w:t xml:space="preserve">Table 1. </w:t>
      </w:r>
      <w:r w:rsidR="00DF5967">
        <w:rPr>
          <w:sz w:val="20"/>
          <w:szCs w:val="20"/>
        </w:rPr>
        <w:t xml:space="preserve">OTUs that contributed a combined ~70% to </w:t>
      </w:r>
      <w:r w:rsidR="00DF5967" w:rsidRPr="00DF5967">
        <w:rPr>
          <w:sz w:val="20"/>
          <w:szCs w:val="20"/>
        </w:rPr>
        <w:t xml:space="preserve">Bray-Curtis measures of diversity </w:t>
      </w:r>
      <w:r w:rsidR="00DF5967">
        <w:rPr>
          <w:sz w:val="20"/>
          <w:szCs w:val="20"/>
        </w:rPr>
        <w:t>for each pairwise comparison between land use types. Figures obtained using SIMPER.</w:t>
      </w:r>
      <w:r w:rsidR="00051A4B" w:rsidRPr="00A9733D">
        <w:rPr>
          <w:sz w:val="20"/>
          <w:szCs w:val="20"/>
        </w:rPr>
        <w:br w:type="page"/>
      </w:r>
    </w:p>
    <w:p w14:paraId="0EFF11F0" w14:textId="77777777" w:rsidR="004F3F42" w:rsidRDefault="004F3F42" w:rsidP="00FC2F20">
      <w:pPr>
        <w:rPr>
          <w:sz w:val="24"/>
          <w:szCs w:val="24"/>
        </w:rPr>
      </w:pPr>
    </w:p>
    <w:p w14:paraId="374F0107" w14:textId="5BC0D02C" w:rsidR="0044565B" w:rsidRDefault="00051A4B" w:rsidP="00FC2F20">
      <w:pPr>
        <w:rPr>
          <w:sz w:val="24"/>
          <w:szCs w:val="24"/>
        </w:rPr>
      </w:pPr>
      <w:r w:rsidRPr="00FC2F20">
        <w:rPr>
          <w:sz w:val="24"/>
          <w:szCs w:val="24"/>
        </w:rPr>
        <w:t>References:</w:t>
      </w:r>
    </w:p>
    <w:p w14:paraId="489EC92E" w14:textId="62DB2540" w:rsidR="00FE6D8D" w:rsidRPr="00FE6D8D" w:rsidRDefault="00FE6D8D" w:rsidP="00FC2F20">
      <w:pPr>
        <w:rPr>
          <w:sz w:val="24"/>
          <w:szCs w:val="24"/>
        </w:rPr>
      </w:pPr>
      <w:r>
        <w:rPr>
          <w:sz w:val="24"/>
          <w:szCs w:val="24"/>
        </w:rPr>
        <w:t xml:space="preserve">Oksanen, J. et al. 2019, </w:t>
      </w:r>
      <w:r>
        <w:rPr>
          <w:i/>
          <w:iCs/>
          <w:sz w:val="24"/>
          <w:szCs w:val="24"/>
        </w:rPr>
        <w:t>vegan: Community Ecology Package.</w:t>
      </w:r>
      <w:r>
        <w:rPr>
          <w:sz w:val="24"/>
          <w:szCs w:val="24"/>
        </w:rPr>
        <w:t xml:space="preserve"> R package version 2. 5-6. CRAN, viewed 21 November 2019, &lt;https://CRAN.R-project.org/package=vegan&gt;</w:t>
      </w:r>
    </w:p>
    <w:p w14:paraId="4A491471" w14:textId="586227D4" w:rsidR="0044565B" w:rsidRPr="00187100" w:rsidRDefault="0044565B" w:rsidP="00FC2F20">
      <w:pPr>
        <w:rPr>
          <w:sz w:val="24"/>
          <w:szCs w:val="24"/>
        </w:rPr>
      </w:pPr>
      <w:r w:rsidRPr="0044565B">
        <w:rPr>
          <w:sz w:val="24"/>
          <w:szCs w:val="24"/>
        </w:rPr>
        <w:t>Pena</w:t>
      </w:r>
      <w:r>
        <w:rPr>
          <w:sz w:val="24"/>
          <w:szCs w:val="24"/>
        </w:rPr>
        <w:t>, E</w:t>
      </w:r>
      <w:r w:rsidR="00187100">
        <w:rPr>
          <w:sz w:val="24"/>
          <w:szCs w:val="24"/>
        </w:rPr>
        <w:t>.</w:t>
      </w:r>
      <w:r w:rsidRPr="0044565B">
        <w:rPr>
          <w:sz w:val="24"/>
          <w:szCs w:val="24"/>
        </w:rPr>
        <w:t xml:space="preserve"> and Slate</w:t>
      </w:r>
      <w:r w:rsidR="00187100">
        <w:rPr>
          <w:sz w:val="24"/>
          <w:szCs w:val="24"/>
        </w:rPr>
        <w:t>, E.</w:t>
      </w:r>
      <w:r w:rsidRPr="0044565B">
        <w:rPr>
          <w:sz w:val="24"/>
          <w:szCs w:val="24"/>
        </w:rPr>
        <w:t xml:space="preserve"> 2019</w:t>
      </w:r>
      <w:r w:rsidR="00187100">
        <w:rPr>
          <w:sz w:val="24"/>
          <w:szCs w:val="24"/>
        </w:rPr>
        <w:t>,</w:t>
      </w:r>
      <w:r w:rsidRPr="0044565B">
        <w:rPr>
          <w:sz w:val="24"/>
          <w:szCs w:val="24"/>
        </w:rPr>
        <w:t xml:space="preserve"> </w:t>
      </w:r>
      <w:r w:rsidRPr="00187100">
        <w:rPr>
          <w:i/>
          <w:iCs/>
          <w:sz w:val="24"/>
          <w:szCs w:val="24"/>
        </w:rPr>
        <w:t>gvlma: Global Validation</w:t>
      </w:r>
      <w:r w:rsidR="00187100" w:rsidRPr="00187100">
        <w:rPr>
          <w:i/>
          <w:iCs/>
          <w:sz w:val="24"/>
          <w:szCs w:val="24"/>
        </w:rPr>
        <w:t xml:space="preserve"> </w:t>
      </w:r>
      <w:r w:rsidRPr="00187100">
        <w:rPr>
          <w:i/>
          <w:iCs/>
          <w:sz w:val="24"/>
          <w:szCs w:val="24"/>
        </w:rPr>
        <w:t>of Linear Models Assumptions.</w:t>
      </w:r>
      <w:r w:rsidRPr="0044565B">
        <w:rPr>
          <w:sz w:val="24"/>
          <w:szCs w:val="24"/>
        </w:rPr>
        <w:t xml:space="preserve"> R package version 1.0.0.3.</w:t>
      </w:r>
      <w:r w:rsidR="00187100">
        <w:rPr>
          <w:sz w:val="24"/>
          <w:szCs w:val="24"/>
        </w:rPr>
        <w:t xml:space="preserve"> CRAN, viewed 21 November 2019, &lt;</w:t>
      </w:r>
      <w:r w:rsidRPr="0044565B">
        <w:rPr>
          <w:sz w:val="24"/>
          <w:szCs w:val="24"/>
        </w:rPr>
        <w:t>https://CRAN.R-project.</w:t>
      </w:r>
      <w:r w:rsidRPr="00187100">
        <w:rPr>
          <w:sz w:val="24"/>
          <w:szCs w:val="24"/>
        </w:rPr>
        <w:t>org/package=gvlma</w:t>
      </w:r>
      <w:r w:rsidR="00187100" w:rsidRPr="00187100">
        <w:rPr>
          <w:sz w:val="24"/>
          <w:szCs w:val="24"/>
        </w:rPr>
        <w:t>&gt;</w:t>
      </w:r>
    </w:p>
    <w:p w14:paraId="587FE56A" w14:textId="330A7E2C" w:rsidR="00187100" w:rsidRPr="00187100" w:rsidRDefault="00187100" w:rsidP="00187100">
      <w:pPr>
        <w:rPr>
          <w:sz w:val="24"/>
          <w:szCs w:val="24"/>
        </w:rPr>
      </w:pPr>
      <w:r>
        <w:rPr>
          <w:sz w:val="24"/>
          <w:szCs w:val="24"/>
        </w:rPr>
        <w:t xml:space="preserve">Wickham, et al. 2019, </w:t>
      </w:r>
      <w:r w:rsidRPr="009E4F35">
        <w:rPr>
          <w:i/>
          <w:iCs/>
          <w:sz w:val="24"/>
          <w:szCs w:val="24"/>
        </w:rPr>
        <w:t>dplyr: A Grammar of Data Manipulation</w:t>
      </w:r>
      <w:r>
        <w:rPr>
          <w:sz w:val="24"/>
          <w:szCs w:val="24"/>
        </w:rPr>
        <w:t>. R package version 0.8.3. CRAN, viewed 21 November 2019, &lt;</w:t>
      </w:r>
      <w:r w:rsidRPr="001220E8">
        <w:rPr>
          <w:sz w:val="24"/>
          <w:szCs w:val="24"/>
        </w:rPr>
        <w:t>https://CRAN.R-project.org/package=dplyr</w:t>
      </w:r>
      <w:r>
        <w:rPr>
          <w:sz w:val="24"/>
          <w:szCs w:val="24"/>
        </w:rPr>
        <w:t>&gt;</w:t>
      </w:r>
    </w:p>
    <w:p w14:paraId="6D47F10F" w14:textId="0C30ED98" w:rsidR="00FE6D8D" w:rsidRPr="00FE6D8D" w:rsidRDefault="00FC2F20" w:rsidP="00FE6D8D">
      <w:pPr>
        <w:rPr>
          <w:rFonts w:ascii="Lucida Console" w:eastAsia="Times New Roman" w:hAnsi="Lucida Console" w:cs="Courier New"/>
          <w:color w:val="E6E1DC"/>
          <w:sz w:val="20"/>
          <w:szCs w:val="20"/>
          <w:lang w:eastAsia="en-GB"/>
        </w:rPr>
      </w:pPr>
      <w:r w:rsidRPr="00187100">
        <w:rPr>
          <w:sz w:val="24"/>
          <w:szCs w:val="24"/>
        </w:rPr>
        <w:t xml:space="preserve">Wickham, H. 2016, </w:t>
      </w:r>
      <w:r w:rsidRPr="00187100">
        <w:rPr>
          <w:i/>
          <w:iCs/>
          <w:sz w:val="24"/>
          <w:szCs w:val="24"/>
        </w:rPr>
        <w:t>ggplot2: Elegant Graphics for Data Analysis,</w:t>
      </w:r>
      <w:r w:rsidRPr="00187100">
        <w:rPr>
          <w:sz w:val="24"/>
          <w:szCs w:val="24"/>
        </w:rPr>
        <w:t xml:space="preserve"> 2</w:t>
      </w:r>
      <w:r w:rsidRPr="00187100">
        <w:rPr>
          <w:sz w:val="24"/>
          <w:szCs w:val="24"/>
          <w:vertAlign w:val="superscript"/>
        </w:rPr>
        <w:t>nd</w:t>
      </w:r>
      <w:r w:rsidRPr="00187100">
        <w:rPr>
          <w:sz w:val="24"/>
          <w:szCs w:val="24"/>
        </w:rPr>
        <w:t xml:space="preserve"> edn</w:t>
      </w:r>
      <w:r w:rsidRPr="007C385E">
        <w:rPr>
          <w:sz w:val="24"/>
          <w:szCs w:val="24"/>
        </w:rPr>
        <w:t>, Springer-Verlag, New York.</w:t>
      </w:r>
    </w:p>
    <w:p w14:paraId="2D331628" w14:textId="28A87CD3" w:rsidR="00051A4B" w:rsidRPr="00FC2F20" w:rsidRDefault="00051A4B">
      <w:pPr>
        <w:rPr>
          <w:sz w:val="24"/>
          <w:szCs w:val="24"/>
        </w:rPr>
      </w:pPr>
    </w:p>
    <w:sectPr w:rsidR="00051A4B" w:rsidRPr="00FC2F20" w:rsidSect="00A9733D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65C04" w14:textId="77777777" w:rsidR="000A1AD0" w:rsidRDefault="000A1AD0" w:rsidP="00BF653B">
      <w:pPr>
        <w:spacing w:after="0" w:line="240" w:lineRule="auto"/>
      </w:pPr>
      <w:r>
        <w:separator/>
      </w:r>
    </w:p>
  </w:endnote>
  <w:endnote w:type="continuationSeparator" w:id="0">
    <w:p w14:paraId="27FC5108" w14:textId="77777777" w:rsidR="000A1AD0" w:rsidRDefault="000A1AD0" w:rsidP="00BF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4075E5CE" w14:textId="2D550B95" w:rsidR="00BF653B" w:rsidRPr="00BF653B" w:rsidRDefault="00BF653B" w:rsidP="00BF653B">
        <w:pPr>
          <w:pStyle w:val="Footer"/>
        </w:pPr>
        <w:r w:rsidRPr="00A74218">
          <w:rPr>
            <w:rFonts w:ascii="Arial" w:hAnsi="Arial" w:cs="Arial"/>
            <w:sz w:val="16"/>
            <w:szCs w:val="16"/>
          </w:rPr>
          <w:t xml:space="preserve">Page </w:t>
        </w:r>
        <w:r w:rsidRPr="00A74218">
          <w:rPr>
            <w:rFonts w:ascii="Arial" w:hAnsi="Arial" w:cs="Arial"/>
            <w:sz w:val="16"/>
            <w:szCs w:val="16"/>
          </w:rPr>
          <w:fldChar w:fldCharType="begin"/>
        </w:r>
        <w:r w:rsidRPr="00A74218">
          <w:rPr>
            <w:rFonts w:ascii="Arial" w:hAnsi="Arial" w:cs="Arial"/>
            <w:sz w:val="16"/>
            <w:szCs w:val="16"/>
          </w:rPr>
          <w:instrText xml:space="preserve"> PAGE </w:instrText>
        </w:r>
        <w:r w:rsidRPr="00A74218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sz w:val="16"/>
            <w:szCs w:val="16"/>
          </w:rPr>
          <w:t>1</w:t>
        </w:r>
        <w:r w:rsidRPr="00A74218">
          <w:rPr>
            <w:rFonts w:ascii="Arial" w:hAnsi="Arial" w:cs="Arial"/>
            <w:sz w:val="16"/>
            <w:szCs w:val="16"/>
          </w:rPr>
          <w:fldChar w:fldCharType="end"/>
        </w:r>
        <w:r w:rsidRPr="00A74218">
          <w:rPr>
            <w:rFonts w:ascii="Arial" w:hAnsi="Arial" w:cs="Arial"/>
            <w:sz w:val="16"/>
            <w:szCs w:val="16"/>
          </w:rPr>
          <w:t xml:space="preserve"> of </w:t>
        </w:r>
        <w:r w:rsidRPr="00A74218">
          <w:rPr>
            <w:rFonts w:ascii="Arial" w:hAnsi="Arial" w:cs="Arial"/>
            <w:sz w:val="16"/>
            <w:szCs w:val="16"/>
          </w:rPr>
          <w:fldChar w:fldCharType="begin"/>
        </w:r>
        <w:r w:rsidRPr="00A74218">
          <w:rPr>
            <w:rFonts w:ascii="Arial" w:hAnsi="Arial" w:cs="Arial"/>
            <w:sz w:val="16"/>
            <w:szCs w:val="16"/>
          </w:rPr>
          <w:instrText xml:space="preserve"> NUMPAGES  </w:instrText>
        </w:r>
        <w:r w:rsidRPr="00A74218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sz w:val="16"/>
            <w:szCs w:val="16"/>
          </w:rPr>
          <w:t>2</w:t>
        </w:r>
        <w:r w:rsidRPr="00A74218">
          <w:rPr>
            <w:rFonts w:ascii="Arial" w:hAnsi="Arial" w:cs="Arial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4B6F4" w14:textId="77777777" w:rsidR="000A1AD0" w:rsidRDefault="000A1AD0" w:rsidP="00BF653B">
      <w:pPr>
        <w:spacing w:after="0" w:line="240" w:lineRule="auto"/>
      </w:pPr>
      <w:r>
        <w:separator/>
      </w:r>
    </w:p>
  </w:footnote>
  <w:footnote w:type="continuationSeparator" w:id="0">
    <w:p w14:paraId="65291537" w14:textId="77777777" w:rsidR="000A1AD0" w:rsidRDefault="000A1AD0" w:rsidP="00BF6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C5A1" w14:textId="647A9CD9" w:rsidR="00BF653B" w:rsidRPr="00BF653B" w:rsidRDefault="00BF653B" w:rsidP="00BF653B">
    <w:pPr>
      <w:pStyle w:val="Header"/>
      <w:rPr>
        <w:rFonts w:ascii="Arial" w:hAnsi="Arial" w:cs="Arial"/>
        <w:sz w:val="16"/>
        <w:szCs w:val="16"/>
      </w:rPr>
    </w:pPr>
    <w:r w:rsidRPr="00A74218">
      <w:rPr>
        <w:rFonts w:ascii="Arial" w:hAnsi="Arial" w:cs="Arial"/>
        <w:sz w:val="16"/>
        <w:szCs w:val="16"/>
      </w:rPr>
      <w:t>Anna Dearman</w:t>
    </w:r>
    <w:r w:rsidRPr="00A74218">
      <w:rPr>
        <w:rFonts w:ascii="Arial" w:hAnsi="Arial" w:cs="Arial"/>
        <w:sz w:val="16"/>
        <w:szCs w:val="16"/>
      </w:rPr>
      <w:tab/>
    </w:r>
    <w:r w:rsidRPr="00A74218">
      <w:rPr>
        <w:rFonts w:ascii="Arial" w:hAnsi="Arial" w:cs="Arial"/>
        <w:sz w:val="16"/>
        <w:szCs w:val="16"/>
      </w:rPr>
      <w:tab/>
      <w:t>190002187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F5"/>
    <w:rsid w:val="00005650"/>
    <w:rsid w:val="0001103F"/>
    <w:rsid w:val="00051A4B"/>
    <w:rsid w:val="00054F42"/>
    <w:rsid w:val="00094DEF"/>
    <w:rsid w:val="000A1AD0"/>
    <w:rsid w:val="000C17FF"/>
    <w:rsid w:val="0010393E"/>
    <w:rsid w:val="00167EC5"/>
    <w:rsid w:val="00187100"/>
    <w:rsid w:val="001B65A1"/>
    <w:rsid w:val="0022320B"/>
    <w:rsid w:val="002629DD"/>
    <w:rsid w:val="00274BC6"/>
    <w:rsid w:val="002A4435"/>
    <w:rsid w:val="002C1D1F"/>
    <w:rsid w:val="002F26CF"/>
    <w:rsid w:val="00392E10"/>
    <w:rsid w:val="003A51A4"/>
    <w:rsid w:val="0044565B"/>
    <w:rsid w:val="00447CC2"/>
    <w:rsid w:val="0046383F"/>
    <w:rsid w:val="00497FCD"/>
    <w:rsid w:val="004C1B3F"/>
    <w:rsid w:val="004F3F42"/>
    <w:rsid w:val="00532362"/>
    <w:rsid w:val="00532989"/>
    <w:rsid w:val="00537558"/>
    <w:rsid w:val="005A06E4"/>
    <w:rsid w:val="005D1168"/>
    <w:rsid w:val="005E35F5"/>
    <w:rsid w:val="005F0028"/>
    <w:rsid w:val="00621E28"/>
    <w:rsid w:val="00661209"/>
    <w:rsid w:val="006675DF"/>
    <w:rsid w:val="006D44FC"/>
    <w:rsid w:val="006D78DE"/>
    <w:rsid w:val="00710483"/>
    <w:rsid w:val="00724E23"/>
    <w:rsid w:val="007C785D"/>
    <w:rsid w:val="00815C93"/>
    <w:rsid w:val="00856394"/>
    <w:rsid w:val="00861995"/>
    <w:rsid w:val="008B385B"/>
    <w:rsid w:val="008C2227"/>
    <w:rsid w:val="00953B89"/>
    <w:rsid w:val="009D5D52"/>
    <w:rsid w:val="009E033C"/>
    <w:rsid w:val="00A02CE5"/>
    <w:rsid w:val="00A470F4"/>
    <w:rsid w:val="00A60181"/>
    <w:rsid w:val="00A72A81"/>
    <w:rsid w:val="00A74428"/>
    <w:rsid w:val="00A9733D"/>
    <w:rsid w:val="00AE5BE5"/>
    <w:rsid w:val="00AE6333"/>
    <w:rsid w:val="00B57F1F"/>
    <w:rsid w:val="00BC1DF8"/>
    <w:rsid w:val="00BC6087"/>
    <w:rsid w:val="00BE6E4B"/>
    <w:rsid w:val="00BF653B"/>
    <w:rsid w:val="00C35687"/>
    <w:rsid w:val="00CA61C7"/>
    <w:rsid w:val="00D1234F"/>
    <w:rsid w:val="00D20D1A"/>
    <w:rsid w:val="00D700D6"/>
    <w:rsid w:val="00D70E96"/>
    <w:rsid w:val="00D96409"/>
    <w:rsid w:val="00DA0894"/>
    <w:rsid w:val="00DC5EDC"/>
    <w:rsid w:val="00DF3173"/>
    <w:rsid w:val="00DF5967"/>
    <w:rsid w:val="00E873F2"/>
    <w:rsid w:val="00EB0B9D"/>
    <w:rsid w:val="00F04A87"/>
    <w:rsid w:val="00F41697"/>
    <w:rsid w:val="00F8535A"/>
    <w:rsid w:val="00FA4F05"/>
    <w:rsid w:val="00FC2F20"/>
    <w:rsid w:val="00FE6D8D"/>
    <w:rsid w:val="00F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2B5F"/>
  <w15:chartTrackingRefBased/>
  <w15:docId w15:val="{9A249AA4-77EA-482C-BCEB-E5CB2318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53B"/>
  </w:style>
  <w:style w:type="paragraph" w:styleId="Footer">
    <w:name w:val="footer"/>
    <w:basedOn w:val="Normal"/>
    <w:link w:val="FooterChar"/>
    <w:uiPriority w:val="99"/>
    <w:unhideWhenUsed/>
    <w:rsid w:val="00BF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53B"/>
  </w:style>
  <w:style w:type="paragraph" w:styleId="NoSpacing">
    <w:name w:val="No Spacing"/>
    <w:uiPriority w:val="1"/>
    <w:qFormat/>
    <w:rsid w:val="00D964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61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0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47CC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A4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F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F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F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0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D8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DefaultParagraphFont"/>
    <w:rsid w:val="00FE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Dearman</dc:creator>
  <cp:keywords/>
  <dc:description/>
  <cp:lastModifiedBy>Anna Dearman</cp:lastModifiedBy>
  <cp:revision>35</cp:revision>
  <dcterms:created xsi:type="dcterms:W3CDTF">2019-11-18T18:34:00Z</dcterms:created>
  <dcterms:modified xsi:type="dcterms:W3CDTF">2019-11-22T13:34:00Z</dcterms:modified>
</cp:coreProperties>
</file>