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number_of_bars;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one_weight, total_weight;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the number of candy bars in a package\n";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"and the weight in ounces of one candy bar.\n";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"Then press return.\n";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cin &gt;&gt; number_of_bars;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one_weight;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total_weight = one_weight * number_of_bars;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number_of_bars &lt;&lt; " candy bars\n";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one_weight &lt;&lt; " ounces each\n";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"Total weight is " &lt;&lt; total_weight &lt;&lt; " ounces.\n";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"Try another brand.\n";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"Enter the number of candy bars in a package\n";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"and the weight in ounces of one candy bar.\n";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"Then press return.\n";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cin &gt;&gt; number_of_bars;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cin &gt;&gt; one_weight;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total_weight = one_weight * number_of_bars;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number_of_bars &lt;&lt; " candy bars\n";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one_weight &lt;&lt; " ounces each\n";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"Total weight is " &lt;&lt; total_weight &lt;&lt; " ounces.\n";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"Perhaps an apple would be healthier.\n";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