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int hours;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double gross_pay, rate;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cout &lt;&lt; "Enter the hourly rate of pay: $";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cin &gt;&gt; rate;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cout &lt;&lt; "Enter the number of hours worked,\n";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 &lt;&lt; "rounded to a whole number of hours: ";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cin &gt;&gt; hours;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if (hours &gt; 40)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gross_pay = rate * 40 + 1.5 * rate * (hours - 40);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gross_pay = rate * hours;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cout.setf(ios::fixed);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cout.setf(ios::showpoint);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cout.precision(2);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cout &lt;&lt; "Hours = " &lt;&lt; hours &lt;&lt; endl;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cout &lt;&lt; "Hourly pay rate = $" &lt;&lt; rate &lt;&lt; 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cout &lt;&lt; "Gross pay = $" &lt;&lt; gross_pay &lt;&lt; endl;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