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compute state income tax.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//This program outputs the amount of state income tax due computed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//as follows: no tax on income up to $15,000; 5% on income between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//$15,001 and $25,000; 10% on income over $25,000.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net_income;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double tax_bill;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double five_percent_tax, ten_percent_tax;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"Enter net income (rounded to whole dollars) $";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cin &gt;&gt; net_income;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(net_income &lt;= 15000)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tax_bill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if ((net_income &gt; 15000) &amp;&amp; (net_income &lt;= 25000))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//5% of amount over $15,000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tax_bill = (0.05 * (net_income - 15000));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// net_income &gt; $25,000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//five percent_tax = 5% of income from $15,000 to $25,000.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five_percent_tax = 0.05 * 10000;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//ten_percent_tax = 10% of income over $25,000.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ten_percent_tax = 0.10 * (net_income - 25000);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tax_bill = five_percent_tax + ten_percent_tax);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cout.setf(ios::fixed);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cout.setf(ios::showpoint);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cout.precision(2);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"Net income = $" &lt;&lt; net_income &lt;&lt; endl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&lt;&lt; "Tax bill = $" &lt;&lt; tax_bill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