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compute bill for either a wholesale or a retail purchase.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const double TAX_RATE = 0.05; //5% sales tax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alse_type;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double price, total;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"Enter price $";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 &gt;&gt; price;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&lt;&lt; "Enter number purchased: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"Type W if this is a wholesale purchase.\n"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&lt;&lt; "Type R if this is a retail purchase.\n"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&lt;&lt; "Then press Return.\n";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cin &gt;&gt; sale_type;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((sale_type == 'W') || (sale_type == 'W'))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total = price * number;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else if ((sale_type == 'R') || (sale_type == 'r'))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double subtotal;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subtotal = price * number;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total = subtotal + subtotal * TAX_RATE;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cout &lt;&lt; "Error in input.\n";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cout &lt;&lt; number &lt;&lt; " items at $" &lt;&lt; price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"Total Bill = $" &lt;&lt; total;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 ((sale_type == 'R') || (sale_type == 'r'))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cout &lt;&lt; " including sales tax.\n";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