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//Law office billing program.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double RATE = 150.00; //Dollars per quarter hour.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fee(int hours_worked, int minutes_worked);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//Returns the charges for hours_worked hours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//minutes_worked minutes of legal services.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hours, minutes;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double bill;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"Welcome to the office of\n"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&lt;&lt; "Dewey, Cheatham, and Howe.\n"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&lt;&lt; "The law office with a heart.\n"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&lt;&lt; "Enter the hours and minutes"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&lt;&lt; " of your consulation:\n";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 &gt;&gt; hours &gt;&gt; minutes;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bill = fee(hours, minutes);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 &lt;&lt; "For " &lt;&lt; hours &lt;&lt; " hours and " &lt;&lt; minutes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&lt;&lt; " minutes, your bill is $" &lt;&lt; bill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double fee(int hours_worked, int minutes_worked)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int quarter_hours;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minutes_worked = hours_worked * 60 + minutes_worked;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quarter_hours = minutes_worked / 15;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return (quarter_hours * RATE);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