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//Computes the area of a circle and the volume of a sphere.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//Uses the same radius for both calculations.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double PI = 3.14159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double area(double radius);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//Returns the area of a circle with the specified radius.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double volume(double radius);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//Returns the volume of a sphere with specified radius.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double radius_of_both, area_of_circle, volume_of_sphere;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cout &lt;&lt; "Enter a radius to use for both a circle\n"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&lt;&lt; "and a sphere (in inches): 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cin &gt;&gt; radius_of_both;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area_of_circle = area(radius_of_both);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volume_of_sphere = volume(radius_of_both);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cout &lt;&lt; "Radius = " &lt;&lt; radius_of_both &lt;&lt; " inches\n"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&lt;&lt; " square inches\n"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&lt;&lt; "Volume of sphere = " &lt;&lt; volume_of_sphere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&lt;&lt; " cubic inches\n";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double area(double radius)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return (PI * pow(radius, 2));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double volume(double radius)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return ((4.0 / 3.0) * PI * pow(radius, 3));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