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//Determines whether a round pizza or a rectangular pizza is the best buy.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double unitprice(int diameter, double price);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//Returns the price per square inch of a round pizza.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//The formal parameter named diameter is the diameter of the pizza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//in inches. The formal parameter named price is the price of the pizza.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double unitprice(int length, int width, double price);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//Returns the price per square inch of a rectangular pizza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//with dimensions length by width inches.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//The formal parameter price is the price of the pizza.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diameter, length, width;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double price_round, unit_price_round,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price_rectangular, unitprice_rectangular;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 &lt;&lt; "Welcome to Pizza Consumers Union.\n";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"Enter the diameter in inches"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&lt;&lt; " of a round pizza: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cin &gt;&gt; diameter;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 &lt;&lt; " Enter the price of a round pizza: $";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cin &gt;&gt; price_round;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 &lt;&lt; "Enter the length and width in inches"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&lt;&lt; " of a rectangular pizza: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cin &gt;&gt; length &gt;&gt; width;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cout &lt;&lt; "Enter the price of a rectangular pizza: $";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cin &gt;&gt; price_rectangular;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unitprice_rectangular 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unitprice(length, width, price_rectangular);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unit_price_round = unitprice(diameter, price_round);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endl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&lt;&lt; "Round pizza: Diameter = 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&lt;&lt; "Price = $" &lt;&lt; price_round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&lt;&lt; " Per square inch = $" &lt;&lt; unit_price_round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&lt;&lt; endl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&lt;&lt; "Rectangular pizza: Length = 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&lt;&lt; length &lt;&lt; " inches\n"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&lt;&lt; "Rectangular pizza: Width = 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&lt;&lt; width &lt;&lt; " inches\n"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&lt;&lt; "Price = $" &lt;&lt; price_rectangular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&lt;&lt; " Per square inch = $" &lt;&lt; unitprice_rectangular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if (unit_price_round &lt; unitprice_rectangular)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cout &lt;&lt; "The round one is better buy.\n";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cout &lt;&lt; "The rectangular one is the better buy.\n";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 &lt;&lt; "Buon Appetito!\n";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double unitprice(int diameter, double price)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const double PI = 3.14159;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double radius, area;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radius = diameter / static_cast&lt;double&gt;(2);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area = PI * radius * radius;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(price / area);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double unitprice(int length, int width, double price)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double area = length * width;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return (price / area);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