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qfuq5xqo0z" w:id="0"/>
      <w:bookmarkEnd w:id="0"/>
      <w:r w:rsidDel="00000000" w:rsidR="00000000" w:rsidRPr="00000000">
        <w:rPr>
          <w:rtl w:val="0"/>
        </w:rPr>
        <w:t xml:space="preserve">​​Affinity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Turn research into evidence-based recommendations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