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0" w:before="0" w:lineRule="auto"/>
        <w:rPr>
          <w:rFonts w:ascii="Montserrat" w:cs="Montserrat" w:eastAsia="Montserrat" w:hAnsi="Montserrat"/>
          <w:sz w:val="32"/>
          <w:szCs w:val="32"/>
        </w:rPr>
      </w:pPr>
      <w:bookmarkStart w:colFirst="0" w:colLast="0" w:name="_58j1hgywkath" w:id="0"/>
      <w:bookmarkEnd w:id="0"/>
      <w:r w:rsidDel="00000000" w:rsidR="00000000" w:rsidRPr="00000000">
        <w:rPr>
          <w:rFonts w:ascii="Montserrat" w:cs="Montserrat" w:eastAsia="Montserrat" w:hAnsi="Montserrat"/>
          <w:sz w:val="32"/>
          <w:szCs w:val="32"/>
          <w:rtl w:val="0"/>
        </w:rPr>
        <w:t xml:space="preserve">Project Direction</w:t>
      </w:r>
    </w:p>
    <w:p w:rsidR="00000000" w:rsidDel="00000000" w:rsidP="00000000" w:rsidRDefault="00000000" w:rsidRPr="00000000" w14:paraId="00000002">
      <w:pPr>
        <w:spacing w:after="200" w:lineRule="auto"/>
        <w:rPr>
          <w:rFonts w:ascii="Droid Sans" w:cs="Droid Sans" w:eastAsia="Droid Sans" w:hAnsi="Droid San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00" w:lineRule="auto"/>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For our final direction, we decided to make our primary goal to end with an extremely  well-researched and organized Case Study. As our primary deliverable, this meant that research became one of the central elements to our success. With the subject of voting at-hand, we felt that setting a Case Study as our main deliverable would allow us to look into the intricacies of voting and create a solution that was appropriate and sensitive to the tumultuous political nature of voting. User research also is one of the main pillars of successful human-centered design, so we felt that it should be given the attention that it deserves. As another deliverable, we also wanted to end with a high-fidelity Figma prototype. Since our team had 20 people, a multifaceted solution like this one allowed us to utilize everyone’s individual skill sets at multiple points throughout the process. Figma also allowed us to visualize our solution without placing too much of our resources into a lengthy development. Our final deliverables, the case study and high-fidelity prototype, would be handed off internally for another team to work on the development.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