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E2A" w:rsidRDefault="00322E4E">
      <w:r>
        <w:t xml:space="preserve">Brainstorm e referências </w:t>
      </w:r>
    </w:p>
    <w:p w:rsidR="00322E4E" w:rsidRDefault="00322E4E">
      <w:r>
        <w:t xml:space="preserve">Brainstorm </w:t>
      </w:r>
    </w:p>
    <w:p w:rsidR="00322E4E" w:rsidRDefault="00322E4E">
      <w:r>
        <w:t xml:space="preserve">Gestão de rotas traçada baseada no tipo de resíduo </w:t>
      </w:r>
    </w:p>
    <w:p w:rsidR="00322E4E" w:rsidRDefault="00322E4E">
      <w:r>
        <w:t xml:space="preserve">Cadastro dos clientes no sistema </w:t>
      </w:r>
    </w:p>
    <w:p w:rsidR="00322E4E" w:rsidRDefault="00322E4E">
      <w:r>
        <w:t>Monitorar o tipo de descarte</w:t>
      </w:r>
    </w:p>
    <w:p w:rsidR="00322E4E" w:rsidRDefault="00322E4E">
      <w:r>
        <w:t xml:space="preserve">Controle de Resíduo eletrônico </w:t>
      </w:r>
      <w:bookmarkStart w:id="0" w:name="_GoBack"/>
      <w:bookmarkEnd w:id="0"/>
    </w:p>
    <w:p w:rsidR="00322E4E" w:rsidRDefault="00322E4E"/>
    <w:p w:rsidR="00322E4E" w:rsidRDefault="00322E4E">
      <w:r>
        <w:t xml:space="preserve">Referência </w:t>
      </w:r>
    </w:p>
    <w:p w:rsidR="00322E4E" w:rsidRDefault="00322E4E">
      <w:hyperlink r:id="rId4" w:history="1">
        <w:r>
          <w:rPr>
            <w:rStyle w:val="Hyperlink"/>
          </w:rPr>
          <w:t>http://www.odin.com.br/odin-residuos/</w:t>
        </w:r>
      </w:hyperlink>
    </w:p>
    <w:p w:rsidR="00322E4E" w:rsidRDefault="00322E4E">
      <w:r>
        <w:t xml:space="preserve">Frota e Equipamentos - </w:t>
      </w:r>
      <w:r w:rsidRPr="00322E4E">
        <w:t>Controle de Frota e Manutenção de Equipamentos fornece apoio as manutenções preventivas e corretivas com alertas automáticos, controle de custos por unidade da frota, custos por caminhão, relação do custo da frota em relação a produtividade, notificações de renovação de documentos e muito mais.</w:t>
      </w:r>
    </w:p>
    <w:p w:rsidR="00322E4E" w:rsidRDefault="00322E4E">
      <w:r w:rsidRPr="00322E4E">
        <w:t xml:space="preserve">O Controle de Coleta permite que sejam recolhidos diversos tipos de resíduos em um mesmo local com agendamentos de horários variados e com valores diferenciados por tipo de resíduo. Pode-se definir limites de coleta e o custo da coleta excedente (por bombona, litro, peso, número de </w:t>
      </w:r>
      <w:proofErr w:type="gramStart"/>
      <w:r w:rsidRPr="00322E4E">
        <w:t xml:space="preserve">coletas </w:t>
      </w:r>
      <w:proofErr w:type="spellStart"/>
      <w:r w:rsidRPr="00322E4E">
        <w:t>etc</w:t>
      </w:r>
      <w:proofErr w:type="spellEnd"/>
      <w:proofErr w:type="gramEnd"/>
      <w:r w:rsidRPr="00322E4E">
        <w:t>). A flexibilidade do controle de coletas permite adequar o serviço prestado as diferentes necessidades dos diversos tipos de clientes.</w:t>
      </w:r>
    </w:p>
    <w:p w:rsidR="00322E4E" w:rsidRDefault="00322E4E">
      <w:r w:rsidRPr="00322E4E">
        <w:t xml:space="preserve">A inserção dos dados na Pesagem pode ser feita de forma manual ou automática (integração com balança e/ou coletor de dados). O controle dos recipientes utilizados na coleta pode ser feito através de número de série, possibilitando implementar rastreabilidade sobre bombona, </w:t>
      </w:r>
      <w:proofErr w:type="gramStart"/>
      <w:r w:rsidRPr="00322E4E">
        <w:t>container, etc.</w:t>
      </w:r>
      <w:proofErr w:type="gramEnd"/>
      <w:r w:rsidRPr="00322E4E">
        <w:t xml:space="preserve"> Por exemplo, uma bombona recolhida não poderá ser reutilizada até ser realizada a pesagem.</w:t>
      </w:r>
    </w:p>
    <w:p w:rsidR="00322E4E" w:rsidRDefault="00322E4E"/>
    <w:p w:rsidR="00322E4E" w:rsidRDefault="00322E4E"/>
    <w:p w:rsidR="00322E4E" w:rsidRDefault="00322E4E"/>
    <w:sectPr w:rsidR="00322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E"/>
    <w:rsid w:val="00322E4E"/>
    <w:rsid w:val="008450D2"/>
    <w:rsid w:val="00A8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E4E4"/>
  <w15:chartTrackingRefBased/>
  <w15:docId w15:val="{1C385BF2-5DA0-4FB2-971C-F337B8F2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2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Giulia Baani</dc:creator>
  <cp:keywords/>
  <dc:description/>
  <cp:lastModifiedBy>Anna Giulia Baani</cp:lastModifiedBy>
  <cp:revision>1</cp:revision>
  <dcterms:created xsi:type="dcterms:W3CDTF">2020-04-14T12:25:00Z</dcterms:created>
  <dcterms:modified xsi:type="dcterms:W3CDTF">2020-04-14T12:31:00Z</dcterms:modified>
</cp:coreProperties>
</file>