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F315F2">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F315F2">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F315F2">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F315F2">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F315F2">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F315F2">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F315F2">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F315F2">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F315F2">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F315F2">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F315F2">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F315F2">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F315F2">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F315F2">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F315F2">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F315F2">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F315F2">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F315F2">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F315F2">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F315F2">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F315F2">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F315F2"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[Cover &amp; Hart,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Ходжесом в 1951 г []. Исследования, которые применяли классификацию по правилу ближайшего соседа, обычно получали хорошие результаты. Кавер и Харт (1967; см. также Кавер,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77777777" w:rsidR="00A51BC6"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 доказали, что для случая двух классов</w:t>
      </w:r>
    </w:p>
    <w:p w14:paraId="0FA6F3E8" w14:textId="77777777" w:rsidR="00A51BC6" w:rsidRDefault="00F315F2"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Метод опорных векторов (SVM – Support vector machine)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F315F2"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F315F2"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F315F2"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F315F2"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F315F2"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Куна-Такеру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r w:rsidRPr="00B620E0">
        <w:rPr>
          <w:i/>
          <w:lang w:val="en-US"/>
        </w:rPr>
        <w:t>a</w:t>
      </w:r>
      <w:r w:rsidRPr="00B620E0">
        <w:rPr>
          <w:i/>
          <w:vertAlign w:val="subscript"/>
          <w:lang w:val="en-US"/>
        </w:rPr>
        <w:t>i</w:t>
      </w:r>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F315F2"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lastRenderedPageBreak/>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w:t>
      </w:r>
      <w:r>
        <w:lastRenderedPageBreak/>
        <w:t xml:space="preserve">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xml:space="preserve">. Тогда вероятность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F315F2"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F315F2"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w:t>
      </w:r>
      <w:r>
        <w:lastRenderedPageBreak/>
        <w:t>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xml:space="preserve">}. В качестве порога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p>
    <w:p w14:paraId="590C0B24" w14:textId="77777777" w:rsidR="00A51BC6" w:rsidRPr="007133A0" w:rsidRDefault="00F315F2"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(artificial neural network)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32410D24" w:rsidR="00376ED6" w:rsidRDefault="00376ED6" w:rsidP="00172F46">
      <w:r>
        <w:t>Нейрон (нервная клетка) представляет собой</w:t>
      </w:r>
      <w:r w:rsidRPr="00376ED6">
        <w:t xml:space="preserve"> </w:t>
      </w:r>
      <w:r>
        <w:t>биологическую клетку</w:t>
      </w:r>
      <w:r w:rsidRPr="00376ED6">
        <w:t>, которая обра</w:t>
      </w:r>
      <w:r>
        <w:t>батывает информацию (рисунок 10)</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lastRenderedPageBreak/>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4F560D8B" w:rsidR="00376ED6" w:rsidRDefault="00376ED6" w:rsidP="00376ED6">
      <w:pPr>
        <w:ind w:firstLine="0"/>
        <w:jc w:val="center"/>
      </w:pPr>
      <w:r>
        <w:t>Рисунок 10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н</w:t>
      </w:r>
      <w:r>
        <w:t>ейроны</w:t>
      </w:r>
      <w:r>
        <w:t xml:space="preserve">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5BEC103"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состоит из синапсов, связывающих входы нейрона с ядром; ядра нейрона, которое осуществляет обработку входных сигналов и аксона, который связывает нейрон с нейронами следующего слоя.</w:t>
      </w:r>
      <w:r>
        <w:rPr>
          <w:noProof/>
          <w:lang w:eastAsia="ru-RU"/>
        </w:rPr>
        <w:t xml:space="preserve"> Рисунок 11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bookmarkStart w:id="9" w:name="_GoBack"/>
      <w:bookmarkEnd w:id="9"/>
    </w:p>
    <w:p w14:paraId="4F0D19A8" w14:textId="3478B018" w:rsidR="00376ED6" w:rsidRDefault="00376ED6" w:rsidP="00376ED6">
      <w:pPr>
        <w:ind w:firstLine="0"/>
        <w:jc w:val="center"/>
      </w:pPr>
      <w:r>
        <w:lastRenderedPageBreak/>
        <w:t>Рисунок 11 – Искусственный нейрон</w:t>
      </w:r>
    </w:p>
    <w:p w14:paraId="08728A67" w14:textId="502E601C"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t xml:space="preserve"> 1.</w:t>
      </w:r>
    </w:p>
    <w:p w14:paraId="2B82E4EA" w14:textId="57907469" w:rsidR="005343BB" w:rsidRPr="005343BB" w:rsidRDefault="005343BB" w:rsidP="005343BB">
      <w:pPr>
        <w:jc w:val="center"/>
        <w:rPr>
          <w:noProof/>
          <w:lang w:eastAsia="ru-RU"/>
        </w:rP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sidRPr="005343BB">
        <w:rPr>
          <w:noProof/>
          <w:lang w:eastAsia="ru-RU"/>
        </w:rPr>
        <w:t>, (1)</w:t>
      </w:r>
    </w:p>
    <w:p w14:paraId="530993D0" w14:textId="58BA6B10" w:rsidR="00376ED6" w:rsidRDefault="005343BB" w:rsidP="005343BB">
      <w:r>
        <w:t xml:space="preserve">где </w:t>
      </w:r>
      <w:r w:rsidRPr="005343BB">
        <w:rPr>
          <w:i/>
        </w:rPr>
        <w:t>n</w:t>
      </w:r>
      <w:r>
        <w:t xml:space="preserve"> – число входов нейрона</w:t>
      </w:r>
      <w:r>
        <w:t xml:space="preserve">, </w:t>
      </w:r>
      <w:r w:rsidRPr="005343BB">
        <w:rPr>
          <w:i/>
        </w:rPr>
        <w:t>x</w:t>
      </w:r>
      <w:r w:rsidRPr="005343BB">
        <w:rPr>
          <w:i/>
          <w:vertAlign w:val="subscript"/>
        </w:rPr>
        <w:t>i</w:t>
      </w:r>
      <w:r>
        <w:t xml:space="preserve"> – значение </w:t>
      </w:r>
      <w:r w:rsidRPr="005343BB">
        <w:rPr>
          <w:i/>
        </w:rPr>
        <w:t>i</w:t>
      </w:r>
      <w:r>
        <w:t>-го входа нейрона</w:t>
      </w:r>
      <w:r>
        <w:t xml:space="preserve">, </w:t>
      </w:r>
      <w:r w:rsidRPr="005343BB">
        <w:rPr>
          <w:i/>
        </w:rPr>
        <w:t>w</w:t>
      </w:r>
      <w:r w:rsidRPr="005343BB">
        <w:rPr>
          <w:i/>
          <w:vertAlign w:val="subscript"/>
        </w:rPr>
        <w:t>i</w:t>
      </w:r>
      <w:r>
        <w:t xml:space="preserve"> – вес </w:t>
      </w:r>
      <w:r w:rsidRPr="005343BB">
        <w:rPr>
          <w:i/>
        </w:rPr>
        <w:t>i</w:t>
      </w:r>
      <w:r>
        <w:t>-го синапса.</w:t>
      </w:r>
    </w:p>
    <w:p w14:paraId="02AA3A27" w14:textId="1E29F8AD" w:rsidR="005343BB" w:rsidRDefault="005343BB" w:rsidP="005343BB">
      <w:r w:rsidRPr="005343BB">
        <w:t>Затем определяется значение аксона нейрона по формуле</w:t>
      </w:r>
      <w:r>
        <w:t xml:space="preserve"> 2.</w:t>
      </w:r>
    </w:p>
    <w:p w14:paraId="5B2FB48D" w14:textId="15479D95" w:rsidR="005343BB" w:rsidRPr="005343BB" w:rsidRDefault="005343BB" w:rsidP="005343BB">
      <w:pPr>
        <w:jc w:val="center"/>
      </w:p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w:r w:rsidRPr="005343BB">
        <w:t xml:space="preserve"> (2)</w:t>
      </w:r>
    </w:p>
    <w:p w14:paraId="777529DA" w14:textId="2D9BEFF8"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Наиболее часто в качестве активационной функции используется так называемый сигм</w:t>
      </w:r>
      <w:r>
        <w:t>оид, который имеет вид, представленный формулой 3.</w:t>
      </w:r>
    </w:p>
    <w:p w14:paraId="299291D4" w14:textId="76F134B3" w:rsidR="005343BB" w:rsidRPr="005343BB" w:rsidRDefault="005343BB" w:rsidP="005343BB">
      <w:pPr>
        <w:jc w:val="center"/>
        <w:rPr>
          <w:lang w:val="en-U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w:r>
        <w:rPr>
          <w:lang w:val="en-US"/>
        </w:rPr>
        <w:t xml:space="preserve"> (3)</w:t>
      </w:r>
    </w:p>
    <w:p w14:paraId="297FA9D8" w14:textId="567C2671" w:rsidR="009F0FFA" w:rsidRDefault="009F0FFA" w:rsidP="00EF4630">
      <w:pPr>
        <w:pStyle w:val="3"/>
        <w:numPr>
          <w:ilvl w:val="2"/>
          <w:numId w:val="3"/>
        </w:numPr>
        <w:ind w:left="0" w:firstLine="709"/>
      </w:pPr>
      <w:bookmarkStart w:id="10" w:name="_Toc483898692"/>
      <w:r>
        <w:t>Общее описание построения признаков</w:t>
      </w:r>
      <w:bookmarkEnd w:id="10"/>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lastRenderedPageBreak/>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1" w:name="_Toc483898693"/>
      <w:r>
        <w:t>Обзор аналогов</w:t>
      </w:r>
      <w:bookmarkEnd w:id="11"/>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lastRenderedPageBreak/>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lastRenderedPageBreak/>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lastRenderedPageBreak/>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lastRenderedPageBreak/>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26B19286"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F315F2"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F315F2"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w:t>
      </w:r>
      <w:r w:rsidRPr="0024535A">
        <w:lastRenderedPageBreak/>
        <w:t xml:space="preserve">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[Fellbaum, 1998; Pantel and Lin,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lastRenderedPageBreak/>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2" w:name="_Toc483898694"/>
      <w:r>
        <w:t>О</w:t>
      </w:r>
      <w:r w:rsidR="00775F93">
        <w:t>бзор</w:t>
      </w:r>
      <w:r>
        <w:t xml:space="preserve"> алгоритма</w:t>
      </w:r>
      <w:bookmarkEnd w:id="12"/>
    </w:p>
    <w:p w14:paraId="7D5F058C" w14:textId="55332158" w:rsidR="00E94A3F" w:rsidRPr="00E94A3F" w:rsidRDefault="004A477A" w:rsidP="002B325E">
      <w:pPr>
        <w:pStyle w:val="3"/>
        <w:numPr>
          <w:ilvl w:val="2"/>
          <w:numId w:val="3"/>
        </w:numPr>
        <w:ind w:left="0" w:firstLine="709"/>
      </w:pPr>
      <w:bookmarkStart w:id="13" w:name="_Toc483898695"/>
      <w:r>
        <w:t>Генетическое</w:t>
      </w:r>
      <w:r w:rsidR="004428A2">
        <w:t xml:space="preserve"> </w:t>
      </w:r>
      <w:r w:rsidR="00820F7D" w:rsidRPr="00E94A3F">
        <w:t>программировани</w:t>
      </w:r>
      <w:r w:rsidRPr="00E94A3F">
        <w:t>е</w:t>
      </w:r>
      <w:bookmarkEnd w:id="13"/>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lastRenderedPageBreak/>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xml:space="preserve">. Тем </w:t>
      </w:r>
      <w:r>
        <w:lastRenderedPageBreak/>
        <w:t>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 xml:space="preserve">На каждом этапе этого параллельного, локально управляемого, децентрализованного процесса состоянием будет являться только текущая </w:t>
      </w:r>
      <w:r>
        <w:lastRenderedPageBreak/>
        <w:t>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lastRenderedPageBreak/>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4" w:name="_Toc421084216"/>
      <w:r>
        <w:t>Начальные</w:t>
      </w:r>
      <w:r w:rsidRPr="00B81B04">
        <w:t xml:space="preserve"> </w:t>
      </w:r>
      <w:r>
        <w:t>структуры</w:t>
      </w:r>
      <w:bookmarkEnd w:id="14"/>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w:t>
      </w:r>
      <w:r>
        <w:lastRenderedPageBreak/>
        <w:t>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 xml:space="preserve">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w:t>
      </w:r>
      <w:r>
        <w:lastRenderedPageBreak/>
        <w:t>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 xml:space="preserve">Заметим, что у всех деревьев, созданных полным методом с заданной глубиной, длина пути от корня к листу одинаковая, равная максимальной </w:t>
      </w:r>
      <w:r>
        <w:lastRenderedPageBreak/>
        <w:t>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lastRenderedPageBreak/>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lastRenderedPageBreak/>
        <w:t>нормированная приспособленность.</w:t>
      </w:r>
      <w:bookmarkStart w:id="15" w:name="_Toc421084218"/>
      <w:bookmarkEnd w:id="15"/>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r>
        <w:rPr>
          <w:i/>
          <w:lang w:val="en-US"/>
        </w:rPr>
        <w:t>i</w:t>
      </w:r>
      <w:r>
        <w:rPr>
          <w:i/>
        </w:rPr>
        <w:t xml:space="preserve">, </w:t>
      </w:r>
      <w:r>
        <w:rPr>
          <w:i/>
          <w:lang w:val="en-US"/>
        </w:rPr>
        <w:t>t</w:t>
      </w:r>
      <w:r>
        <w:rPr>
          <w:i/>
        </w:rPr>
        <w:t>)</w:t>
      </w:r>
      <w:r>
        <w:t xml:space="preserve"> отдельного выражения </w:t>
      </w:r>
      <w:r>
        <w:rPr>
          <w:i/>
          <w:lang w:val="en-US"/>
        </w:rPr>
        <w:t>i</w:t>
      </w:r>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r>
        <w:rPr>
          <w:i/>
          <w:lang w:val="en-US"/>
        </w:rPr>
        <w:t>S</w:t>
      </w:r>
      <w:r>
        <w:rPr>
          <w:i/>
        </w:rPr>
        <w:t>(</w:t>
      </w:r>
      <w:r>
        <w:rPr>
          <w:i/>
          <w:lang w:val="en-US"/>
        </w:rPr>
        <w:t>i</w:t>
      </w:r>
      <w:r>
        <w:rPr>
          <w:i/>
        </w:rPr>
        <w:t xml:space="preserve">, </w:t>
      </w:r>
      <w:r>
        <w:rPr>
          <w:i/>
          <w:lang w:val="en-US"/>
        </w:rPr>
        <w:t>j</w:t>
      </w:r>
      <w:r>
        <w:rPr>
          <w:i/>
        </w:rPr>
        <w:t>)</w:t>
      </w:r>
      <w:r>
        <w:t xml:space="preserve"> - значение выражения </w:t>
      </w:r>
      <w:r>
        <w:rPr>
          <w:i/>
          <w:lang w:val="en-US"/>
        </w:rPr>
        <w:t>i</w:t>
      </w:r>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количество значений переменных;</w:t>
      </w:r>
    </w:p>
    <w:p w14:paraId="50B8E959" w14:textId="77777777" w:rsidR="00AC33DB" w:rsidRDefault="00AC33DB" w:rsidP="00AC33DB">
      <w:pPr>
        <w:ind w:left="426" w:firstLine="0"/>
      </w:pPr>
      <w:r>
        <w:rPr>
          <w:i/>
          <w:lang w:val="en-US"/>
        </w:rPr>
        <w:t>C</w:t>
      </w:r>
      <w:r>
        <w:rPr>
          <w:i/>
        </w:rPr>
        <w:t>(</w:t>
      </w:r>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lastRenderedPageBreak/>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r>
              <w:rPr>
                <w:i/>
                <w:lang w:val="en-US"/>
              </w:rPr>
              <w:t>i</w:t>
            </w:r>
            <w:r>
              <w:rPr>
                <w:i/>
              </w:rPr>
              <w:t xml:space="preserve">, </w:t>
            </w:r>
            <w:r>
              <w:rPr>
                <w:i/>
                <w:lang w:val="en-US"/>
              </w:rPr>
              <w:t>t</w:t>
            </w:r>
            <w:r>
              <w:rPr>
                <w:i/>
              </w:rPr>
              <w:t xml:space="preserve">) = </w:t>
            </w:r>
            <w:r>
              <w:rPr>
                <w:i/>
                <w:lang w:val="en-US"/>
              </w:rPr>
              <w:t>r</w:t>
            </w:r>
            <w:r>
              <w:rPr>
                <w:i/>
              </w:rPr>
              <w:t>(</w:t>
            </w:r>
            <w:r>
              <w:rPr>
                <w:i/>
                <w:lang w:val="en-US"/>
              </w:rPr>
              <w:t>i</w:t>
            </w:r>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w:t>
      </w:r>
      <w:r>
        <w:lastRenderedPageBreak/>
        <w:t xml:space="preserve">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s(i, t) = r</w:t>
            </w:r>
            <w:r>
              <w:rPr>
                <w:i/>
                <w:vertAlign w:val="subscript"/>
                <w:lang w:val="en-US"/>
              </w:rPr>
              <w:t>max</w:t>
            </w:r>
            <w:r>
              <w:rPr>
                <w:i/>
                <w:lang w:val="en-US"/>
              </w:rPr>
              <w:t xml:space="preserve"> – r(i,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a(i,t)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r>
        <w:rPr>
          <w:i/>
        </w:rPr>
        <w:t>s(i,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w:t>
      </w:r>
      <w:r>
        <w:lastRenderedPageBreak/>
        <w:t>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w:t>
      </w:r>
      <w:r w:rsidR="00586565" w:rsidRPr="00586565">
        <w:lastRenderedPageBreak/>
        <w:t>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F315F2"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lastRenderedPageBreak/>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lastRenderedPageBreak/>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lastRenderedPageBreak/>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6" w:name="_Toc483898696"/>
      <w:r>
        <w:t>Применение генетического программирования для построения признаков</w:t>
      </w:r>
      <w:bookmarkEnd w:id="16"/>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lastRenderedPageBreak/>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r w:rsidRPr="004D46EF">
        <w:rPr>
          <w:i/>
          <w:lang w:val="en-US"/>
        </w:rPr>
        <w:t>a</w:t>
      </w:r>
      <w:r w:rsidRPr="004D46EF">
        <w:rPr>
          <w:i/>
          <w:vertAlign w:val="subscript"/>
          <w:lang w:val="en-US"/>
        </w:rPr>
        <w:t>i</w:t>
      </w:r>
      <w:r>
        <w:t xml:space="preserve"> с помощью функции пригодности равной определенному классификатору </w:t>
      </w:r>
      <w:r w:rsidRPr="00CE5CD4">
        <w:rPr>
          <w:i/>
        </w:rPr>
        <w:t>k</w:t>
      </w:r>
      <w:r w:rsidRPr="00CE5CD4">
        <w:rPr>
          <w:i/>
          <w:vertAlign w:val="subscript"/>
        </w:rPr>
        <w:t>i</w:t>
      </w:r>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r w:rsidRPr="000F20E6">
        <w:rPr>
          <w:i/>
          <w:lang w:val="en-US"/>
        </w:rPr>
        <w:t>P</w:t>
      </w:r>
      <w:r w:rsidRPr="000F20E6">
        <w:rPr>
          <w:i/>
          <w:vertAlign w:val="subscript"/>
          <w:lang w:val="en-US"/>
        </w:rPr>
        <w:t>init</w:t>
      </w:r>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r w:rsidRPr="00827C97">
        <w:rPr>
          <w:i/>
          <w:lang w:val="en-US"/>
        </w:rPr>
        <w:t>f</w:t>
      </w:r>
      <w:r w:rsidRPr="00827C97">
        <w:rPr>
          <w:i/>
          <w:vertAlign w:val="subscript"/>
          <w:lang w:val="en-US"/>
        </w:rPr>
        <w:t>n</w:t>
      </w:r>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r w:rsidRPr="00A74DD4">
        <w:rPr>
          <w:i/>
          <w:lang w:val="en-US"/>
        </w:rPr>
        <w:t>t</w:t>
      </w:r>
      <w:r w:rsidRPr="00A74DD4">
        <w:rPr>
          <w:i/>
          <w:vertAlign w:val="subscript"/>
          <w:lang w:val="en-US"/>
        </w:rPr>
        <w:t>j</w:t>
      </w:r>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r w:rsidRPr="00D4397F">
        <w:rPr>
          <w:i/>
          <w:lang w:val="en-US"/>
        </w:rPr>
        <w:t>P</w:t>
      </w:r>
      <w:r w:rsidRPr="00D4397F">
        <w:rPr>
          <w:i/>
          <w:vertAlign w:val="subscript"/>
          <w:lang w:val="en-US"/>
        </w:rPr>
        <w:t>j</w:t>
      </w:r>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r w:rsidRPr="00D4397F">
        <w:rPr>
          <w:i/>
          <w:lang w:val="en-US"/>
        </w:rPr>
        <w:t>P</w:t>
      </w:r>
      <w:r w:rsidRPr="00D4397F">
        <w:rPr>
          <w:i/>
          <w:vertAlign w:val="subscript"/>
          <w:lang w:val="en-US"/>
        </w:rPr>
        <w:t>j</w:t>
      </w:r>
      <w:r>
        <w:t xml:space="preserve">. </w:t>
      </w:r>
      <w:r w:rsidR="00196129">
        <w:t xml:space="preserve">С этой целью оцениваем пригодность построенного набора признаков сначала для классификатора </w:t>
      </w:r>
      <w:r w:rsidR="00196129" w:rsidRPr="00D4397F">
        <w:rPr>
          <w:i/>
          <w:lang w:val="en-US"/>
        </w:rPr>
        <w:t>k</w:t>
      </w:r>
      <w:r w:rsidR="00196129" w:rsidRPr="00D4397F">
        <w:rPr>
          <w:i/>
          <w:vertAlign w:val="subscript"/>
          <w:lang w:val="en-US"/>
        </w:rPr>
        <w:t>i</w:t>
      </w:r>
      <w:r w:rsidR="00196129">
        <w:t xml:space="preserve">, а затем для классификатора </w:t>
      </w:r>
      <w:r w:rsidR="00196129" w:rsidRPr="00D4397F">
        <w:rPr>
          <w:i/>
          <w:lang w:val="en-US"/>
        </w:rPr>
        <w:t>k</w:t>
      </w:r>
      <w:r w:rsidR="00196129" w:rsidRPr="00D4397F">
        <w:rPr>
          <w:i/>
          <w:vertAlign w:val="subscript"/>
          <w:lang w:val="en-US"/>
        </w:rPr>
        <w:t>j</w:t>
      </w:r>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r w:rsidRPr="000D43AD">
        <w:rPr>
          <w:i/>
          <w:lang w:val="en-US"/>
        </w:rPr>
        <w:t>P</w:t>
      </w:r>
      <w:r w:rsidRPr="000D43AD">
        <w:rPr>
          <w:i/>
          <w:vertAlign w:val="subscript"/>
          <w:lang w:val="en-US"/>
        </w:rPr>
        <w:t>j</w:t>
      </w:r>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7F7C1530" w14:textId="06FC2F49" w:rsidR="00563407" w:rsidRDefault="00563407" w:rsidP="006664A7">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p>
    <w:p w14:paraId="14BCB1A4" w14:textId="77777777" w:rsidR="004D4350" w:rsidRDefault="00071457" w:rsidP="00DA0F3C">
      <w:pPr>
        <w:pStyle w:val="10"/>
      </w:pPr>
      <w:r w:rsidRPr="008270D6">
        <w:br w:type="page"/>
      </w:r>
      <w:bookmarkStart w:id="17" w:name="_Toc483898697"/>
    </w:p>
    <w:p w14:paraId="48548A70" w14:textId="589C6668" w:rsidR="00071457" w:rsidRDefault="0053702C" w:rsidP="00F85235">
      <w:pPr>
        <w:pStyle w:val="10"/>
        <w:numPr>
          <w:ilvl w:val="0"/>
          <w:numId w:val="3"/>
        </w:numPr>
      </w:pPr>
      <w:r>
        <w:lastRenderedPageBreak/>
        <w:t>Практическая часть</w:t>
      </w:r>
      <w:bookmarkEnd w:id="17"/>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8" w:name="_Toc483898698"/>
      <w:r>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25507B81"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Python </w:t>
      </w:r>
      <w:r w:rsidR="007456E0" w:rsidRPr="007456E0">
        <w:t>[</w:t>
      </w:r>
      <w:r w:rsidR="007456E0">
        <w:t>http://www.python]</w:t>
      </w:r>
      <w:r w:rsidRPr="00797166">
        <w:t xml:space="preserve">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Использованные библиотеки</w:t>
      </w:r>
    </w:p>
    <w:p w14:paraId="1F1D9A30" w14:textId="7D9595EB" w:rsidR="00F85235" w:rsidRDefault="00555889" w:rsidP="00555889">
      <w:pPr>
        <w:pStyle w:val="3"/>
        <w:numPr>
          <w:ilvl w:val="2"/>
          <w:numId w:val="3"/>
        </w:numPr>
        <w:ind w:left="0" w:firstLine="709"/>
      </w:pPr>
      <w:r w:rsidRPr="00555889">
        <w:t>scikit-learn</w:t>
      </w:r>
    </w:p>
    <w:p w14:paraId="2E1F31FE" w14:textId="5DB6D93A" w:rsidR="00555889" w:rsidRDefault="00555889" w:rsidP="00555889">
      <w:r>
        <w:t xml:space="preserve">Для работы с классификаторами изображений была использована библиотека </w:t>
      </w:r>
      <w:r w:rsidRPr="00555889">
        <w:t>scikit-learn</w:t>
      </w:r>
      <w:r>
        <w:t xml:space="preserve"> </w:t>
      </w:r>
      <w:r w:rsidRPr="00555889">
        <w:t>[]</w:t>
      </w:r>
      <w:r>
        <w:t xml:space="preserve">. </w:t>
      </w:r>
      <w:r>
        <w:t xml:space="preserve">В scikit-learn </w:t>
      </w:r>
      <w:r>
        <w:t>оценочной функцией для классификации является</w:t>
      </w:r>
      <w:r>
        <w:t xml:space="preserve"> объект Python,</w:t>
      </w:r>
      <w:r>
        <w:t xml:space="preserve"> который реализует методы </w:t>
      </w:r>
      <w:r w:rsidRPr="00555889">
        <w:rPr>
          <w:i/>
        </w:rPr>
        <w:t>fit (</w:t>
      </w:r>
      <w:r>
        <w:rPr>
          <w:i/>
          <w:lang w:val="en-US"/>
        </w:rPr>
        <w:t>X</w:t>
      </w:r>
      <w:r w:rsidRPr="00555889">
        <w:rPr>
          <w:i/>
        </w:rPr>
        <w:t>, y)</w:t>
      </w:r>
      <w:r>
        <w:t xml:space="preserve"> и </w:t>
      </w:r>
      <w:r w:rsidRPr="00555889">
        <w:rPr>
          <w:i/>
        </w:rPr>
        <w:t>pred (t</w:t>
      </w:r>
      <w:r w:rsidRPr="00555889">
        <w:rPr>
          <w:i/>
        </w:rPr>
        <w: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r w:rsidRPr="005F06CC">
        <w:t>OpenCV-Python</w:t>
      </w:r>
    </w:p>
    <w:p w14:paraId="06D2CB37" w14:textId="7DDF398D" w:rsidR="005F06CC" w:rsidRDefault="005F06CC" w:rsidP="005F06CC">
      <w:r w:rsidRPr="005F06CC">
        <w:t>OpenCV (Open Source Com</w:t>
      </w:r>
      <w:r>
        <w:t>puter Vision Library</w:t>
      </w:r>
      <w:r w:rsidRPr="005F06CC">
        <w:t>) []</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r>
        <w:t>OpenCV-Python –</w:t>
      </w:r>
      <w:r>
        <w:t xml:space="preserve"> это библиотека Python, предназначенная для решени</w:t>
      </w:r>
      <w:r>
        <w:t>я задач компьютерного зрения.</w:t>
      </w:r>
    </w:p>
    <w:p w14:paraId="59F180EF" w14:textId="772461DD" w:rsidR="005F06CC" w:rsidRDefault="005F06CC" w:rsidP="005F06CC">
      <w:r>
        <w:t>OpenCV-Python использует Numpy, который является высоко оптимизированной библиотекой для числовых операций с синтаксисом стиля MATLAB. Все структуры массива OpenCV преобр</w:t>
      </w:r>
      <w:r>
        <w:t>азуются в массивы Numpy и обратно</w:t>
      </w:r>
      <w:r>
        <w:t>. Это также упрощает интеграцию с другими библиотеками, использующими Numpy, такими как SciPy и Matplotlib.</w:t>
      </w:r>
    </w:p>
    <w:p w14:paraId="49CB5831" w14:textId="79906FD5" w:rsidR="005F06CC" w:rsidRDefault="00486777" w:rsidP="005F06CC">
      <w:r w:rsidRPr="00486777">
        <w:t xml:space="preserve">OpenCV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9AAFFAB" w:rsidR="00486777" w:rsidRDefault="00486777" w:rsidP="00486777">
      <w:pPr>
        <w:pStyle w:val="af"/>
        <w:numPr>
          <w:ilvl w:val="0"/>
          <w:numId w:val="15"/>
        </w:numPr>
      </w:pPr>
      <w:r>
        <w:t>Core –</w:t>
      </w:r>
      <w:r>
        <w:t xml:space="preserve"> компактный модуль, определяющий основные структуры данных, включая многомерный массив Mat и базовые функции, используемые всеми другими модулями.</w:t>
      </w:r>
    </w:p>
    <w:p w14:paraId="66FA2CB0" w14:textId="203EAB20" w:rsidR="00486777" w:rsidRDefault="00486777" w:rsidP="00486777">
      <w:pPr>
        <w:pStyle w:val="af"/>
        <w:numPr>
          <w:ilvl w:val="0"/>
          <w:numId w:val="15"/>
        </w:numPr>
      </w:pPr>
      <w:r>
        <w:t xml:space="preserve">Imgproc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t xml:space="preserve">), преобразование цветового </w:t>
      </w:r>
      <w:r w:rsidR="004D6A45">
        <w:t>пространства и гистограммы</w:t>
      </w:r>
      <w:r>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19" w:name="_Toc483898699"/>
      <w:r>
        <w:lastRenderedPageBreak/>
        <w:t>Особенности программы</w:t>
      </w:r>
      <w:bookmarkEnd w:id="19"/>
    </w:p>
    <w:p w14:paraId="34F2A7D5" w14:textId="388FCA9C" w:rsidR="00F85235" w:rsidRDefault="00A65B4A" w:rsidP="00F85235">
      <w:pPr>
        <w:pStyle w:val="3"/>
        <w:numPr>
          <w:ilvl w:val="2"/>
          <w:numId w:val="3"/>
        </w:numPr>
        <w:ind w:left="0" w:firstLine="709"/>
      </w:pPr>
      <w:bookmarkStart w:id="20" w:name="_Toc483898700"/>
      <w:r>
        <w:t>Структура данных</w:t>
      </w:r>
      <w:bookmarkEnd w:id="20"/>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1" w:name="_Toc483898701"/>
      <w:r>
        <w:t>Структура программы</w:t>
      </w:r>
      <w:bookmarkEnd w:id="21"/>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2" w:name="_Toc483898702"/>
      <w:r>
        <w:t>Практические результаты</w:t>
      </w:r>
      <w:bookmarkEnd w:id="22"/>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F315F2"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lastRenderedPageBreak/>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F315F2"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t xml:space="preserve">Следует отметить, что на результат работы программы сильно влияет выборка значений независимых переменных. Поэтому достаточность </w:t>
      </w:r>
      <w:r>
        <w:lastRenderedPageBreak/>
        <w:t>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3" w:name="_Toc483898703"/>
      <w:r>
        <w:lastRenderedPageBreak/>
        <w:t>З</w:t>
      </w:r>
      <w:r w:rsidR="00834AE8">
        <w:t>АКЛЮЧЕНИЕ</w:t>
      </w:r>
      <w:bookmarkEnd w:id="23"/>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4" w:name="_Toc483898704"/>
      <w:r>
        <w:lastRenderedPageBreak/>
        <w:t>С</w:t>
      </w:r>
      <w:r w:rsidR="00834AE8">
        <w:t>ПИСОК ИСПОЛЬЗОВАННЫХ ИСТОЧНИКОВ</w:t>
      </w:r>
      <w:bookmarkEnd w:id="24"/>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9"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r w:rsidRPr="007F6915">
        <w:rPr>
          <w:lang w:val="en-US"/>
        </w:rPr>
        <w:t>Koza,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MIT Press, Cambridge, London,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0"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r w:rsidRPr="00F33869">
        <w:rPr>
          <w:lang w:val="en-US"/>
        </w:rPr>
        <w:t>Xinjie Yu, Mitsuo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Isabelle Guyon and Andr´e Elisseeff.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Ron Kohavi and George H. John. Wrappers for feature subset selection. Artif. Intell.,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Pagallo. Learning dnf by decision trees. In Proceedings of the Eleventh International Joint Conference on Artificial Intelligence, pages 639–644. </w:t>
      </w:r>
      <w:r>
        <w:t>Morgan Kaufmann,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r>
        <w:t>Morgan Kaufmann, 1989.</w:t>
      </w:r>
    </w:p>
    <w:p w14:paraId="74F19E9F" w14:textId="3BC551B4" w:rsidR="00A73A5B" w:rsidRDefault="00A73A5B" w:rsidP="00A70643">
      <w:pPr>
        <w:pStyle w:val="af"/>
        <w:numPr>
          <w:ilvl w:val="0"/>
          <w:numId w:val="2"/>
        </w:numPr>
        <w:ind w:left="0" w:firstLine="709"/>
        <w:rPr>
          <w:lang w:val="en-US"/>
        </w:rPr>
      </w:pPr>
      <w:r w:rsidRPr="00A73A5B">
        <w:rPr>
          <w:lang w:val="en-US"/>
        </w:rPr>
        <w:t>Dershung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r w:rsidRPr="00A73A5B">
        <w:rPr>
          <w:lang w:val="en-US"/>
        </w:rPr>
        <w:t>Shaul Markovitch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Nada Lavrac, Saso D</w:t>
      </w:r>
      <w:r w:rsidR="00A73A5B" w:rsidRPr="00A73A5B">
        <w:rPr>
          <w:lang w:val="en-US"/>
        </w:rPr>
        <w:t>zeroski, and</w:t>
      </w:r>
      <w:r w:rsidRPr="00D815D9">
        <w:rPr>
          <w:lang w:val="en-US"/>
        </w:rPr>
        <w:t xml:space="preserve"> </w:t>
      </w:r>
      <w:r w:rsidR="00A73A5B" w:rsidRPr="00D815D9">
        <w:rPr>
          <w:lang w:val="en-US"/>
        </w:rPr>
        <w:t>Marko Grobelnik. Learning nonrecursive definitions of</w:t>
      </w:r>
      <w:r w:rsidRPr="00D815D9">
        <w:rPr>
          <w:lang w:val="en-US"/>
        </w:rPr>
        <w:t xml:space="preserve"> </w:t>
      </w:r>
      <w:r w:rsidR="00A73A5B" w:rsidRPr="00D815D9">
        <w:rPr>
          <w:lang w:val="en-US"/>
        </w:rPr>
        <w:t>relations with linus.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Springer-Verlag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Lavraˇc, and Peter Flach. Propositionalization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Lucia Specia, Ashwin Srinivasan, Ganesh Ramakrishnan, and Maria Das Volpe Nunes.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Specia, Ashwin Srinivasan, Sachindra Joshi, Ganesh Ramakrishnan, and Maria </w:t>
      </w:r>
      <w:r>
        <w:rPr>
          <w:lang w:val="en-US"/>
        </w:rPr>
        <w:t>Grac</w:t>
      </w:r>
      <w:r w:rsidRPr="00761CF1">
        <w:rPr>
          <w:lang w:val="en-US"/>
        </w:rPr>
        <w:t>as Volpe Nunes.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Christiane Fellbaum.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Patrick Pantel and Dekang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r w:rsidRPr="00E9493C">
        <w:rPr>
          <w:lang w:val="en-US"/>
        </w:rPr>
        <w:t>Hema Raghavan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r w:rsidRPr="00E9493C">
        <w:rPr>
          <w:lang w:val="en-US"/>
        </w:rPr>
        <w:t>Yifen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Omar Zaidan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Gregory Druck,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generalized expectation criteria. In Sung H. Myaeng, Douglas</w:t>
      </w:r>
      <w:r>
        <w:rPr>
          <w:lang w:val="en-US"/>
        </w:rPr>
        <w:t xml:space="preserve"> </w:t>
      </w:r>
      <w:r w:rsidRPr="008A30C5">
        <w:rPr>
          <w:lang w:val="en-US"/>
        </w:rPr>
        <w:t>W. Oard, Fabrizio Sebastiani, Tat S. Chua, Mun K.</w:t>
      </w:r>
      <w:r>
        <w:rPr>
          <w:lang w:val="en-US"/>
        </w:rPr>
        <w:t xml:space="preserve"> </w:t>
      </w:r>
      <w:r w:rsidRPr="008A30C5">
        <w:rPr>
          <w:lang w:val="en-US"/>
        </w:rPr>
        <w:t>Leong, Sung H. Myaeng, Douglas W. Oard, Fabrizio Sebastiani,</w:t>
      </w:r>
      <w:r>
        <w:rPr>
          <w:lang w:val="en-US"/>
        </w:rPr>
        <w:t xml:space="preserve"> </w:t>
      </w:r>
      <w:r w:rsidRPr="008A30C5">
        <w:rPr>
          <w:lang w:val="en-US"/>
        </w:rPr>
        <w:t>Tat S. Chua, and Mun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r w:rsidRPr="00D46A31">
        <w:rPr>
          <w:lang w:val="en-US"/>
        </w:rPr>
        <w:t>Shiau Hong Lim, Li-Lun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J. Han and M. Kamber,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М. Иностранная литература,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92E31" w14:textId="77777777" w:rsidR="00F61219" w:rsidRDefault="00F61219" w:rsidP="005B1590">
      <w:pPr>
        <w:spacing w:line="240" w:lineRule="auto"/>
      </w:pPr>
      <w:r>
        <w:separator/>
      </w:r>
    </w:p>
  </w:endnote>
  <w:endnote w:type="continuationSeparator" w:id="0">
    <w:p w14:paraId="5A479591" w14:textId="77777777" w:rsidR="00F61219" w:rsidRDefault="00F61219"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F315F2" w:rsidRDefault="00F315F2">
        <w:pPr>
          <w:pStyle w:val="afb"/>
          <w:jc w:val="center"/>
        </w:pPr>
        <w:r>
          <w:fldChar w:fldCharType="begin"/>
        </w:r>
        <w:r>
          <w:instrText>PAGE   \* MERGEFORMAT</w:instrText>
        </w:r>
        <w:r>
          <w:fldChar w:fldCharType="separate"/>
        </w:r>
        <w:r w:rsidR="00FB21D4">
          <w:rPr>
            <w:noProof/>
          </w:rPr>
          <w:t>28</w:t>
        </w:r>
        <w:r>
          <w:fldChar w:fldCharType="end"/>
        </w:r>
      </w:p>
    </w:sdtContent>
  </w:sdt>
  <w:p w14:paraId="58B6F969" w14:textId="77777777" w:rsidR="00F315F2" w:rsidRDefault="00F315F2">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F315F2" w:rsidRDefault="00F315F2"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A36DA" w14:textId="77777777" w:rsidR="00F61219" w:rsidRDefault="00F61219" w:rsidP="005B1590">
      <w:pPr>
        <w:spacing w:line="240" w:lineRule="auto"/>
      </w:pPr>
      <w:r>
        <w:separator/>
      </w:r>
    </w:p>
  </w:footnote>
  <w:footnote w:type="continuationSeparator" w:id="0">
    <w:p w14:paraId="65404764" w14:textId="77777777" w:rsidR="00F61219" w:rsidRDefault="00F61219"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15:restartNumberingAfterBreak="0">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0DB5C6E"/>
    <w:multiLevelType w:val="multilevel"/>
    <w:tmpl w:val="CEECA83E"/>
    <w:numStyleLink w:val="1"/>
  </w:abstractNum>
  <w:abstractNum w:abstractNumId="17"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7"/>
  </w:num>
  <w:num w:numId="28">
    <w:abstractNumId w:val="28"/>
  </w:num>
  <w:num w:numId="29">
    <w:abstractNumId w:val="38"/>
  </w:num>
  <w:num w:numId="30">
    <w:abstractNumId w:val="35"/>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39"/>
  </w:num>
  <w:num w:numId="41">
    <w:abstractNumId w:val="12"/>
  </w:num>
  <w:num w:numId="42">
    <w:abstractNumId w:val="36"/>
  </w:num>
  <w:num w:numId="4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1285"/>
    <w:rsid w:val="00071457"/>
    <w:rsid w:val="00073327"/>
    <w:rsid w:val="00077ABE"/>
    <w:rsid w:val="000818F0"/>
    <w:rsid w:val="00082CF7"/>
    <w:rsid w:val="00082FA0"/>
    <w:rsid w:val="00086AD3"/>
    <w:rsid w:val="00086D59"/>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2F46"/>
    <w:rsid w:val="00173935"/>
    <w:rsid w:val="001749FB"/>
    <w:rsid w:val="00176E2C"/>
    <w:rsid w:val="00180860"/>
    <w:rsid w:val="00180D7E"/>
    <w:rsid w:val="0018187E"/>
    <w:rsid w:val="00182316"/>
    <w:rsid w:val="00182A4D"/>
    <w:rsid w:val="00182ED9"/>
    <w:rsid w:val="001831FD"/>
    <w:rsid w:val="00184592"/>
    <w:rsid w:val="0018691F"/>
    <w:rsid w:val="00190880"/>
    <w:rsid w:val="00192BF3"/>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1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6ED6"/>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02AB"/>
    <w:rsid w:val="004649CC"/>
    <w:rsid w:val="00464E72"/>
    <w:rsid w:val="00471068"/>
    <w:rsid w:val="00471A48"/>
    <w:rsid w:val="00471EC2"/>
    <w:rsid w:val="00472523"/>
    <w:rsid w:val="00480C13"/>
    <w:rsid w:val="00484AC3"/>
    <w:rsid w:val="00485FFB"/>
    <w:rsid w:val="0048641C"/>
    <w:rsid w:val="00486777"/>
    <w:rsid w:val="004903F8"/>
    <w:rsid w:val="0049171B"/>
    <w:rsid w:val="004918FA"/>
    <w:rsid w:val="00493D3A"/>
    <w:rsid w:val="004950F3"/>
    <w:rsid w:val="00495553"/>
    <w:rsid w:val="00496303"/>
    <w:rsid w:val="00497D92"/>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4350"/>
    <w:rsid w:val="004D5A76"/>
    <w:rsid w:val="004D5BA8"/>
    <w:rsid w:val="004D6A45"/>
    <w:rsid w:val="004E0458"/>
    <w:rsid w:val="004E0611"/>
    <w:rsid w:val="004E0BDA"/>
    <w:rsid w:val="004E26AA"/>
    <w:rsid w:val="004E4645"/>
    <w:rsid w:val="004E65D4"/>
    <w:rsid w:val="004F01F5"/>
    <w:rsid w:val="004F1E3F"/>
    <w:rsid w:val="004F4585"/>
    <w:rsid w:val="004F5BB8"/>
    <w:rsid w:val="004F66B3"/>
    <w:rsid w:val="005003E2"/>
    <w:rsid w:val="00500EE6"/>
    <w:rsid w:val="00502D85"/>
    <w:rsid w:val="005054DF"/>
    <w:rsid w:val="0052356E"/>
    <w:rsid w:val="0052717D"/>
    <w:rsid w:val="00531211"/>
    <w:rsid w:val="005318D1"/>
    <w:rsid w:val="00532680"/>
    <w:rsid w:val="005330B9"/>
    <w:rsid w:val="00533715"/>
    <w:rsid w:val="005343BB"/>
    <w:rsid w:val="005346C5"/>
    <w:rsid w:val="00536513"/>
    <w:rsid w:val="0053702C"/>
    <w:rsid w:val="00541386"/>
    <w:rsid w:val="005429D0"/>
    <w:rsid w:val="00542B68"/>
    <w:rsid w:val="00543105"/>
    <w:rsid w:val="00545A42"/>
    <w:rsid w:val="00552274"/>
    <w:rsid w:val="0055346D"/>
    <w:rsid w:val="00553711"/>
    <w:rsid w:val="0055407E"/>
    <w:rsid w:val="00555889"/>
    <w:rsid w:val="00556957"/>
    <w:rsid w:val="0056010A"/>
    <w:rsid w:val="005629FD"/>
    <w:rsid w:val="00563407"/>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276B"/>
    <w:rsid w:val="005D670B"/>
    <w:rsid w:val="005E0850"/>
    <w:rsid w:val="005E18C9"/>
    <w:rsid w:val="005E1B74"/>
    <w:rsid w:val="005E2370"/>
    <w:rsid w:val="005E357D"/>
    <w:rsid w:val="005E3F53"/>
    <w:rsid w:val="005E4972"/>
    <w:rsid w:val="005E7E11"/>
    <w:rsid w:val="005F0093"/>
    <w:rsid w:val="005F06CC"/>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70B40"/>
    <w:rsid w:val="006719B2"/>
    <w:rsid w:val="00671C8F"/>
    <w:rsid w:val="006720C0"/>
    <w:rsid w:val="00676695"/>
    <w:rsid w:val="00680A16"/>
    <w:rsid w:val="00680A9F"/>
    <w:rsid w:val="006813F4"/>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1E41"/>
    <w:rsid w:val="006C20ED"/>
    <w:rsid w:val="006C6E3E"/>
    <w:rsid w:val="006C7847"/>
    <w:rsid w:val="006D3889"/>
    <w:rsid w:val="006D752C"/>
    <w:rsid w:val="006E252D"/>
    <w:rsid w:val="006E2AD5"/>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1116A"/>
    <w:rsid w:val="00811344"/>
    <w:rsid w:val="008124B3"/>
    <w:rsid w:val="00812E37"/>
    <w:rsid w:val="008138E3"/>
    <w:rsid w:val="00815D7A"/>
    <w:rsid w:val="00816955"/>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1261"/>
    <w:rsid w:val="00A2431F"/>
    <w:rsid w:val="00A24793"/>
    <w:rsid w:val="00A24BE2"/>
    <w:rsid w:val="00A356B3"/>
    <w:rsid w:val="00A36580"/>
    <w:rsid w:val="00A36632"/>
    <w:rsid w:val="00A40786"/>
    <w:rsid w:val="00A419DA"/>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253F"/>
    <w:rsid w:val="00A65348"/>
    <w:rsid w:val="00A65459"/>
    <w:rsid w:val="00A65B4A"/>
    <w:rsid w:val="00A65DAE"/>
    <w:rsid w:val="00A70643"/>
    <w:rsid w:val="00A71996"/>
    <w:rsid w:val="00A726F6"/>
    <w:rsid w:val="00A73A5B"/>
    <w:rsid w:val="00A74DD4"/>
    <w:rsid w:val="00A76680"/>
    <w:rsid w:val="00A76B48"/>
    <w:rsid w:val="00A76CF5"/>
    <w:rsid w:val="00A80324"/>
    <w:rsid w:val="00A804D9"/>
    <w:rsid w:val="00A81DFD"/>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6050"/>
    <w:rsid w:val="00C2779F"/>
    <w:rsid w:val="00C278D0"/>
    <w:rsid w:val="00C325E5"/>
    <w:rsid w:val="00C34430"/>
    <w:rsid w:val="00C35368"/>
    <w:rsid w:val="00C3589F"/>
    <w:rsid w:val="00C420B2"/>
    <w:rsid w:val="00C42DDA"/>
    <w:rsid w:val="00C42E81"/>
    <w:rsid w:val="00C45BDC"/>
    <w:rsid w:val="00C46E5D"/>
    <w:rsid w:val="00C52ADB"/>
    <w:rsid w:val="00C55789"/>
    <w:rsid w:val="00C55AD5"/>
    <w:rsid w:val="00C575D2"/>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11FE3"/>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28FE"/>
    <w:rsid w:val="00DA3319"/>
    <w:rsid w:val="00DA35F9"/>
    <w:rsid w:val="00DA4A3F"/>
    <w:rsid w:val="00DA5E92"/>
    <w:rsid w:val="00DA6621"/>
    <w:rsid w:val="00DB1E53"/>
    <w:rsid w:val="00DB4270"/>
    <w:rsid w:val="00DB427B"/>
    <w:rsid w:val="00DC0B51"/>
    <w:rsid w:val="00DC3949"/>
    <w:rsid w:val="00DC410F"/>
    <w:rsid w:val="00DC5D1D"/>
    <w:rsid w:val="00DD04E3"/>
    <w:rsid w:val="00DD1FF3"/>
    <w:rsid w:val="00DD3996"/>
    <w:rsid w:val="00DD6415"/>
    <w:rsid w:val="00DD7457"/>
    <w:rsid w:val="00DE0022"/>
    <w:rsid w:val="00DE2F36"/>
    <w:rsid w:val="00DE41BD"/>
    <w:rsid w:val="00DE5731"/>
    <w:rsid w:val="00DE5B68"/>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3497"/>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3F2C"/>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32DF"/>
    <w:rsid w:val="00F433DC"/>
    <w:rsid w:val="00F436EA"/>
    <w:rsid w:val="00F4550C"/>
    <w:rsid w:val="00F45C88"/>
    <w:rsid w:val="00F4758C"/>
    <w:rsid w:val="00F50E7A"/>
    <w:rsid w:val="00F51A76"/>
    <w:rsid w:val="00F52814"/>
    <w:rsid w:val="00F529D2"/>
    <w:rsid w:val="00F53A11"/>
    <w:rsid w:val="00F55422"/>
    <w:rsid w:val="00F55447"/>
    <w:rsid w:val="00F5603F"/>
    <w:rsid w:val="00F606AF"/>
    <w:rsid w:val="00F61219"/>
    <w:rsid w:val="00F636DB"/>
    <w:rsid w:val="00F64830"/>
    <w:rsid w:val="00F7199A"/>
    <w:rsid w:val="00F721AA"/>
    <w:rsid w:val="00F72F77"/>
    <w:rsid w:val="00F74F4D"/>
    <w:rsid w:val="00F769F8"/>
    <w:rsid w:val="00F76B1E"/>
    <w:rsid w:val="00F77484"/>
    <w:rsid w:val="00F81920"/>
    <w:rsid w:val="00F83907"/>
    <w:rsid w:val="00F84CFD"/>
    <w:rsid w:val="00F85046"/>
    <w:rsid w:val="00F85235"/>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python.org/2/tutoria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intuit.ru/studies/courses/14227/1284/info"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84"/>
    <w:rsid w:val="0041021E"/>
    <w:rsid w:val="00894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40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E1B17-F8C6-4F2E-B063-37A2D4FC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TotalTime>
  <Pages>74</Pages>
  <Words>16323</Words>
  <Characters>93044</Characters>
  <Application>Microsoft Office Word</Application>
  <DocSecurity>0</DocSecurity>
  <Lines>775</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749</cp:revision>
  <cp:lastPrinted>2015-06-12T06:52:00Z</cp:lastPrinted>
  <dcterms:created xsi:type="dcterms:W3CDTF">2015-06-04T04:43:00Z</dcterms:created>
  <dcterms:modified xsi:type="dcterms:W3CDTF">2017-06-04T16:03:00Z</dcterms:modified>
</cp:coreProperties>
</file>