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proofErr w:type="gramStart"/>
      <w:r>
        <w:t>« _</w:t>
      </w:r>
      <w:proofErr w:type="gramEnd"/>
      <w:r>
        <w:t>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 xml:space="preserve">А. А. </w:t>
      </w:r>
      <w:proofErr w:type="spellStart"/>
      <w:r>
        <w:t>Ибакаева</w:t>
      </w:r>
      <w:proofErr w:type="spellEnd"/>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593560"/>
      <w:r w:rsidRPr="00D27907">
        <w:lastRenderedPageBreak/>
        <w:t>Р</w:t>
      </w:r>
      <w:r w:rsidR="00834AE8" w:rsidRPr="00D27907">
        <w:t>ЕФЕРАТ</w:t>
      </w:r>
      <w:bookmarkEnd w:id="0"/>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593561"/>
      <w:r>
        <w:lastRenderedPageBreak/>
        <w:t>ОГЛАВЛЕНИЕ</w:t>
      </w:r>
      <w:bookmarkEnd w:id="1"/>
    </w:p>
    <w:sdt>
      <w:sdtPr>
        <w:id w:val="-384484492"/>
        <w:docPartObj>
          <w:docPartGallery w:val="Table of Contents"/>
          <w:docPartUnique/>
        </w:docPartObj>
      </w:sdtPr>
      <w:sdtEndPr>
        <w:rPr>
          <w:b/>
          <w:bCs/>
        </w:rPr>
      </w:sdtEndPr>
      <w:sdtContent>
        <w:p w14:paraId="0A4ED1FA" w14:textId="77777777" w:rsidR="009E5D2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593560" w:history="1">
            <w:r w:rsidR="009E5D20" w:rsidRPr="00B714FB">
              <w:rPr>
                <w:rStyle w:val="af7"/>
                <w:noProof/>
              </w:rPr>
              <w:t>РЕФЕРАТ</w:t>
            </w:r>
            <w:r w:rsidR="009E5D20">
              <w:rPr>
                <w:noProof/>
                <w:webHidden/>
              </w:rPr>
              <w:tab/>
            </w:r>
            <w:r w:rsidR="009E5D20">
              <w:rPr>
                <w:noProof/>
                <w:webHidden/>
              </w:rPr>
              <w:fldChar w:fldCharType="begin"/>
            </w:r>
            <w:r w:rsidR="009E5D20">
              <w:rPr>
                <w:noProof/>
                <w:webHidden/>
              </w:rPr>
              <w:instrText xml:space="preserve"> PAGEREF _Toc484593560 \h </w:instrText>
            </w:r>
            <w:r w:rsidR="009E5D20">
              <w:rPr>
                <w:noProof/>
                <w:webHidden/>
              </w:rPr>
            </w:r>
            <w:r w:rsidR="009E5D20">
              <w:rPr>
                <w:noProof/>
                <w:webHidden/>
              </w:rPr>
              <w:fldChar w:fldCharType="separate"/>
            </w:r>
            <w:r w:rsidR="009E5D20">
              <w:rPr>
                <w:noProof/>
                <w:webHidden/>
              </w:rPr>
              <w:t>2</w:t>
            </w:r>
            <w:r w:rsidR="009E5D20">
              <w:rPr>
                <w:noProof/>
                <w:webHidden/>
              </w:rPr>
              <w:fldChar w:fldCharType="end"/>
            </w:r>
          </w:hyperlink>
        </w:p>
        <w:p w14:paraId="0CDA1953" w14:textId="77777777" w:rsidR="009E5D20" w:rsidRDefault="00235F20">
          <w:pPr>
            <w:pStyle w:val="12"/>
            <w:rPr>
              <w:rFonts w:asciiTheme="minorHAnsi" w:hAnsiTheme="minorHAnsi"/>
              <w:noProof/>
              <w:sz w:val="24"/>
              <w:szCs w:val="24"/>
              <w:lang w:eastAsia="ru-RU"/>
            </w:rPr>
          </w:pPr>
          <w:hyperlink w:anchor="_Toc484593561" w:history="1">
            <w:r w:rsidR="009E5D20" w:rsidRPr="00B714FB">
              <w:rPr>
                <w:rStyle w:val="af7"/>
                <w:noProof/>
              </w:rPr>
              <w:t>ОГЛАВЛЕНИЕ</w:t>
            </w:r>
            <w:r w:rsidR="009E5D20">
              <w:rPr>
                <w:noProof/>
                <w:webHidden/>
              </w:rPr>
              <w:tab/>
            </w:r>
            <w:r w:rsidR="009E5D20">
              <w:rPr>
                <w:noProof/>
                <w:webHidden/>
              </w:rPr>
              <w:fldChar w:fldCharType="begin"/>
            </w:r>
            <w:r w:rsidR="009E5D20">
              <w:rPr>
                <w:noProof/>
                <w:webHidden/>
              </w:rPr>
              <w:instrText xml:space="preserve"> PAGEREF _Toc484593561 \h </w:instrText>
            </w:r>
            <w:r w:rsidR="009E5D20">
              <w:rPr>
                <w:noProof/>
                <w:webHidden/>
              </w:rPr>
            </w:r>
            <w:r w:rsidR="009E5D20">
              <w:rPr>
                <w:noProof/>
                <w:webHidden/>
              </w:rPr>
              <w:fldChar w:fldCharType="separate"/>
            </w:r>
            <w:r w:rsidR="009E5D20">
              <w:rPr>
                <w:noProof/>
                <w:webHidden/>
              </w:rPr>
              <w:t>3</w:t>
            </w:r>
            <w:r w:rsidR="009E5D20">
              <w:rPr>
                <w:noProof/>
                <w:webHidden/>
              </w:rPr>
              <w:fldChar w:fldCharType="end"/>
            </w:r>
          </w:hyperlink>
        </w:p>
        <w:p w14:paraId="260A2CCB" w14:textId="77777777" w:rsidR="009E5D20" w:rsidRDefault="00235F20">
          <w:pPr>
            <w:pStyle w:val="12"/>
            <w:rPr>
              <w:rFonts w:asciiTheme="minorHAnsi" w:hAnsiTheme="minorHAnsi"/>
              <w:noProof/>
              <w:sz w:val="24"/>
              <w:szCs w:val="24"/>
              <w:lang w:eastAsia="ru-RU"/>
            </w:rPr>
          </w:pPr>
          <w:hyperlink w:anchor="_Toc484593562" w:history="1">
            <w:r w:rsidR="009E5D20" w:rsidRPr="00B714FB">
              <w:rPr>
                <w:rStyle w:val="af7"/>
                <w:noProof/>
              </w:rPr>
              <w:t>ВВЕДЕНИЕ</w:t>
            </w:r>
            <w:r w:rsidR="009E5D20">
              <w:rPr>
                <w:noProof/>
                <w:webHidden/>
              </w:rPr>
              <w:tab/>
            </w:r>
            <w:r w:rsidR="009E5D20">
              <w:rPr>
                <w:noProof/>
                <w:webHidden/>
              </w:rPr>
              <w:fldChar w:fldCharType="begin"/>
            </w:r>
            <w:r w:rsidR="009E5D20">
              <w:rPr>
                <w:noProof/>
                <w:webHidden/>
              </w:rPr>
              <w:instrText xml:space="preserve"> PAGEREF _Toc484593562 \h </w:instrText>
            </w:r>
            <w:r w:rsidR="009E5D20">
              <w:rPr>
                <w:noProof/>
                <w:webHidden/>
              </w:rPr>
            </w:r>
            <w:r w:rsidR="009E5D20">
              <w:rPr>
                <w:noProof/>
                <w:webHidden/>
              </w:rPr>
              <w:fldChar w:fldCharType="separate"/>
            </w:r>
            <w:r w:rsidR="009E5D20">
              <w:rPr>
                <w:noProof/>
                <w:webHidden/>
              </w:rPr>
              <w:t>5</w:t>
            </w:r>
            <w:r w:rsidR="009E5D20">
              <w:rPr>
                <w:noProof/>
                <w:webHidden/>
              </w:rPr>
              <w:fldChar w:fldCharType="end"/>
            </w:r>
          </w:hyperlink>
        </w:p>
        <w:p w14:paraId="6F651E97" w14:textId="77777777" w:rsidR="009E5D20" w:rsidRDefault="00235F20">
          <w:pPr>
            <w:pStyle w:val="12"/>
            <w:rPr>
              <w:rFonts w:asciiTheme="minorHAnsi" w:hAnsiTheme="minorHAnsi"/>
              <w:noProof/>
              <w:sz w:val="24"/>
              <w:szCs w:val="24"/>
              <w:lang w:eastAsia="ru-RU"/>
            </w:rPr>
          </w:pPr>
          <w:hyperlink w:anchor="_Toc484593563" w:history="1">
            <w:r w:rsidR="009E5D20" w:rsidRPr="00B714FB">
              <w:rPr>
                <w:rStyle w:val="af7"/>
                <w:noProof/>
              </w:rPr>
              <w:t>1 Теоретическая часть</w:t>
            </w:r>
            <w:r w:rsidR="009E5D20">
              <w:rPr>
                <w:noProof/>
                <w:webHidden/>
              </w:rPr>
              <w:tab/>
            </w:r>
            <w:r w:rsidR="009E5D20">
              <w:rPr>
                <w:noProof/>
                <w:webHidden/>
              </w:rPr>
              <w:fldChar w:fldCharType="begin"/>
            </w:r>
            <w:r w:rsidR="009E5D20">
              <w:rPr>
                <w:noProof/>
                <w:webHidden/>
              </w:rPr>
              <w:instrText xml:space="preserve"> PAGEREF _Toc484593563 \h </w:instrText>
            </w:r>
            <w:r w:rsidR="009E5D20">
              <w:rPr>
                <w:noProof/>
                <w:webHidden/>
              </w:rPr>
            </w:r>
            <w:r w:rsidR="009E5D20">
              <w:rPr>
                <w:noProof/>
                <w:webHidden/>
              </w:rPr>
              <w:fldChar w:fldCharType="separate"/>
            </w:r>
            <w:r w:rsidR="009E5D20">
              <w:rPr>
                <w:noProof/>
                <w:webHidden/>
              </w:rPr>
              <w:t>8</w:t>
            </w:r>
            <w:r w:rsidR="009E5D20">
              <w:rPr>
                <w:noProof/>
                <w:webHidden/>
              </w:rPr>
              <w:fldChar w:fldCharType="end"/>
            </w:r>
          </w:hyperlink>
        </w:p>
        <w:p w14:paraId="15538590" w14:textId="77777777" w:rsidR="009E5D20" w:rsidRDefault="00235F20">
          <w:pPr>
            <w:pStyle w:val="23"/>
            <w:tabs>
              <w:tab w:val="left" w:pos="1440"/>
            </w:tabs>
            <w:rPr>
              <w:rFonts w:asciiTheme="minorHAnsi" w:hAnsiTheme="minorHAnsi"/>
              <w:noProof/>
              <w:sz w:val="24"/>
              <w:szCs w:val="24"/>
              <w:lang w:eastAsia="ru-RU"/>
            </w:rPr>
          </w:pPr>
          <w:hyperlink w:anchor="_Toc484593564" w:history="1">
            <w:r w:rsidR="009E5D20" w:rsidRPr="00B714FB">
              <w:rPr>
                <w:rStyle w:val="af7"/>
                <w:noProof/>
              </w:rPr>
              <w:t>1.1</w:t>
            </w:r>
            <w:r w:rsidR="009E5D20">
              <w:rPr>
                <w:rFonts w:asciiTheme="minorHAnsi" w:hAnsiTheme="minorHAnsi"/>
                <w:noProof/>
                <w:sz w:val="24"/>
                <w:szCs w:val="24"/>
                <w:lang w:eastAsia="ru-RU"/>
              </w:rPr>
              <w:tab/>
            </w:r>
            <w:r w:rsidR="009E5D20" w:rsidRPr="00B714FB">
              <w:rPr>
                <w:rStyle w:val="af7"/>
                <w:noProof/>
              </w:rPr>
              <w:t>Постановка задачи</w:t>
            </w:r>
            <w:r w:rsidR="009E5D20">
              <w:rPr>
                <w:noProof/>
                <w:webHidden/>
              </w:rPr>
              <w:tab/>
            </w:r>
            <w:r w:rsidR="009E5D20">
              <w:rPr>
                <w:noProof/>
                <w:webHidden/>
              </w:rPr>
              <w:fldChar w:fldCharType="begin"/>
            </w:r>
            <w:r w:rsidR="009E5D20">
              <w:rPr>
                <w:noProof/>
                <w:webHidden/>
              </w:rPr>
              <w:instrText xml:space="preserve"> PAGEREF _Toc484593564 \h </w:instrText>
            </w:r>
            <w:r w:rsidR="009E5D20">
              <w:rPr>
                <w:noProof/>
                <w:webHidden/>
              </w:rPr>
            </w:r>
            <w:r w:rsidR="009E5D20">
              <w:rPr>
                <w:noProof/>
                <w:webHidden/>
              </w:rPr>
              <w:fldChar w:fldCharType="separate"/>
            </w:r>
            <w:r w:rsidR="009E5D20">
              <w:rPr>
                <w:noProof/>
                <w:webHidden/>
              </w:rPr>
              <w:t>8</w:t>
            </w:r>
            <w:r w:rsidR="009E5D20">
              <w:rPr>
                <w:noProof/>
                <w:webHidden/>
              </w:rPr>
              <w:fldChar w:fldCharType="end"/>
            </w:r>
          </w:hyperlink>
        </w:p>
        <w:p w14:paraId="40379EC8"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65" w:history="1">
            <w:r w:rsidR="009E5D20" w:rsidRPr="00B714FB">
              <w:rPr>
                <w:rStyle w:val="af7"/>
                <w:noProof/>
              </w:rPr>
              <w:t>1.1.1</w:t>
            </w:r>
            <w:r w:rsidR="009E5D20">
              <w:rPr>
                <w:rFonts w:asciiTheme="minorHAnsi" w:hAnsiTheme="minorHAnsi"/>
                <w:noProof/>
                <w:sz w:val="24"/>
                <w:szCs w:val="24"/>
                <w:lang w:eastAsia="ru-RU"/>
              </w:rPr>
              <w:tab/>
            </w:r>
            <w:r w:rsidR="009E5D20" w:rsidRPr="00B714FB">
              <w:rPr>
                <w:rStyle w:val="af7"/>
                <w:noProof/>
              </w:rPr>
              <w:t>Формальные определения</w:t>
            </w:r>
            <w:r w:rsidR="009E5D20">
              <w:rPr>
                <w:noProof/>
                <w:webHidden/>
              </w:rPr>
              <w:tab/>
            </w:r>
            <w:r w:rsidR="009E5D20">
              <w:rPr>
                <w:noProof/>
                <w:webHidden/>
              </w:rPr>
              <w:fldChar w:fldCharType="begin"/>
            </w:r>
            <w:r w:rsidR="009E5D20">
              <w:rPr>
                <w:noProof/>
                <w:webHidden/>
              </w:rPr>
              <w:instrText xml:space="preserve"> PAGEREF _Toc484593565 \h </w:instrText>
            </w:r>
            <w:r w:rsidR="009E5D20">
              <w:rPr>
                <w:noProof/>
                <w:webHidden/>
              </w:rPr>
            </w:r>
            <w:r w:rsidR="009E5D20">
              <w:rPr>
                <w:noProof/>
                <w:webHidden/>
              </w:rPr>
              <w:fldChar w:fldCharType="separate"/>
            </w:r>
            <w:r w:rsidR="009E5D20">
              <w:rPr>
                <w:noProof/>
                <w:webHidden/>
              </w:rPr>
              <w:t>9</w:t>
            </w:r>
            <w:r w:rsidR="009E5D20">
              <w:rPr>
                <w:noProof/>
                <w:webHidden/>
              </w:rPr>
              <w:fldChar w:fldCharType="end"/>
            </w:r>
          </w:hyperlink>
        </w:p>
        <w:p w14:paraId="30D344B6"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66" w:history="1">
            <w:r w:rsidR="009E5D20" w:rsidRPr="00B714FB">
              <w:rPr>
                <w:rStyle w:val="af7"/>
                <w:noProof/>
              </w:rPr>
              <w:t>1.1.2</w:t>
            </w:r>
            <w:r w:rsidR="009E5D20">
              <w:rPr>
                <w:rFonts w:asciiTheme="minorHAnsi" w:hAnsiTheme="minorHAnsi"/>
                <w:noProof/>
                <w:sz w:val="24"/>
                <w:szCs w:val="24"/>
                <w:lang w:eastAsia="ru-RU"/>
              </w:rPr>
              <w:tab/>
            </w:r>
            <w:r w:rsidR="009E5D20" w:rsidRPr="00B714FB">
              <w:rPr>
                <w:rStyle w:val="af7"/>
                <w:noProof/>
              </w:rPr>
              <w:t>Требования к системе</w:t>
            </w:r>
            <w:r w:rsidR="009E5D20">
              <w:rPr>
                <w:noProof/>
                <w:webHidden/>
              </w:rPr>
              <w:tab/>
            </w:r>
            <w:r w:rsidR="009E5D20">
              <w:rPr>
                <w:noProof/>
                <w:webHidden/>
              </w:rPr>
              <w:fldChar w:fldCharType="begin"/>
            </w:r>
            <w:r w:rsidR="009E5D20">
              <w:rPr>
                <w:noProof/>
                <w:webHidden/>
              </w:rPr>
              <w:instrText xml:space="preserve"> PAGEREF _Toc484593566 \h </w:instrText>
            </w:r>
            <w:r w:rsidR="009E5D20">
              <w:rPr>
                <w:noProof/>
                <w:webHidden/>
              </w:rPr>
            </w:r>
            <w:r w:rsidR="009E5D20">
              <w:rPr>
                <w:noProof/>
                <w:webHidden/>
              </w:rPr>
              <w:fldChar w:fldCharType="separate"/>
            </w:r>
            <w:r w:rsidR="009E5D20">
              <w:rPr>
                <w:noProof/>
                <w:webHidden/>
              </w:rPr>
              <w:t>9</w:t>
            </w:r>
            <w:r w:rsidR="009E5D20">
              <w:rPr>
                <w:noProof/>
                <w:webHidden/>
              </w:rPr>
              <w:fldChar w:fldCharType="end"/>
            </w:r>
          </w:hyperlink>
        </w:p>
        <w:p w14:paraId="33FFBCBB" w14:textId="77777777" w:rsidR="009E5D20" w:rsidRDefault="00235F20">
          <w:pPr>
            <w:pStyle w:val="23"/>
            <w:tabs>
              <w:tab w:val="left" w:pos="1440"/>
            </w:tabs>
            <w:rPr>
              <w:rFonts w:asciiTheme="minorHAnsi" w:hAnsiTheme="minorHAnsi"/>
              <w:noProof/>
              <w:sz w:val="24"/>
              <w:szCs w:val="24"/>
              <w:lang w:eastAsia="ru-RU"/>
            </w:rPr>
          </w:pPr>
          <w:hyperlink w:anchor="_Toc484593567" w:history="1">
            <w:r w:rsidR="009E5D20" w:rsidRPr="00B714FB">
              <w:rPr>
                <w:rStyle w:val="af7"/>
                <w:noProof/>
              </w:rPr>
              <w:t>1.2</w:t>
            </w:r>
            <w:r w:rsidR="009E5D20">
              <w:rPr>
                <w:rFonts w:asciiTheme="minorHAnsi" w:hAnsiTheme="minorHAnsi"/>
                <w:noProof/>
                <w:sz w:val="24"/>
                <w:szCs w:val="24"/>
                <w:lang w:eastAsia="ru-RU"/>
              </w:rPr>
              <w:tab/>
            </w:r>
            <w:r w:rsidR="009E5D20" w:rsidRPr="00B714FB">
              <w:rPr>
                <w:rStyle w:val="af7"/>
                <w:noProof/>
              </w:rPr>
              <w:t>Обзор литературы</w:t>
            </w:r>
            <w:r w:rsidR="009E5D20">
              <w:rPr>
                <w:noProof/>
                <w:webHidden/>
              </w:rPr>
              <w:tab/>
            </w:r>
            <w:r w:rsidR="009E5D20">
              <w:rPr>
                <w:noProof/>
                <w:webHidden/>
              </w:rPr>
              <w:fldChar w:fldCharType="begin"/>
            </w:r>
            <w:r w:rsidR="009E5D20">
              <w:rPr>
                <w:noProof/>
                <w:webHidden/>
              </w:rPr>
              <w:instrText xml:space="preserve"> PAGEREF _Toc484593567 \h </w:instrText>
            </w:r>
            <w:r w:rsidR="009E5D20">
              <w:rPr>
                <w:noProof/>
                <w:webHidden/>
              </w:rPr>
            </w:r>
            <w:r w:rsidR="009E5D20">
              <w:rPr>
                <w:noProof/>
                <w:webHidden/>
              </w:rPr>
              <w:fldChar w:fldCharType="separate"/>
            </w:r>
            <w:r w:rsidR="009E5D20">
              <w:rPr>
                <w:noProof/>
                <w:webHidden/>
              </w:rPr>
              <w:t>10</w:t>
            </w:r>
            <w:r w:rsidR="009E5D20">
              <w:rPr>
                <w:noProof/>
                <w:webHidden/>
              </w:rPr>
              <w:fldChar w:fldCharType="end"/>
            </w:r>
          </w:hyperlink>
        </w:p>
        <w:p w14:paraId="74F817C4"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68" w:history="1">
            <w:r w:rsidR="009E5D20" w:rsidRPr="00B714FB">
              <w:rPr>
                <w:rStyle w:val="af7"/>
                <w:noProof/>
              </w:rPr>
              <w:t>1.2.1</w:t>
            </w:r>
            <w:r w:rsidR="009E5D20">
              <w:rPr>
                <w:rFonts w:asciiTheme="minorHAnsi" w:hAnsiTheme="minorHAnsi"/>
                <w:noProof/>
                <w:sz w:val="24"/>
                <w:szCs w:val="24"/>
                <w:lang w:eastAsia="ru-RU"/>
              </w:rPr>
              <w:tab/>
            </w:r>
            <w:r w:rsidR="009E5D20" w:rsidRPr="00B714FB">
              <w:rPr>
                <w:rStyle w:val="af7"/>
                <w:noProof/>
              </w:rPr>
              <w:t>Классификация</w:t>
            </w:r>
            <w:r w:rsidR="009E5D20">
              <w:rPr>
                <w:noProof/>
                <w:webHidden/>
              </w:rPr>
              <w:tab/>
            </w:r>
            <w:r w:rsidR="009E5D20">
              <w:rPr>
                <w:noProof/>
                <w:webHidden/>
              </w:rPr>
              <w:fldChar w:fldCharType="begin"/>
            </w:r>
            <w:r w:rsidR="009E5D20">
              <w:rPr>
                <w:noProof/>
                <w:webHidden/>
              </w:rPr>
              <w:instrText xml:space="preserve"> PAGEREF _Toc484593568 \h </w:instrText>
            </w:r>
            <w:r w:rsidR="009E5D20">
              <w:rPr>
                <w:noProof/>
                <w:webHidden/>
              </w:rPr>
            </w:r>
            <w:r w:rsidR="009E5D20">
              <w:rPr>
                <w:noProof/>
                <w:webHidden/>
              </w:rPr>
              <w:fldChar w:fldCharType="separate"/>
            </w:r>
            <w:r w:rsidR="009E5D20">
              <w:rPr>
                <w:noProof/>
                <w:webHidden/>
              </w:rPr>
              <w:t>10</w:t>
            </w:r>
            <w:r w:rsidR="009E5D20">
              <w:rPr>
                <w:noProof/>
                <w:webHidden/>
              </w:rPr>
              <w:fldChar w:fldCharType="end"/>
            </w:r>
          </w:hyperlink>
        </w:p>
        <w:p w14:paraId="6CB49F21"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69" w:history="1">
            <w:r w:rsidR="009E5D20" w:rsidRPr="00B714FB">
              <w:rPr>
                <w:rStyle w:val="af7"/>
                <w:noProof/>
              </w:rPr>
              <w:t>1.2.2</w:t>
            </w:r>
            <w:r w:rsidR="009E5D20">
              <w:rPr>
                <w:rFonts w:asciiTheme="minorHAnsi" w:hAnsiTheme="minorHAnsi"/>
                <w:noProof/>
                <w:sz w:val="24"/>
                <w:szCs w:val="24"/>
                <w:lang w:eastAsia="ru-RU"/>
              </w:rPr>
              <w:tab/>
            </w:r>
            <w:r w:rsidR="009E5D20" w:rsidRPr="00B714FB">
              <w:rPr>
                <w:rStyle w:val="af7"/>
                <w:noProof/>
              </w:rPr>
              <w:t>Общее описание построения признаков</w:t>
            </w:r>
            <w:r w:rsidR="009E5D20">
              <w:rPr>
                <w:noProof/>
                <w:webHidden/>
              </w:rPr>
              <w:tab/>
            </w:r>
            <w:r w:rsidR="009E5D20">
              <w:rPr>
                <w:noProof/>
                <w:webHidden/>
              </w:rPr>
              <w:fldChar w:fldCharType="begin"/>
            </w:r>
            <w:r w:rsidR="009E5D20">
              <w:rPr>
                <w:noProof/>
                <w:webHidden/>
              </w:rPr>
              <w:instrText xml:space="preserve"> PAGEREF _Toc484593569 \h </w:instrText>
            </w:r>
            <w:r w:rsidR="009E5D20">
              <w:rPr>
                <w:noProof/>
                <w:webHidden/>
              </w:rPr>
            </w:r>
            <w:r w:rsidR="009E5D20">
              <w:rPr>
                <w:noProof/>
                <w:webHidden/>
              </w:rPr>
              <w:fldChar w:fldCharType="separate"/>
            </w:r>
            <w:r w:rsidR="009E5D20">
              <w:rPr>
                <w:noProof/>
                <w:webHidden/>
              </w:rPr>
              <w:t>27</w:t>
            </w:r>
            <w:r w:rsidR="009E5D20">
              <w:rPr>
                <w:noProof/>
                <w:webHidden/>
              </w:rPr>
              <w:fldChar w:fldCharType="end"/>
            </w:r>
          </w:hyperlink>
        </w:p>
        <w:p w14:paraId="6849A89A"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70" w:history="1">
            <w:r w:rsidR="009E5D20" w:rsidRPr="00B714FB">
              <w:rPr>
                <w:rStyle w:val="af7"/>
                <w:noProof/>
              </w:rPr>
              <w:t>1.2.3</w:t>
            </w:r>
            <w:r w:rsidR="009E5D20">
              <w:rPr>
                <w:rFonts w:asciiTheme="minorHAnsi" w:hAnsiTheme="minorHAnsi"/>
                <w:noProof/>
                <w:sz w:val="24"/>
                <w:szCs w:val="24"/>
                <w:lang w:eastAsia="ru-RU"/>
              </w:rPr>
              <w:tab/>
            </w:r>
            <w:r w:rsidR="009E5D20" w:rsidRPr="00B714FB">
              <w:rPr>
                <w:rStyle w:val="af7"/>
                <w:noProof/>
              </w:rPr>
              <w:t>Обзор аналогов</w:t>
            </w:r>
            <w:r w:rsidR="009E5D20">
              <w:rPr>
                <w:noProof/>
                <w:webHidden/>
              </w:rPr>
              <w:tab/>
            </w:r>
            <w:r w:rsidR="009E5D20">
              <w:rPr>
                <w:noProof/>
                <w:webHidden/>
              </w:rPr>
              <w:fldChar w:fldCharType="begin"/>
            </w:r>
            <w:r w:rsidR="009E5D20">
              <w:rPr>
                <w:noProof/>
                <w:webHidden/>
              </w:rPr>
              <w:instrText xml:space="preserve"> PAGEREF _Toc484593570 \h </w:instrText>
            </w:r>
            <w:r w:rsidR="009E5D20">
              <w:rPr>
                <w:noProof/>
                <w:webHidden/>
              </w:rPr>
            </w:r>
            <w:r w:rsidR="009E5D20">
              <w:rPr>
                <w:noProof/>
                <w:webHidden/>
              </w:rPr>
              <w:fldChar w:fldCharType="separate"/>
            </w:r>
            <w:r w:rsidR="009E5D20">
              <w:rPr>
                <w:noProof/>
                <w:webHidden/>
              </w:rPr>
              <w:t>30</w:t>
            </w:r>
            <w:r w:rsidR="009E5D20">
              <w:rPr>
                <w:noProof/>
                <w:webHidden/>
              </w:rPr>
              <w:fldChar w:fldCharType="end"/>
            </w:r>
          </w:hyperlink>
        </w:p>
        <w:p w14:paraId="6CD60046" w14:textId="77777777" w:rsidR="009E5D20" w:rsidRDefault="00235F20">
          <w:pPr>
            <w:pStyle w:val="23"/>
            <w:tabs>
              <w:tab w:val="left" w:pos="1440"/>
            </w:tabs>
            <w:rPr>
              <w:rFonts w:asciiTheme="minorHAnsi" w:hAnsiTheme="minorHAnsi"/>
              <w:noProof/>
              <w:sz w:val="24"/>
              <w:szCs w:val="24"/>
              <w:lang w:eastAsia="ru-RU"/>
            </w:rPr>
          </w:pPr>
          <w:hyperlink w:anchor="_Toc484593571" w:history="1">
            <w:r w:rsidR="009E5D20" w:rsidRPr="00B714FB">
              <w:rPr>
                <w:rStyle w:val="af7"/>
                <w:noProof/>
              </w:rPr>
              <w:t>1.3</w:t>
            </w:r>
            <w:r w:rsidR="009E5D20">
              <w:rPr>
                <w:rFonts w:asciiTheme="minorHAnsi" w:hAnsiTheme="minorHAnsi"/>
                <w:noProof/>
                <w:sz w:val="24"/>
                <w:szCs w:val="24"/>
                <w:lang w:eastAsia="ru-RU"/>
              </w:rPr>
              <w:tab/>
            </w:r>
            <w:r w:rsidR="009E5D20" w:rsidRPr="00B714FB">
              <w:rPr>
                <w:rStyle w:val="af7"/>
                <w:noProof/>
              </w:rPr>
              <w:t>Обзор алгоритма</w:t>
            </w:r>
            <w:r w:rsidR="009E5D20">
              <w:rPr>
                <w:noProof/>
                <w:webHidden/>
              </w:rPr>
              <w:tab/>
            </w:r>
            <w:r w:rsidR="009E5D20">
              <w:rPr>
                <w:noProof/>
                <w:webHidden/>
              </w:rPr>
              <w:fldChar w:fldCharType="begin"/>
            </w:r>
            <w:r w:rsidR="009E5D20">
              <w:rPr>
                <w:noProof/>
                <w:webHidden/>
              </w:rPr>
              <w:instrText xml:space="preserve"> PAGEREF _Toc484593571 \h </w:instrText>
            </w:r>
            <w:r w:rsidR="009E5D20">
              <w:rPr>
                <w:noProof/>
                <w:webHidden/>
              </w:rPr>
            </w:r>
            <w:r w:rsidR="009E5D20">
              <w:rPr>
                <w:noProof/>
                <w:webHidden/>
              </w:rPr>
              <w:fldChar w:fldCharType="separate"/>
            </w:r>
            <w:r w:rsidR="009E5D20">
              <w:rPr>
                <w:noProof/>
                <w:webHidden/>
              </w:rPr>
              <w:t>38</w:t>
            </w:r>
            <w:r w:rsidR="009E5D20">
              <w:rPr>
                <w:noProof/>
                <w:webHidden/>
              </w:rPr>
              <w:fldChar w:fldCharType="end"/>
            </w:r>
          </w:hyperlink>
        </w:p>
        <w:p w14:paraId="68D55F95"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72" w:history="1">
            <w:r w:rsidR="009E5D20" w:rsidRPr="00B714FB">
              <w:rPr>
                <w:rStyle w:val="af7"/>
                <w:noProof/>
              </w:rPr>
              <w:t>1.3.1</w:t>
            </w:r>
            <w:r w:rsidR="009E5D20">
              <w:rPr>
                <w:rFonts w:asciiTheme="minorHAnsi" w:hAnsiTheme="minorHAnsi"/>
                <w:noProof/>
                <w:sz w:val="24"/>
                <w:szCs w:val="24"/>
                <w:lang w:eastAsia="ru-RU"/>
              </w:rPr>
              <w:tab/>
            </w:r>
            <w:r w:rsidR="009E5D20" w:rsidRPr="00B714FB">
              <w:rPr>
                <w:rStyle w:val="af7"/>
                <w:noProof/>
              </w:rPr>
              <w:t>Генетическое программирование</w:t>
            </w:r>
            <w:r w:rsidR="009E5D20">
              <w:rPr>
                <w:noProof/>
                <w:webHidden/>
              </w:rPr>
              <w:tab/>
            </w:r>
            <w:r w:rsidR="009E5D20">
              <w:rPr>
                <w:noProof/>
                <w:webHidden/>
              </w:rPr>
              <w:fldChar w:fldCharType="begin"/>
            </w:r>
            <w:r w:rsidR="009E5D20">
              <w:rPr>
                <w:noProof/>
                <w:webHidden/>
              </w:rPr>
              <w:instrText xml:space="preserve"> PAGEREF _Toc484593572 \h </w:instrText>
            </w:r>
            <w:r w:rsidR="009E5D20">
              <w:rPr>
                <w:noProof/>
                <w:webHidden/>
              </w:rPr>
            </w:r>
            <w:r w:rsidR="009E5D20">
              <w:rPr>
                <w:noProof/>
                <w:webHidden/>
              </w:rPr>
              <w:fldChar w:fldCharType="separate"/>
            </w:r>
            <w:r w:rsidR="009E5D20">
              <w:rPr>
                <w:noProof/>
                <w:webHidden/>
              </w:rPr>
              <w:t>38</w:t>
            </w:r>
            <w:r w:rsidR="009E5D20">
              <w:rPr>
                <w:noProof/>
                <w:webHidden/>
              </w:rPr>
              <w:fldChar w:fldCharType="end"/>
            </w:r>
          </w:hyperlink>
        </w:p>
        <w:p w14:paraId="5CC0D588"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73" w:history="1">
            <w:r w:rsidR="009E5D20" w:rsidRPr="00B714FB">
              <w:rPr>
                <w:rStyle w:val="af7"/>
                <w:noProof/>
              </w:rPr>
              <w:t>1.3.2</w:t>
            </w:r>
            <w:r w:rsidR="009E5D20">
              <w:rPr>
                <w:rFonts w:asciiTheme="minorHAnsi" w:hAnsiTheme="minorHAnsi"/>
                <w:noProof/>
                <w:sz w:val="24"/>
                <w:szCs w:val="24"/>
                <w:lang w:eastAsia="ru-RU"/>
              </w:rPr>
              <w:tab/>
            </w:r>
            <w:r w:rsidR="009E5D20" w:rsidRPr="00B714FB">
              <w:rPr>
                <w:rStyle w:val="af7"/>
                <w:noProof/>
              </w:rPr>
              <w:t>Применение генетического программирования для построения признаков</w:t>
            </w:r>
            <w:r w:rsidR="009E5D20">
              <w:rPr>
                <w:noProof/>
                <w:webHidden/>
              </w:rPr>
              <w:tab/>
            </w:r>
            <w:r w:rsidR="009E5D20">
              <w:rPr>
                <w:noProof/>
                <w:webHidden/>
              </w:rPr>
              <w:fldChar w:fldCharType="begin"/>
            </w:r>
            <w:r w:rsidR="009E5D20">
              <w:rPr>
                <w:noProof/>
                <w:webHidden/>
              </w:rPr>
              <w:instrText xml:space="preserve"> PAGEREF _Toc484593573 \h </w:instrText>
            </w:r>
            <w:r w:rsidR="009E5D20">
              <w:rPr>
                <w:noProof/>
                <w:webHidden/>
              </w:rPr>
            </w:r>
            <w:r w:rsidR="009E5D20">
              <w:rPr>
                <w:noProof/>
                <w:webHidden/>
              </w:rPr>
              <w:fldChar w:fldCharType="separate"/>
            </w:r>
            <w:r w:rsidR="009E5D20">
              <w:rPr>
                <w:noProof/>
                <w:webHidden/>
              </w:rPr>
              <w:t>54</w:t>
            </w:r>
            <w:r w:rsidR="009E5D20">
              <w:rPr>
                <w:noProof/>
                <w:webHidden/>
              </w:rPr>
              <w:fldChar w:fldCharType="end"/>
            </w:r>
          </w:hyperlink>
        </w:p>
        <w:p w14:paraId="6CCCACA7" w14:textId="77777777" w:rsidR="009E5D20" w:rsidRDefault="00235F20">
          <w:pPr>
            <w:pStyle w:val="12"/>
            <w:rPr>
              <w:rFonts w:asciiTheme="minorHAnsi" w:hAnsiTheme="minorHAnsi"/>
              <w:noProof/>
              <w:sz w:val="24"/>
              <w:szCs w:val="24"/>
              <w:lang w:eastAsia="ru-RU"/>
            </w:rPr>
          </w:pPr>
          <w:hyperlink w:anchor="_Toc484593574" w:history="1">
            <w:r w:rsidR="009E5D20" w:rsidRPr="00B714FB">
              <w:rPr>
                <w:rStyle w:val="af7"/>
                <w:noProof/>
              </w:rPr>
              <w:t>2</w:t>
            </w:r>
            <w:r w:rsidR="009E5D20">
              <w:rPr>
                <w:rFonts w:asciiTheme="minorHAnsi" w:hAnsiTheme="minorHAnsi"/>
                <w:noProof/>
                <w:sz w:val="24"/>
                <w:szCs w:val="24"/>
                <w:lang w:eastAsia="ru-RU"/>
              </w:rPr>
              <w:tab/>
            </w:r>
            <w:r w:rsidR="009E5D20" w:rsidRPr="00B714FB">
              <w:rPr>
                <w:rStyle w:val="af7"/>
                <w:noProof/>
              </w:rPr>
              <w:t>Практическая часть</w:t>
            </w:r>
            <w:r w:rsidR="009E5D20">
              <w:rPr>
                <w:noProof/>
                <w:webHidden/>
              </w:rPr>
              <w:tab/>
            </w:r>
            <w:r w:rsidR="009E5D20">
              <w:rPr>
                <w:noProof/>
                <w:webHidden/>
              </w:rPr>
              <w:fldChar w:fldCharType="begin"/>
            </w:r>
            <w:r w:rsidR="009E5D20">
              <w:rPr>
                <w:noProof/>
                <w:webHidden/>
              </w:rPr>
              <w:instrText xml:space="preserve"> PAGEREF _Toc484593574 \h </w:instrText>
            </w:r>
            <w:r w:rsidR="009E5D20">
              <w:rPr>
                <w:noProof/>
                <w:webHidden/>
              </w:rPr>
            </w:r>
            <w:r w:rsidR="009E5D20">
              <w:rPr>
                <w:noProof/>
                <w:webHidden/>
              </w:rPr>
              <w:fldChar w:fldCharType="separate"/>
            </w:r>
            <w:r w:rsidR="009E5D20">
              <w:rPr>
                <w:noProof/>
                <w:webHidden/>
              </w:rPr>
              <w:t>60</w:t>
            </w:r>
            <w:r w:rsidR="009E5D20">
              <w:rPr>
                <w:noProof/>
                <w:webHidden/>
              </w:rPr>
              <w:fldChar w:fldCharType="end"/>
            </w:r>
          </w:hyperlink>
        </w:p>
        <w:p w14:paraId="0308723E" w14:textId="77777777" w:rsidR="009E5D20" w:rsidRDefault="00235F20">
          <w:pPr>
            <w:pStyle w:val="23"/>
            <w:tabs>
              <w:tab w:val="left" w:pos="1440"/>
            </w:tabs>
            <w:rPr>
              <w:rFonts w:asciiTheme="minorHAnsi" w:hAnsiTheme="minorHAnsi"/>
              <w:noProof/>
              <w:sz w:val="24"/>
              <w:szCs w:val="24"/>
              <w:lang w:eastAsia="ru-RU"/>
            </w:rPr>
          </w:pPr>
          <w:hyperlink w:anchor="_Toc484593575" w:history="1">
            <w:r w:rsidR="009E5D20" w:rsidRPr="00B714FB">
              <w:rPr>
                <w:rStyle w:val="af7"/>
                <w:noProof/>
              </w:rPr>
              <w:t>2.1</w:t>
            </w:r>
            <w:r w:rsidR="009E5D20">
              <w:rPr>
                <w:rFonts w:asciiTheme="minorHAnsi" w:hAnsiTheme="minorHAnsi"/>
                <w:noProof/>
                <w:sz w:val="24"/>
                <w:szCs w:val="24"/>
                <w:lang w:eastAsia="ru-RU"/>
              </w:rPr>
              <w:tab/>
            </w:r>
            <w:r w:rsidR="009E5D20" w:rsidRPr="00B714FB">
              <w:rPr>
                <w:rStyle w:val="af7"/>
                <w:noProof/>
              </w:rPr>
              <w:t>Выбор языка программирования</w:t>
            </w:r>
            <w:r w:rsidR="009E5D20">
              <w:rPr>
                <w:noProof/>
                <w:webHidden/>
              </w:rPr>
              <w:tab/>
            </w:r>
            <w:r w:rsidR="009E5D20">
              <w:rPr>
                <w:noProof/>
                <w:webHidden/>
              </w:rPr>
              <w:fldChar w:fldCharType="begin"/>
            </w:r>
            <w:r w:rsidR="009E5D20">
              <w:rPr>
                <w:noProof/>
                <w:webHidden/>
              </w:rPr>
              <w:instrText xml:space="preserve"> PAGEREF _Toc484593575 \h </w:instrText>
            </w:r>
            <w:r w:rsidR="009E5D20">
              <w:rPr>
                <w:noProof/>
                <w:webHidden/>
              </w:rPr>
            </w:r>
            <w:r w:rsidR="009E5D20">
              <w:rPr>
                <w:noProof/>
                <w:webHidden/>
              </w:rPr>
              <w:fldChar w:fldCharType="separate"/>
            </w:r>
            <w:r w:rsidR="009E5D20">
              <w:rPr>
                <w:noProof/>
                <w:webHidden/>
              </w:rPr>
              <w:t>60</w:t>
            </w:r>
            <w:r w:rsidR="009E5D20">
              <w:rPr>
                <w:noProof/>
                <w:webHidden/>
              </w:rPr>
              <w:fldChar w:fldCharType="end"/>
            </w:r>
          </w:hyperlink>
        </w:p>
        <w:p w14:paraId="76135377" w14:textId="77777777" w:rsidR="009E5D20" w:rsidRDefault="00235F20">
          <w:pPr>
            <w:pStyle w:val="23"/>
            <w:tabs>
              <w:tab w:val="left" w:pos="1440"/>
            </w:tabs>
            <w:rPr>
              <w:rFonts w:asciiTheme="minorHAnsi" w:hAnsiTheme="minorHAnsi"/>
              <w:noProof/>
              <w:sz w:val="24"/>
              <w:szCs w:val="24"/>
              <w:lang w:eastAsia="ru-RU"/>
            </w:rPr>
          </w:pPr>
          <w:hyperlink w:anchor="_Toc484593576" w:history="1">
            <w:r w:rsidR="009E5D20" w:rsidRPr="00B714FB">
              <w:rPr>
                <w:rStyle w:val="af7"/>
                <w:noProof/>
              </w:rPr>
              <w:t>2.2</w:t>
            </w:r>
            <w:r w:rsidR="009E5D20">
              <w:rPr>
                <w:rFonts w:asciiTheme="minorHAnsi" w:hAnsiTheme="minorHAnsi"/>
                <w:noProof/>
                <w:sz w:val="24"/>
                <w:szCs w:val="24"/>
                <w:lang w:eastAsia="ru-RU"/>
              </w:rPr>
              <w:tab/>
            </w:r>
            <w:r w:rsidR="009E5D20" w:rsidRPr="00B714FB">
              <w:rPr>
                <w:rStyle w:val="af7"/>
                <w:noProof/>
              </w:rPr>
              <w:t>Использованные библиотеки</w:t>
            </w:r>
            <w:r w:rsidR="009E5D20">
              <w:rPr>
                <w:noProof/>
                <w:webHidden/>
              </w:rPr>
              <w:tab/>
            </w:r>
            <w:r w:rsidR="009E5D20">
              <w:rPr>
                <w:noProof/>
                <w:webHidden/>
              </w:rPr>
              <w:fldChar w:fldCharType="begin"/>
            </w:r>
            <w:r w:rsidR="009E5D20">
              <w:rPr>
                <w:noProof/>
                <w:webHidden/>
              </w:rPr>
              <w:instrText xml:space="preserve"> PAGEREF _Toc484593576 \h </w:instrText>
            </w:r>
            <w:r w:rsidR="009E5D20">
              <w:rPr>
                <w:noProof/>
                <w:webHidden/>
              </w:rPr>
            </w:r>
            <w:r w:rsidR="009E5D20">
              <w:rPr>
                <w:noProof/>
                <w:webHidden/>
              </w:rPr>
              <w:fldChar w:fldCharType="separate"/>
            </w:r>
            <w:r w:rsidR="009E5D20">
              <w:rPr>
                <w:noProof/>
                <w:webHidden/>
              </w:rPr>
              <w:t>61</w:t>
            </w:r>
            <w:r w:rsidR="009E5D20">
              <w:rPr>
                <w:noProof/>
                <w:webHidden/>
              </w:rPr>
              <w:fldChar w:fldCharType="end"/>
            </w:r>
          </w:hyperlink>
        </w:p>
        <w:p w14:paraId="5E75FD1C"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77" w:history="1">
            <w:r w:rsidR="009E5D20" w:rsidRPr="00B714FB">
              <w:rPr>
                <w:rStyle w:val="af7"/>
                <w:noProof/>
              </w:rPr>
              <w:t>2.2.1</w:t>
            </w:r>
            <w:r w:rsidR="009E5D20">
              <w:rPr>
                <w:rFonts w:asciiTheme="minorHAnsi" w:hAnsiTheme="minorHAnsi"/>
                <w:noProof/>
                <w:sz w:val="24"/>
                <w:szCs w:val="24"/>
                <w:lang w:eastAsia="ru-RU"/>
              </w:rPr>
              <w:tab/>
            </w:r>
            <w:r w:rsidR="009E5D20" w:rsidRPr="00B714FB">
              <w:rPr>
                <w:rStyle w:val="af7"/>
                <w:noProof/>
              </w:rPr>
              <w:t>scikit-learn</w:t>
            </w:r>
            <w:r w:rsidR="009E5D20">
              <w:rPr>
                <w:noProof/>
                <w:webHidden/>
              </w:rPr>
              <w:tab/>
            </w:r>
            <w:r w:rsidR="009E5D20">
              <w:rPr>
                <w:noProof/>
                <w:webHidden/>
              </w:rPr>
              <w:fldChar w:fldCharType="begin"/>
            </w:r>
            <w:r w:rsidR="009E5D20">
              <w:rPr>
                <w:noProof/>
                <w:webHidden/>
              </w:rPr>
              <w:instrText xml:space="preserve"> PAGEREF _Toc484593577 \h </w:instrText>
            </w:r>
            <w:r w:rsidR="009E5D20">
              <w:rPr>
                <w:noProof/>
                <w:webHidden/>
              </w:rPr>
            </w:r>
            <w:r w:rsidR="009E5D20">
              <w:rPr>
                <w:noProof/>
                <w:webHidden/>
              </w:rPr>
              <w:fldChar w:fldCharType="separate"/>
            </w:r>
            <w:r w:rsidR="009E5D20">
              <w:rPr>
                <w:noProof/>
                <w:webHidden/>
              </w:rPr>
              <w:t>61</w:t>
            </w:r>
            <w:r w:rsidR="009E5D20">
              <w:rPr>
                <w:noProof/>
                <w:webHidden/>
              </w:rPr>
              <w:fldChar w:fldCharType="end"/>
            </w:r>
          </w:hyperlink>
        </w:p>
        <w:p w14:paraId="6F7BF5E8"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78" w:history="1">
            <w:r w:rsidR="009E5D20" w:rsidRPr="00B714FB">
              <w:rPr>
                <w:rStyle w:val="af7"/>
                <w:noProof/>
              </w:rPr>
              <w:t>2.2.2</w:t>
            </w:r>
            <w:r w:rsidR="009E5D20">
              <w:rPr>
                <w:rFonts w:asciiTheme="minorHAnsi" w:hAnsiTheme="minorHAnsi"/>
                <w:noProof/>
                <w:sz w:val="24"/>
                <w:szCs w:val="24"/>
                <w:lang w:eastAsia="ru-RU"/>
              </w:rPr>
              <w:tab/>
            </w:r>
            <w:r w:rsidR="009E5D20" w:rsidRPr="00B714FB">
              <w:rPr>
                <w:rStyle w:val="af7"/>
                <w:noProof/>
              </w:rPr>
              <w:t>OpenCV-Python</w:t>
            </w:r>
            <w:r w:rsidR="009E5D20">
              <w:rPr>
                <w:noProof/>
                <w:webHidden/>
              </w:rPr>
              <w:tab/>
            </w:r>
            <w:r w:rsidR="009E5D20">
              <w:rPr>
                <w:noProof/>
                <w:webHidden/>
              </w:rPr>
              <w:fldChar w:fldCharType="begin"/>
            </w:r>
            <w:r w:rsidR="009E5D20">
              <w:rPr>
                <w:noProof/>
                <w:webHidden/>
              </w:rPr>
              <w:instrText xml:space="preserve"> PAGEREF _Toc484593578 \h </w:instrText>
            </w:r>
            <w:r w:rsidR="009E5D20">
              <w:rPr>
                <w:noProof/>
                <w:webHidden/>
              </w:rPr>
            </w:r>
            <w:r w:rsidR="009E5D20">
              <w:rPr>
                <w:noProof/>
                <w:webHidden/>
              </w:rPr>
              <w:fldChar w:fldCharType="separate"/>
            </w:r>
            <w:r w:rsidR="009E5D20">
              <w:rPr>
                <w:noProof/>
                <w:webHidden/>
              </w:rPr>
              <w:t>62</w:t>
            </w:r>
            <w:r w:rsidR="009E5D20">
              <w:rPr>
                <w:noProof/>
                <w:webHidden/>
              </w:rPr>
              <w:fldChar w:fldCharType="end"/>
            </w:r>
          </w:hyperlink>
        </w:p>
        <w:p w14:paraId="0195C437" w14:textId="77777777" w:rsidR="009E5D20" w:rsidRDefault="00235F20">
          <w:pPr>
            <w:pStyle w:val="23"/>
            <w:tabs>
              <w:tab w:val="left" w:pos="1440"/>
            </w:tabs>
            <w:rPr>
              <w:rFonts w:asciiTheme="minorHAnsi" w:hAnsiTheme="minorHAnsi"/>
              <w:noProof/>
              <w:sz w:val="24"/>
              <w:szCs w:val="24"/>
              <w:lang w:eastAsia="ru-RU"/>
            </w:rPr>
          </w:pPr>
          <w:hyperlink w:anchor="_Toc484593579" w:history="1">
            <w:r w:rsidR="009E5D20" w:rsidRPr="00B714FB">
              <w:rPr>
                <w:rStyle w:val="af7"/>
                <w:noProof/>
              </w:rPr>
              <w:t>2.3</w:t>
            </w:r>
            <w:r w:rsidR="009E5D20">
              <w:rPr>
                <w:rFonts w:asciiTheme="minorHAnsi" w:hAnsiTheme="minorHAnsi"/>
                <w:noProof/>
                <w:sz w:val="24"/>
                <w:szCs w:val="24"/>
                <w:lang w:eastAsia="ru-RU"/>
              </w:rPr>
              <w:tab/>
            </w:r>
            <w:r w:rsidR="009E5D20" w:rsidRPr="00B714FB">
              <w:rPr>
                <w:rStyle w:val="af7"/>
                <w:noProof/>
              </w:rPr>
              <w:t>Особенности программы</w:t>
            </w:r>
            <w:r w:rsidR="009E5D20">
              <w:rPr>
                <w:noProof/>
                <w:webHidden/>
              </w:rPr>
              <w:tab/>
            </w:r>
            <w:r w:rsidR="009E5D20">
              <w:rPr>
                <w:noProof/>
                <w:webHidden/>
              </w:rPr>
              <w:fldChar w:fldCharType="begin"/>
            </w:r>
            <w:r w:rsidR="009E5D20">
              <w:rPr>
                <w:noProof/>
                <w:webHidden/>
              </w:rPr>
              <w:instrText xml:space="preserve"> PAGEREF _Toc484593579 \h </w:instrText>
            </w:r>
            <w:r w:rsidR="009E5D20">
              <w:rPr>
                <w:noProof/>
                <w:webHidden/>
              </w:rPr>
            </w:r>
            <w:r w:rsidR="009E5D20">
              <w:rPr>
                <w:noProof/>
                <w:webHidden/>
              </w:rPr>
              <w:fldChar w:fldCharType="separate"/>
            </w:r>
            <w:r w:rsidR="009E5D20">
              <w:rPr>
                <w:noProof/>
                <w:webHidden/>
              </w:rPr>
              <w:t>63</w:t>
            </w:r>
            <w:r w:rsidR="009E5D20">
              <w:rPr>
                <w:noProof/>
                <w:webHidden/>
              </w:rPr>
              <w:fldChar w:fldCharType="end"/>
            </w:r>
          </w:hyperlink>
        </w:p>
        <w:p w14:paraId="69951A11"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80" w:history="1">
            <w:r w:rsidR="009E5D20" w:rsidRPr="00B714FB">
              <w:rPr>
                <w:rStyle w:val="af7"/>
                <w:noProof/>
              </w:rPr>
              <w:t>2.3.1</w:t>
            </w:r>
            <w:r w:rsidR="009E5D20">
              <w:rPr>
                <w:rFonts w:asciiTheme="minorHAnsi" w:hAnsiTheme="minorHAnsi"/>
                <w:noProof/>
                <w:sz w:val="24"/>
                <w:szCs w:val="24"/>
                <w:lang w:eastAsia="ru-RU"/>
              </w:rPr>
              <w:tab/>
            </w:r>
            <w:r w:rsidR="009E5D20" w:rsidRPr="00B714FB">
              <w:rPr>
                <w:rStyle w:val="af7"/>
                <w:noProof/>
              </w:rPr>
              <w:t>Структура данных</w:t>
            </w:r>
            <w:r w:rsidR="009E5D20">
              <w:rPr>
                <w:noProof/>
                <w:webHidden/>
              </w:rPr>
              <w:tab/>
            </w:r>
            <w:r w:rsidR="009E5D20">
              <w:rPr>
                <w:noProof/>
                <w:webHidden/>
              </w:rPr>
              <w:fldChar w:fldCharType="begin"/>
            </w:r>
            <w:r w:rsidR="009E5D20">
              <w:rPr>
                <w:noProof/>
                <w:webHidden/>
              </w:rPr>
              <w:instrText xml:space="preserve"> PAGEREF _Toc484593580 \h </w:instrText>
            </w:r>
            <w:r w:rsidR="009E5D20">
              <w:rPr>
                <w:noProof/>
                <w:webHidden/>
              </w:rPr>
            </w:r>
            <w:r w:rsidR="009E5D20">
              <w:rPr>
                <w:noProof/>
                <w:webHidden/>
              </w:rPr>
              <w:fldChar w:fldCharType="separate"/>
            </w:r>
            <w:r w:rsidR="009E5D20">
              <w:rPr>
                <w:noProof/>
                <w:webHidden/>
              </w:rPr>
              <w:t>63</w:t>
            </w:r>
            <w:r w:rsidR="009E5D20">
              <w:rPr>
                <w:noProof/>
                <w:webHidden/>
              </w:rPr>
              <w:fldChar w:fldCharType="end"/>
            </w:r>
          </w:hyperlink>
        </w:p>
        <w:p w14:paraId="1815DED6" w14:textId="77777777" w:rsidR="009E5D20" w:rsidRDefault="00235F20">
          <w:pPr>
            <w:pStyle w:val="31"/>
            <w:tabs>
              <w:tab w:val="left" w:pos="2080"/>
              <w:tab w:val="right" w:leader="dot" w:pos="9344"/>
            </w:tabs>
            <w:rPr>
              <w:rFonts w:asciiTheme="minorHAnsi" w:hAnsiTheme="minorHAnsi"/>
              <w:noProof/>
              <w:sz w:val="24"/>
              <w:szCs w:val="24"/>
              <w:lang w:eastAsia="ru-RU"/>
            </w:rPr>
          </w:pPr>
          <w:hyperlink w:anchor="_Toc484593581" w:history="1">
            <w:r w:rsidR="009E5D20" w:rsidRPr="00B714FB">
              <w:rPr>
                <w:rStyle w:val="af7"/>
                <w:noProof/>
              </w:rPr>
              <w:t>2.3.2</w:t>
            </w:r>
            <w:r w:rsidR="009E5D20">
              <w:rPr>
                <w:rFonts w:asciiTheme="minorHAnsi" w:hAnsiTheme="minorHAnsi"/>
                <w:noProof/>
                <w:sz w:val="24"/>
                <w:szCs w:val="24"/>
                <w:lang w:eastAsia="ru-RU"/>
              </w:rPr>
              <w:tab/>
            </w:r>
            <w:r w:rsidR="009E5D20" w:rsidRPr="00B714FB">
              <w:rPr>
                <w:rStyle w:val="af7"/>
                <w:noProof/>
              </w:rPr>
              <w:t>Структура программы</w:t>
            </w:r>
            <w:r w:rsidR="009E5D20">
              <w:rPr>
                <w:noProof/>
                <w:webHidden/>
              </w:rPr>
              <w:tab/>
            </w:r>
            <w:r w:rsidR="009E5D20">
              <w:rPr>
                <w:noProof/>
                <w:webHidden/>
              </w:rPr>
              <w:fldChar w:fldCharType="begin"/>
            </w:r>
            <w:r w:rsidR="009E5D20">
              <w:rPr>
                <w:noProof/>
                <w:webHidden/>
              </w:rPr>
              <w:instrText xml:space="preserve"> PAGEREF _Toc484593581 \h </w:instrText>
            </w:r>
            <w:r w:rsidR="009E5D20">
              <w:rPr>
                <w:noProof/>
                <w:webHidden/>
              </w:rPr>
            </w:r>
            <w:r w:rsidR="009E5D20">
              <w:rPr>
                <w:noProof/>
                <w:webHidden/>
              </w:rPr>
              <w:fldChar w:fldCharType="separate"/>
            </w:r>
            <w:r w:rsidR="009E5D20">
              <w:rPr>
                <w:noProof/>
                <w:webHidden/>
              </w:rPr>
              <w:t>65</w:t>
            </w:r>
            <w:r w:rsidR="009E5D20">
              <w:rPr>
                <w:noProof/>
                <w:webHidden/>
              </w:rPr>
              <w:fldChar w:fldCharType="end"/>
            </w:r>
          </w:hyperlink>
        </w:p>
        <w:p w14:paraId="1A1282D3" w14:textId="77777777" w:rsidR="009E5D20" w:rsidRDefault="00235F20">
          <w:pPr>
            <w:pStyle w:val="23"/>
            <w:tabs>
              <w:tab w:val="left" w:pos="1440"/>
            </w:tabs>
            <w:rPr>
              <w:rFonts w:asciiTheme="minorHAnsi" w:hAnsiTheme="minorHAnsi"/>
              <w:noProof/>
              <w:sz w:val="24"/>
              <w:szCs w:val="24"/>
              <w:lang w:eastAsia="ru-RU"/>
            </w:rPr>
          </w:pPr>
          <w:hyperlink w:anchor="_Toc484593582" w:history="1">
            <w:r w:rsidR="009E5D20" w:rsidRPr="00B714FB">
              <w:rPr>
                <w:rStyle w:val="af7"/>
                <w:noProof/>
              </w:rPr>
              <w:t>2.4</w:t>
            </w:r>
            <w:r w:rsidR="009E5D20">
              <w:rPr>
                <w:rFonts w:asciiTheme="minorHAnsi" w:hAnsiTheme="minorHAnsi"/>
                <w:noProof/>
                <w:sz w:val="24"/>
                <w:szCs w:val="24"/>
                <w:lang w:eastAsia="ru-RU"/>
              </w:rPr>
              <w:tab/>
            </w:r>
            <w:r w:rsidR="009E5D20" w:rsidRPr="00B714FB">
              <w:rPr>
                <w:rStyle w:val="af7"/>
                <w:noProof/>
              </w:rPr>
              <w:t>Практические результаты</w:t>
            </w:r>
            <w:r w:rsidR="009E5D20">
              <w:rPr>
                <w:noProof/>
                <w:webHidden/>
              </w:rPr>
              <w:tab/>
            </w:r>
            <w:r w:rsidR="009E5D20">
              <w:rPr>
                <w:noProof/>
                <w:webHidden/>
              </w:rPr>
              <w:fldChar w:fldCharType="begin"/>
            </w:r>
            <w:r w:rsidR="009E5D20">
              <w:rPr>
                <w:noProof/>
                <w:webHidden/>
              </w:rPr>
              <w:instrText xml:space="preserve"> PAGEREF _Toc484593582 \h </w:instrText>
            </w:r>
            <w:r w:rsidR="009E5D20">
              <w:rPr>
                <w:noProof/>
                <w:webHidden/>
              </w:rPr>
            </w:r>
            <w:r w:rsidR="009E5D20">
              <w:rPr>
                <w:noProof/>
                <w:webHidden/>
              </w:rPr>
              <w:fldChar w:fldCharType="separate"/>
            </w:r>
            <w:r w:rsidR="009E5D20">
              <w:rPr>
                <w:noProof/>
                <w:webHidden/>
              </w:rPr>
              <w:t>66</w:t>
            </w:r>
            <w:r w:rsidR="009E5D20">
              <w:rPr>
                <w:noProof/>
                <w:webHidden/>
              </w:rPr>
              <w:fldChar w:fldCharType="end"/>
            </w:r>
          </w:hyperlink>
        </w:p>
        <w:p w14:paraId="53318C47" w14:textId="77777777" w:rsidR="009E5D20" w:rsidRDefault="00235F20">
          <w:pPr>
            <w:pStyle w:val="12"/>
            <w:rPr>
              <w:rFonts w:asciiTheme="minorHAnsi" w:hAnsiTheme="minorHAnsi"/>
              <w:noProof/>
              <w:sz w:val="24"/>
              <w:szCs w:val="24"/>
              <w:lang w:eastAsia="ru-RU"/>
            </w:rPr>
          </w:pPr>
          <w:hyperlink w:anchor="_Toc484593583" w:history="1">
            <w:r w:rsidR="009E5D20" w:rsidRPr="00B714FB">
              <w:rPr>
                <w:rStyle w:val="af7"/>
                <w:noProof/>
              </w:rPr>
              <w:t>ЗАКЛЮЧЕНИЕ</w:t>
            </w:r>
            <w:r w:rsidR="009E5D20">
              <w:rPr>
                <w:noProof/>
                <w:webHidden/>
              </w:rPr>
              <w:tab/>
            </w:r>
            <w:r w:rsidR="009E5D20">
              <w:rPr>
                <w:noProof/>
                <w:webHidden/>
              </w:rPr>
              <w:fldChar w:fldCharType="begin"/>
            </w:r>
            <w:r w:rsidR="009E5D20">
              <w:rPr>
                <w:noProof/>
                <w:webHidden/>
              </w:rPr>
              <w:instrText xml:space="preserve"> PAGEREF _Toc484593583 \h </w:instrText>
            </w:r>
            <w:r w:rsidR="009E5D20">
              <w:rPr>
                <w:noProof/>
                <w:webHidden/>
              </w:rPr>
            </w:r>
            <w:r w:rsidR="009E5D20">
              <w:rPr>
                <w:noProof/>
                <w:webHidden/>
              </w:rPr>
              <w:fldChar w:fldCharType="separate"/>
            </w:r>
            <w:r w:rsidR="009E5D20">
              <w:rPr>
                <w:noProof/>
                <w:webHidden/>
              </w:rPr>
              <w:t>69</w:t>
            </w:r>
            <w:r w:rsidR="009E5D20">
              <w:rPr>
                <w:noProof/>
                <w:webHidden/>
              </w:rPr>
              <w:fldChar w:fldCharType="end"/>
            </w:r>
          </w:hyperlink>
        </w:p>
        <w:p w14:paraId="2EDF5F67" w14:textId="77777777" w:rsidR="009E5D20" w:rsidRDefault="00235F20">
          <w:pPr>
            <w:pStyle w:val="12"/>
            <w:rPr>
              <w:rFonts w:asciiTheme="minorHAnsi" w:hAnsiTheme="minorHAnsi"/>
              <w:noProof/>
              <w:sz w:val="24"/>
              <w:szCs w:val="24"/>
              <w:lang w:eastAsia="ru-RU"/>
            </w:rPr>
          </w:pPr>
          <w:hyperlink w:anchor="_Toc484593584" w:history="1">
            <w:r w:rsidR="009E5D20" w:rsidRPr="00B714FB">
              <w:rPr>
                <w:rStyle w:val="af7"/>
                <w:noProof/>
              </w:rPr>
              <w:t>СПИСОК ИСПОЛЬЗОВАННЫХ ИСТОЧНИКОВ</w:t>
            </w:r>
            <w:r w:rsidR="009E5D20">
              <w:rPr>
                <w:noProof/>
                <w:webHidden/>
              </w:rPr>
              <w:tab/>
            </w:r>
            <w:r w:rsidR="009E5D20">
              <w:rPr>
                <w:noProof/>
                <w:webHidden/>
              </w:rPr>
              <w:fldChar w:fldCharType="begin"/>
            </w:r>
            <w:r w:rsidR="009E5D20">
              <w:rPr>
                <w:noProof/>
                <w:webHidden/>
              </w:rPr>
              <w:instrText xml:space="preserve"> PAGEREF _Toc484593584 \h </w:instrText>
            </w:r>
            <w:r w:rsidR="009E5D20">
              <w:rPr>
                <w:noProof/>
                <w:webHidden/>
              </w:rPr>
            </w:r>
            <w:r w:rsidR="009E5D20">
              <w:rPr>
                <w:noProof/>
                <w:webHidden/>
              </w:rPr>
              <w:fldChar w:fldCharType="separate"/>
            </w:r>
            <w:r w:rsidR="009E5D20">
              <w:rPr>
                <w:noProof/>
                <w:webHidden/>
              </w:rPr>
              <w:t>71</w:t>
            </w:r>
            <w:r w:rsidR="009E5D2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593562"/>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lastRenderedPageBreak/>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593563"/>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593564"/>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593565"/>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235F20"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593566"/>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593567"/>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593568"/>
      <w:r>
        <w:t>Классификация</w:t>
      </w:r>
      <w:bookmarkEnd w:id="8"/>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5CD92D9C" w:rsidR="004425A6" w:rsidRPr="004425A6" w:rsidRDefault="000872D5" w:rsidP="004425A6">
      <w:pPr>
        <w:pStyle w:val="5"/>
        <w:numPr>
          <w:ilvl w:val="4"/>
          <w:numId w:val="3"/>
        </w:numPr>
        <w:ind w:left="0" w:firstLine="709"/>
        <w:rPr>
          <w:lang w:val="en-US"/>
        </w:rPr>
      </w:pPr>
      <w:proofErr w:type="spellStart"/>
      <w:r>
        <w:rPr>
          <w:lang w:val="en-US"/>
        </w:rPr>
        <w:t>Классификатор</w:t>
      </w:r>
      <w:proofErr w:type="spellEnd"/>
      <w:r>
        <w:rPr>
          <w:lang w:val="en-US"/>
        </w:rPr>
        <w:t xml:space="preserve"> </w:t>
      </w:r>
      <w:proofErr w:type="spellStart"/>
      <w:r>
        <w:rPr>
          <w:lang w:val="en-US"/>
        </w:rPr>
        <w:t>ближайших</w:t>
      </w:r>
      <w:proofErr w:type="spellEnd"/>
      <w:r w:rsidR="006C2F1B">
        <w:rPr>
          <w:lang w:val="en-US"/>
        </w:rPr>
        <w:t xml:space="preserve"> </w:t>
      </w:r>
      <w:proofErr w:type="spellStart"/>
      <w:r w:rsidR="006C2F1B">
        <w:rPr>
          <w:lang w:val="en-US"/>
        </w:rPr>
        <w:t>сосед</w:t>
      </w:r>
      <w:proofErr w:type="spellEnd"/>
      <w:r w:rsidR="006C2F1B">
        <w:t>ей</w:t>
      </w:r>
    </w:p>
    <w:p w14:paraId="293BE34B" w14:textId="66F42A6E" w:rsidR="00A51BC6" w:rsidRDefault="000872D5" w:rsidP="00A51BC6">
      <w:r>
        <w:t xml:space="preserve">Классификатор ближайших соседей </w:t>
      </w:r>
      <w:r w:rsidR="00C05D21" w:rsidRPr="00C05D21">
        <w:t>(англ. k-</w:t>
      </w:r>
      <w:proofErr w:type="spellStart"/>
      <w:r w:rsidR="00C05D21" w:rsidRPr="00C05D21">
        <w:t>n</w:t>
      </w:r>
      <w:r w:rsidR="00C05D21">
        <w:t>earest</w:t>
      </w:r>
      <w:proofErr w:type="spellEnd"/>
      <w:r w:rsidR="00C05D21">
        <w:t xml:space="preserve"> </w:t>
      </w:r>
      <w:proofErr w:type="spellStart"/>
      <w:r w:rsidR="00C05D21">
        <w:t>neighbors</w:t>
      </w:r>
      <w:proofErr w:type="spellEnd"/>
      <w:r w:rsidR="00C05D21">
        <w:t xml:space="preserve"> </w:t>
      </w:r>
      <w:proofErr w:type="spellStart"/>
      <w:r w:rsidR="00C05D21">
        <w:t>algorithm</w:t>
      </w:r>
      <w:proofErr w:type="spellEnd"/>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w:t>
      </w:r>
      <w:r>
        <w:lastRenderedPageBreak/>
        <w:t xml:space="preserve">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w:t>
      </w:r>
      <w:r w:rsidR="00200620">
        <w:t>9</w:t>
      </w:r>
      <w:r>
        <w:t>]. Исследования, которые применяли классификацию по правилу ближайшего соседа, обычно получали хо</w:t>
      </w:r>
      <w:r w:rsidR="00200620">
        <w:t xml:space="preserve">рошие результаты. </w:t>
      </w:r>
      <w:proofErr w:type="spellStart"/>
      <w:r w:rsidR="00200620">
        <w:t>Кавер</w:t>
      </w:r>
      <w:proofErr w:type="spellEnd"/>
      <w:r w:rsidR="00200620">
        <w:t xml:space="preserve"> и </w:t>
      </w:r>
      <w:proofErr w:type="spellStart"/>
      <w:r w:rsidR="00200620">
        <w:t>Харт</w:t>
      </w:r>
      <w:proofErr w:type="spellEnd"/>
      <w:r w:rsidR="00200620">
        <w:t xml:space="preserve">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598E8073" w:rsidR="00A51BC6" w:rsidRPr="005D6E1F"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r w:rsidR="00C31A7E">
        <w:t xml:space="preserve">тельство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235F20"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5E227045" w:rsidR="00A51BC6" w:rsidRDefault="00A51251" w:rsidP="00A51251">
      <w:r>
        <w:t xml:space="preserve">Таблица 1 – Размеры выборки для </w:t>
      </w:r>
      <w:proofErr w:type="spellStart"/>
      <w:r>
        <w:t>раличения</w:t>
      </w:r>
      <w:proofErr w:type="spellEnd"/>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lastRenderedPageBreak/>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5861ABF5" w:rsidR="00180860" w:rsidRPr="00180860" w:rsidRDefault="006F78E3" w:rsidP="00180860">
      <w:pPr>
        <w:pStyle w:val="5"/>
        <w:numPr>
          <w:ilvl w:val="4"/>
          <w:numId w:val="3"/>
        </w:numPr>
        <w:ind w:left="0" w:firstLine="709"/>
        <w:rPr>
          <w:lang w:val="en-US"/>
        </w:rPr>
      </w:pPr>
      <w:proofErr w:type="spellStart"/>
      <w:r>
        <w:rPr>
          <w:lang w:val="en-US"/>
        </w:rPr>
        <w:t>Метод</w:t>
      </w:r>
      <w:proofErr w:type="spellEnd"/>
      <w:r>
        <w:rPr>
          <w:lang w:val="en-US"/>
        </w:rPr>
        <w:t xml:space="preserve"> </w:t>
      </w:r>
      <w:proofErr w:type="spellStart"/>
      <w:r>
        <w:rPr>
          <w:lang w:val="en-US"/>
        </w:rPr>
        <w:t>опорных</w:t>
      </w:r>
      <w:proofErr w:type="spellEnd"/>
      <w:r>
        <w:rPr>
          <w:lang w:val="en-US"/>
        </w:rPr>
        <w:t xml:space="preserve"> </w:t>
      </w:r>
      <w:proofErr w:type="spellStart"/>
      <w:r>
        <w:rPr>
          <w:lang w:val="en-US"/>
        </w:rPr>
        <w:t>векторов</w:t>
      </w:r>
      <w:proofErr w:type="spellEnd"/>
    </w:p>
    <w:p w14:paraId="423866C2" w14:textId="63C9A5E1" w:rsidR="00A51BC6" w:rsidRDefault="00A51BC6" w:rsidP="00A51BC6">
      <w:r w:rsidRPr="0073022D">
        <w:t>Метод опорных векторов (</w:t>
      </w:r>
      <w:r w:rsidR="00891F9B">
        <w:t xml:space="preserve">англ. </w:t>
      </w:r>
      <w:proofErr w:type="spellStart"/>
      <w:r w:rsidR="00891F9B">
        <w:t>s</w:t>
      </w:r>
      <w:r w:rsidRPr="0073022D">
        <w:t>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w:lastRenderedPageBreak/>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lastRenderedPageBreak/>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235F20"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235F20"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235F20"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235F20"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w:lastRenderedPageBreak/>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proofErr w:type="spellStart"/>
      <w:r w:rsidR="00A51BC6" w:rsidRPr="00B620E0">
        <w:rPr>
          <w:i/>
          <w:lang w:val="en-US"/>
        </w:rPr>
        <w:t>a</w:t>
      </w:r>
      <w:r w:rsidR="00A51BC6" w:rsidRPr="00B620E0">
        <w:rPr>
          <w:i/>
          <w:vertAlign w:val="subscript"/>
          <w:lang w:val="en-US"/>
        </w:rPr>
        <w:t>i</w:t>
      </w:r>
      <w:proofErr w:type="spellEnd"/>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235F20"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w:t>
      </w:r>
      <w:r>
        <w:lastRenderedPageBreak/>
        <w:t>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8A0DB4"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w:lastRenderedPageBreak/>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395F15"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xml:space="preserve">) считается для всех атрибутов. Выбирается атрибут, </w:t>
      </w:r>
      <w:proofErr w:type="spellStart"/>
      <w:r w:rsidR="00A51BC6">
        <w:t>максимизирующий</w:t>
      </w:r>
      <w:proofErr w:type="spellEnd"/>
      <w:r w:rsidR="00A51BC6">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xml:space="preserve">) должен </w:t>
      </w:r>
      <w:proofErr w:type="spellStart"/>
      <w:r>
        <w:t>максимизироваться</w:t>
      </w:r>
      <w:proofErr w:type="spellEnd"/>
      <w:r>
        <w:t>.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w:t>
      </w:r>
      <w:r>
        <w:lastRenderedPageBreak/>
        <w:t>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51451D"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подсчитанными для остальных 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lastRenderedPageBreak/>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lastRenderedPageBreak/>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lastRenderedPageBreak/>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943967">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943967">
            <w:pPr>
              <w:ind w:firstLine="0"/>
              <w:jc w:val="center"/>
            </w:pPr>
            <w:r>
              <w:t>(</w:t>
            </w:r>
            <w:r>
              <w:t>31</w:t>
            </w:r>
            <w:r>
              <w:t>)</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lastRenderedPageBreak/>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xml:space="preserve">, состоит из синапсов, связывающих входы нейрона с ядром; ядра нейрона, которое осуществляет обработку входных сигналов и аксона, который связывает </w:t>
      </w:r>
      <w:r w:rsidRPr="005343BB">
        <w:rPr>
          <w:noProof/>
          <w:lang w:eastAsia="ru-RU"/>
        </w:rPr>
        <w:lastRenderedPageBreak/>
        <w:t>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943967">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943967">
            <w:pPr>
              <w:ind w:firstLine="0"/>
              <w:jc w:val="center"/>
            </w:pPr>
            <w:r>
              <w:t>(</w:t>
            </w:r>
            <w:r>
              <w:t>32</w:t>
            </w:r>
            <w:r>
              <w:t>)</w:t>
            </w:r>
          </w:p>
        </w:tc>
      </w:tr>
    </w:tbl>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943967">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943967">
            <w:pPr>
              <w:ind w:firstLine="0"/>
              <w:jc w:val="center"/>
            </w:pPr>
            <w:r>
              <w:t>(</w:t>
            </w:r>
            <w:r>
              <w:t>33</w:t>
            </w:r>
            <w:r>
              <w:t>)</w:t>
            </w:r>
          </w:p>
        </w:tc>
      </w:tr>
    </w:tbl>
    <w:p w14:paraId="777529DA" w14:textId="1C982E52"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943967">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943967">
            <w:pPr>
              <w:ind w:firstLine="0"/>
              <w:jc w:val="center"/>
            </w:pPr>
            <w:r>
              <w:t>(</w:t>
            </w:r>
            <w:r>
              <w:t>34</w:t>
            </w:r>
            <w:r>
              <w:t>)</w:t>
            </w:r>
          </w:p>
        </w:tc>
      </w:tr>
    </w:tbl>
    <w:p w14:paraId="297FA9D8" w14:textId="567C2671" w:rsidR="009F0FFA" w:rsidRDefault="009F0FFA" w:rsidP="00EF4630">
      <w:pPr>
        <w:pStyle w:val="3"/>
        <w:numPr>
          <w:ilvl w:val="2"/>
          <w:numId w:val="3"/>
        </w:numPr>
        <w:ind w:left="0" w:firstLine="709"/>
      </w:pPr>
      <w:bookmarkStart w:id="9" w:name="_Toc48459356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lastRenderedPageBreak/>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lastRenderedPageBreak/>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proofErr w:type="spellStart"/>
      <w:r w:rsidR="009F0FFA" w:rsidRPr="004F4585">
        <w:rPr>
          <w:i/>
        </w:rPr>
        <w:t>φ</w:t>
      </w:r>
      <w:r w:rsidR="009F0FFA" w:rsidRPr="004F4585">
        <w:rPr>
          <w:i/>
          <w:vertAlign w:val="subscript"/>
        </w:rPr>
        <w:t>i</w:t>
      </w:r>
      <w:proofErr w:type="spellEnd"/>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w:t>
      </w:r>
      <w:r w:rsidRPr="00AA2363">
        <w:lastRenderedPageBreak/>
        <w:t>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4593570"/>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lastRenderedPageBreak/>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7E3760">
      <w:pPr>
        <w:pStyle w:val="4"/>
        <w:numPr>
          <w:ilvl w:val="3"/>
          <w:numId w:val="3"/>
        </w:numPr>
        <w:ind w:left="0" w:firstLine="709"/>
      </w:pPr>
      <w:r>
        <w:t>Деревья решений</w:t>
      </w:r>
    </w:p>
    <w:p w14:paraId="50837D21" w14:textId="34E61FF2"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xml:space="preserve">] и DC </w:t>
      </w:r>
      <w:proofErr w:type="spellStart"/>
      <w:r>
        <w:t>Fringe</w:t>
      </w:r>
      <w:proofErr w:type="spellEnd"/>
      <w:r>
        <w:t xml:space="preserv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 xml:space="preserve">ельной ветви), границу </w:t>
      </w:r>
      <w:r w:rsidR="00740035">
        <w:lastRenderedPageBreak/>
        <w:t>(подобно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lastRenderedPageBreak/>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w:t>
      </w:r>
      <w:r>
        <w:lastRenderedPageBreak/>
        <w:t xml:space="preserve">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943967">
        <w:trPr>
          <w:trHeight w:val="463"/>
        </w:trPr>
        <w:tc>
          <w:tcPr>
            <w:tcW w:w="8617" w:type="dxa"/>
            <w:vAlign w:val="center"/>
          </w:tcPr>
          <w:p w14:paraId="1C5E493E" w14:textId="35ECE49C" w:rsidR="003D2105" w:rsidRPr="00056582" w:rsidRDefault="003D2105"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t>,</w:t>
            </w:r>
          </w:p>
        </w:tc>
        <w:tc>
          <w:tcPr>
            <w:tcW w:w="953" w:type="dxa"/>
            <w:vAlign w:val="center"/>
          </w:tcPr>
          <w:p w14:paraId="682C8013" w14:textId="1DC392B2" w:rsidR="003D2105" w:rsidRDefault="003D2105" w:rsidP="00943967">
            <w:pPr>
              <w:ind w:firstLine="0"/>
              <w:jc w:val="center"/>
            </w:pPr>
            <w:r>
              <w:t>(</w:t>
            </w:r>
            <w:r>
              <w:t>35</w:t>
            </w:r>
            <w:r>
              <w:t>)</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235F2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lastRenderedPageBreak/>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0001B">
      <w:pPr>
        <w:pStyle w:val="4"/>
        <w:numPr>
          <w:ilvl w:val="3"/>
          <w:numId w:val="3"/>
        </w:numPr>
        <w:ind w:left="0" w:firstLine="709"/>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w:t>
      </w:r>
      <w:r w:rsidRPr="00FB2102">
        <w:lastRenderedPageBreak/>
        <w:t xml:space="preserve">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proofErr w:type="spellStart"/>
      <w:r w:rsidR="00FA5AE2">
        <w:t>Лим</w:t>
      </w:r>
      <w:proofErr w:type="spellEnd"/>
      <w:r w:rsidR="00FA5AE2">
        <w:t xml:space="preserve">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 xml:space="preserve">точным. Рассмотренные методы позволяют легко внедрять знания </w:t>
      </w:r>
      <w:r w:rsidR="001165D9">
        <w:lastRenderedPageBreak/>
        <w:t>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4593571"/>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4593572"/>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lastRenderedPageBreak/>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lastRenderedPageBreak/>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lastRenderedPageBreak/>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w:t>
      </w:r>
      <w:proofErr w:type="gramStart"/>
      <w:r>
        <w:t xml:space="preserve">для  </w:t>
      </w:r>
      <w:r>
        <w:rPr>
          <w:i/>
          <w:lang w:val="en-US"/>
        </w:rPr>
        <w:t>j</w:t>
      </w:r>
      <w:proofErr w:type="gramEnd"/>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proofErr w:type="gramStart"/>
            <w:r>
              <w:rPr>
                <w:i/>
                <w:lang w:val="en-US"/>
              </w:rPr>
              <w:t>s</w:t>
            </w:r>
            <w:r>
              <w:rPr>
                <w:i/>
              </w:rPr>
              <w:t>(</w:t>
            </w:r>
            <w:proofErr w:type="spellStart"/>
            <w:proofErr w:type="gramEnd"/>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proofErr w:type="gramStart"/>
            <w:r>
              <w:rPr>
                <w:i/>
                <w:lang w:val="en-US"/>
              </w:rPr>
              <w:lastRenderedPageBreak/>
              <w:t>s(</w:t>
            </w:r>
            <w:proofErr w:type="spellStart"/>
            <w:proofErr w:type="gramEnd"/>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BA5CC0">
        <w:t>при пропорциональном 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235F2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lastRenderedPageBreak/>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4593573"/>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943967">
        <w:tc>
          <w:tcPr>
            <w:tcW w:w="8887" w:type="dxa"/>
            <w:vAlign w:val="center"/>
          </w:tcPr>
          <w:p w14:paraId="10BAAE1D" w14:textId="29300CA7" w:rsidR="00265AD8" w:rsidRPr="003862E2" w:rsidRDefault="00265AD8" w:rsidP="00265AD8">
            <w:pPr>
              <w:jc w:val="center"/>
            </w:pPr>
            <m:oMath>
              <m:r>
                <w:rPr>
                  <w:rFonts w:ascii="Cambria Math" w:hAnsi="Cambria Math"/>
                </w:rPr>
                <w:lastRenderedPageBreak/>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943967">
            <w:pPr>
              <w:spacing w:before="240" w:after="240"/>
              <w:ind w:firstLine="0"/>
              <w:jc w:val="center"/>
            </w:pPr>
            <w:r>
              <w:t>(42</w:t>
            </w:r>
            <w:r>
              <w:t>)</w:t>
            </w:r>
          </w:p>
        </w:tc>
      </w:tr>
    </w:tbl>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943967">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943967">
            <w:pPr>
              <w:spacing w:before="240" w:after="240"/>
              <w:ind w:firstLine="0"/>
              <w:jc w:val="center"/>
            </w:pPr>
            <w:r>
              <w:t>(43</w:t>
            </w:r>
            <w:r>
              <w:t>)</w:t>
            </w:r>
          </w:p>
        </w:tc>
      </w:tr>
    </w:tbl>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19CEFE21" w:rsidR="0073595C" w:rsidRDefault="0073595C" w:rsidP="0073595C">
      <w:r>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943967">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943967">
            <w:pPr>
              <w:spacing w:before="240" w:after="240"/>
              <w:ind w:firstLine="0"/>
              <w:jc w:val="center"/>
            </w:pPr>
            <w:r>
              <w:t>(44</w:t>
            </w:r>
            <w:r>
              <w:t>)</w:t>
            </w:r>
          </w:p>
        </w:tc>
        <w:bookmarkStart w:id="16" w:name="_GoBack"/>
        <w:bookmarkEnd w:id="16"/>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proofErr w:type="spellStart"/>
      <w:r w:rsidRPr="00827C97">
        <w:rPr>
          <w:i/>
          <w:lang w:val="en-US"/>
        </w:rPr>
        <w:t>f</w:t>
      </w:r>
      <w:proofErr w:type="spellEnd"/>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proofErr w:type="spellStart"/>
      <w:r w:rsidRPr="00A74DD4">
        <w:rPr>
          <w:i/>
          <w:lang w:val="en-US"/>
        </w:rPr>
        <w:t>t</w:t>
      </w:r>
      <w:proofErr w:type="spellEnd"/>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593574"/>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593575"/>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593576"/>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593577"/>
      <w:proofErr w:type="spellStart"/>
      <w:r w:rsidRPr="00555889">
        <w:t>scikit-learn</w:t>
      </w:r>
      <w:bookmarkEnd w:id="20"/>
      <w:proofErr w:type="spellEnd"/>
    </w:p>
    <w:p w14:paraId="2E1F31FE" w14:textId="760056A5"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rsidR="00F93CE1">
        <w:t>23</w:t>
      </w:r>
      <w:r w:rsidR="00EB6AB5">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593578"/>
      <w:proofErr w:type="spellStart"/>
      <w:r w:rsidRPr="005F06CC">
        <w:t>OpenCV-Python</w:t>
      </w:r>
      <w:bookmarkEnd w:id="21"/>
      <w:proofErr w:type="spellEnd"/>
    </w:p>
    <w:p w14:paraId="06D2CB37" w14:textId="2286055C"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proofErr w:type="spellStart"/>
      <w:r>
        <w:t>Core</w:t>
      </w:r>
      <w:proofErr w:type="spellEnd"/>
      <w:r>
        <w:t xml:space="preserve"> – компактный модуль, определяющий основные структуры данных, включая многомерный массив </w:t>
      </w:r>
      <w:proofErr w:type="spellStart"/>
      <w:r>
        <w:t>Mat</w:t>
      </w:r>
      <w:proofErr w:type="spellEnd"/>
      <w:r>
        <w:t xml:space="preserve"> и базовые функции, используемые всеми другими модулями.</w:t>
      </w:r>
    </w:p>
    <w:p w14:paraId="66FA2CB0" w14:textId="203EAB20" w:rsidR="00486777" w:rsidRDefault="00486777" w:rsidP="00486777">
      <w:pPr>
        <w:pStyle w:val="af"/>
        <w:numPr>
          <w:ilvl w:val="0"/>
          <w:numId w:val="15"/>
        </w:numPr>
      </w:pPr>
      <w:proofErr w:type="spellStart"/>
      <w:r>
        <w:t>Imgproc</w:t>
      </w:r>
      <w:proofErr w:type="spellEnd"/>
      <w:r>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593579"/>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593580"/>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593581"/>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593582"/>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proofErr w:type="spellStart"/>
      <w:r>
        <w:t>Центроид</w:t>
      </w:r>
      <w:proofErr w:type="spellEnd"/>
      <w:r>
        <w:t>;</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proofErr w:type="spellStart"/>
      <w:r>
        <w:t>Фильрация</w:t>
      </w:r>
      <w:proofErr w:type="spellEnd"/>
      <w:r>
        <w:t>;</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 xml:space="preserve">Операторы </w:t>
      </w:r>
      <w:proofErr w:type="spellStart"/>
      <w:r>
        <w:t>Собеля</w:t>
      </w:r>
      <w:proofErr w:type="spellEnd"/>
      <w:r>
        <w:t>;</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59358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593584"/>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w:t>
      </w:r>
      <w:proofErr w:type="spellStart"/>
      <w:r w:rsidRPr="00A478DF">
        <w:rPr>
          <w:rFonts w:eastAsia="Times New Roman"/>
          <w:shd w:val="clear" w:color="auto" w:fill="FFFFFF"/>
          <w:lang w:val="en-US" w:eastAsia="ru-RU"/>
        </w:rPr>
        <w:t>summarisation</w:t>
      </w:r>
      <w:proofErr w:type="spellEnd"/>
      <w:r w:rsidRPr="00A478DF">
        <w:rPr>
          <w:rFonts w:eastAsia="Times New Roman"/>
          <w:shd w:val="clear" w:color="auto" w:fill="FFFFFF"/>
          <w:lang w:val="en-US" w:eastAsia="ru-RU"/>
        </w:rPr>
        <w:t xml:space="preserve">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Bhowan</w:t>
      </w:r>
      <w:proofErr w:type="spellEnd"/>
      <w:r w:rsidRPr="00EE7A10">
        <w:rPr>
          <w:rFonts w:eastAsia="Times New Roman"/>
          <w:shd w:val="clear" w:color="auto" w:fill="FFFFFF"/>
          <w:lang w:val="en-US" w:eastAsia="ru-RU"/>
        </w:rPr>
        <w:t xml:space="preserve"> U.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proofErr w:type="spellStart"/>
      <w:r w:rsidRPr="009A7EE7">
        <w:rPr>
          <w:lang w:val="en-US"/>
        </w:rPr>
        <w:t>Druck</w:t>
      </w:r>
      <w:proofErr w:type="spellEnd"/>
      <w:r w:rsidRPr="009A7EE7">
        <w:rPr>
          <w:lang w:val="en-US"/>
        </w:rPr>
        <w:t xml:space="preserve">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proofErr w:type="spellStart"/>
      <w:r w:rsidRPr="00964EF6">
        <w:rPr>
          <w:lang w:val="en-US"/>
        </w:rPr>
        <w:t>Duda</w:t>
      </w:r>
      <w:proofErr w:type="spellEnd"/>
      <w:r w:rsidRPr="00964EF6">
        <w:rPr>
          <w:lang w:val="en-US"/>
        </w:rPr>
        <w:t>,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Espejo</w:t>
      </w:r>
      <w:proofErr w:type="spellEnd"/>
      <w:r w:rsidRPr="005C7D7E">
        <w:rPr>
          <w:rFonts w:eastAsia="Times New Roman"/>
          <w:shd w:val="clear" w:color="auto" w:fill="FFFFFF"/>
          <w:lang w:val="en-US" w:eastAsia="ru-RU"/>
        </w:rPr>
        <w:t xml:space="preserve">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proofErr w:type="spellStart"/>
      <w:r w:rsidRPr="00456080">
        <w:rPr>
          <w:lang w:val="en-US"/>
        </w:rPr>
        <w:t>Fellbaum</w:t>
      </w:r>
      <w:proofErr w:type="spellEnd"/>
      <w:r w:rsidRPr="00456080">
        <w:rPr>
          <w:lang w:val="en-US"/>
        </w:rPr>
        <w:t xml:space="preserve">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 xml:space="preserve">Fix E., Hodges Jr J. L. Discriminatory analysis-nonparametric discrimination: consistency properties. – California </w:t>
      </w:r>
      <w:proofErr w:type="spellStart"/>
      <w:r w:rsidRPr="00964EF6">
        <w:rPr>
          <w:shd w:val="clear" w:color="auto" w:fill="FFFFFF"/>
          <w:lang w:val="en-US"/>
        </w:rPr>
        <w:t>Univ</w:t>
      </w:r>
      <w:proofErr w:type="spellEnd"/>
      <w:r w:rsidRPr="00964EF6">
        <w:rPr>
          <w:shd w:val="clear" w:color="auto" w:fill="FFFFFF"/>
          <w:lang w:val="en-US"/>
        </w:rPr>
        <w:t xml:space="preserve">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proofErr w:type="spellStart"/>
      <w:r w:rsidRPr="005C7D7E">
        <w:rPr>
          <w:rFonts w:eastAsia="Times New Roman"/>
          <w:shd w:val="clear" w:color="auto" w:fill="FFFFFF"/>
          <w:lang w:val="en-US" w:eastAsia="ru-RU"/>
        </w:rPr>
        <w:lastRenderedPageBreak/>
        <w:t>Guo</w:t>
      </w:r>
      <w:proofErr w:type="spellEnd"/>
      <w:r w:rsidRPr="005C7D7E">
        <w:rPr>
          <w:rFonts w:eastAsia="Times New Roman"/>
          <w:shd w:val="clear" w:color="auto" w:fill="FFFFFF"/>
          <w:lang w:val="en-US" w:eastAsia="ru-RU"/>
        </w:rPr>
        <w:t xml:space="preserve"> L. </w:t>
      </w:r>
      <w:proofErr w:type="gramStart"/>
      <w:r w:rsidRPr="005C7D7E">
        <w:rPr>
          <w:rFonts w:eastAsia="Times New Roman"/>
          <w:shd w:val="clear" w:color="auto" w:fill="FFFFFF"/>
          <w:lang w:val="en-US" w:eastAsia="ru-RU"/>
        </w:rPr>
        <w:t>et al.</w:t>
      </w:r>
      <w:proofErr w:type="gramEnd"/>
      <w:r w:rsidRPr="005C7D7E">
        <w:rPr>
          <w:rFonts w:eastAsia="Times New Roman"/>
          <w:shd w:val="clear" w:color="auto" w:fill="FFFFFF"/>
          <w:lang w:val="en-US" w:eastAsia="ru-RU"/>
        </w:rPr>
        <w:t xml:space="preserve">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proofErr w:type="spellStart"/>
      <w:r w:rsidRPr="008F2A4B">
        <w:rPr>
          <w:lang w:val="en-US"/>
        </w:rPr>
        <w:t>Guyon</w:t>
      </w:r>
      <w:proofErr w:type="spellEnd"/>
      <w:r w:rsidRPr="008F2A4B">
        <w:rPr>
          <w:lang w:val="en-US"/>
        </w:rPr>
        <w:t xml:space="preserve"> I., </w:t>
      </w:r>
      <w:proofErr w:type="spellStart"/>
      <w:r w:rsidRPr="008F2A4B">
        <w:rPr>
          <w:lang w:val="en-US"/>
        </w:rPr>
        <w:t>Elisseeff</w:t>
      </w:r>
      <w:proofErr w:type="spellEnd"/>
      <w:r w:rsidRPr="008F2A4B">
        <w:rPr>
          <w:lang w:val="en-US"/>
        </w:rPr>
        <w:t xml:space="preserve">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w:t>
      </w:r>
      <w:proofErr w:type="spellStart"/>
      <w:r w:rsidRPr="0009558A">
        <w:rPr>
          <w:rFonts w:eastAsia="Times New Roman"/>
          <w:shd w:val="clear" w:color="auto" w:fill="FFFFFF"/>
          <w:lang w:val="en-US" w:eastAsia="ru-RU"/>
        </w:rPr>
        <w:t>Kamber</w:t>
      </w:r>
      <w:proofErr w:type="spellEnd"/>
      <w:r w:rsidRPr="0009558A">
        <w:rPr>
          <w:rFonts w:eastAsia="Times New Roman"/>
          <w:shd w:val="clear" w:color="auto" w:fill="FFFFFF"/>
          <w:lang w:val="en-US" w:eastAsia="ru-RU"/>
        </w:rPr>
        <w:t xml:space="preserve">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proofErr w:type="spellStart"/>
      <w:r w:rsidRPr="0085088B">
        <w:rPr>
          <w:lang w:val="en-US"/>
        </w:rPr>
        <w:t>Kohavi</w:t>
      </w:r>
      <w:proofErr w:type="spellEnd"/>
      <w:r w:rsidRPr="0085088B">
        <w:rPr>
          <w:lang w:val="en-US"/>
        </w:rPr>
        <w:t xml:space="preserve">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proofErr w:type="spellStart"/>
      <w:r w:rsidRPr="009F5B0E">
        <w:rPr>
          <w:rFonts w:eastAsia="Times New Roman"/>
          <w:shd w:val="clear" w:color="auto" w:fill="FFFFFF"/>
          <w:lang w:val="en-US" w:eastAsia="ru-RU"/>
        </w:rPr>
        <w:t>Koza</w:t>
      </w:r>
      <w:proofErr w:type="spellEnd"/>
      <w:r w:rsidRPr="009F5B0E">
        <w:rPr>
          <w:rFonts w:eastAsia="Times New Roman"/>
          <w:shd w:val="clear" w:color="auto" w:fill="FFFFFF"/>
          <w:lang w:val="en-US" w:eastAsia="ru-RU"/>
        </w:rPr>
        <w:t xml:space="preserve">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 xml:space="preserve">Kramer S., </w:t>
      </w:r>
      <w:proofErr w:type="spellStart"/>
      <w:r w:rsidRPr="00C83518">
        <w:rPr>
          <w:lang w:val="en-US"/>
        </w:rPr>
        <w:t>Lavrač</w:t>
      </w:r>
      <w:proofErr w:type="spellEnd"/>
      <w:r w:rsidRPr="00C83518">
        <w:rPr>
          <w:lang w:val="en-US"/>
        </w:rPr>
        <w:t xml:space="preserve"> N., </w:t>
      </w:r>
      <w:proofErr w:type="spellStart"/>
      <w:r w:rsidRPr="00C83518">
        <w:rPr>
          <w:lang w:val="en-US"/>
        </w:rPr>
        <w:t>Flach</w:t>
      </w:r>
      <w:proofErr w:type="spellEnd"/>
      <w:r w:rsidRPr="00C83518">
        <w:rPr>
          <w:lang w:val="en-US"/>
        </w:rPr>
        <w:t xml:space="preserve"> P. </w:t>
      </w:r>
      <w:proofErr w:type="spellStart"/>
      <w:r w:rsidRPr="00C83518">
        <w:rPr>
          <w:lang w:val="en-US"/>
        </w:rPr>
        <w:t>Propositionalization</w:t>
      </w:r>
      <w:proofErr w:type="spellEnd"/>
      <w:r w:rsidRPr="00C83518">
        <w:rPr>
          <w:lang w:val="en-US"/>
        </w:rPr>
        <w:t xml:space="preserve">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proofErr w:type="spellStart"/>
      <w:r w:rsidRPr="0085088B">
        <w:rPr>
          <w:lang w:val="en-US"/>
        </w:rPr>
        <w:t>Lavrač</w:t>
      </w:r>
      <w:proofErr w:type="spellEnd"/>
      <w:r w:rsidRPr="0085088B">
        <w:rPr>
          <w:lang w:val="en-US"/>
        </w:rPr>
        <w:t xml:space="preserve"> N., </w:t>
      </w:r>
      <w:proofErr w:type="spellStart"/>
      <w:r w:rsidRPr="0085088B">
        <w:rPr>
          <w:lang w:val="en-US"/>
        </w:rPr>
        <w:t>Džeroski</w:t>
      </w:r>
      <w:proofErr w:type="spellEnd"/>
      <w:r w:rsidRPr="0085088B">
        <w:rPr>
          <w:lang w:val="en-US"/>
        </w:rPr>
        <w:t xml:space="preserve"> S., </w:t>
      </w:r>
      <w:proofErr w:type="spellStart"/>
      <w:r w:rsidRPr="0085088B">
        <w:rPr>
          <w:lang w:val="en-US"/>
        </w:rPr>
        <w:t>Grobelnik</w:t>
      </w:r>
      <w:proofErr w:type="spellEnd"/>
      <w:r w:rsidRPr="0085088B">
        <w:rPr>
          <w:lang w:val="en-US"/>
        </w:rPr>
        <w:t xml:space="preserve"> M. Learning </w:t>
      </w:r>
      <w:proofErr w:type="spellStart"/>
      <w:r w:rsidRPr="0085088B">
        <w:rPr>
          <w:lang w:val="en-US"/>
        </w:rPr>
        <w:t>nonrecursive</w:t>
      </w:r>
      <w:proofErr w:type="spellEnd"/>
      <w:r w:rsidRPr="0085088B">
        <w:rPr>
          <w:lang w:val="en-US"/>
        </w:rPr>
        <w:t xml:space="preser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proofErr w:type="spellStart"/>
      <w:r w:rsidRPr="00407A45">
        <w:rPr>
          <w:szCs w:val="28"/>
          <w:lang w:val="en-US"/>
        </w:rPr>
        <w:t>scikit</w:t>
      </w:r>
      <w:proofErr w:type="spellEnd"/>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proofErr w:type="spellStart"/>
      <w:r w:rsidRPr="0085088B">
        <w:rPr>
          <w:lang w:val="en-US"/>
        </w:rPr>
        <w:lastRenderedPageBreak/>
        <w:t>Markovitch</w:t>
      </w:r>
      <w:proofErr w:type="spellEnd"/>
      <w:r w:rsidRPr="0085088B">
        <w:rPr>
          <w:lang w:val="en-US"/>
        </w:rPr>
        <w:t xml:space="preserve">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 xml:space="preserve">Matheus C. J., Rendell L. A. Constructive Induction </w:t>
      </w:r>
      <w:proofErr w:type="gramStart"/>
      <w:r w:rsidRPr="0085088B">
        <w:rPr>
          <w:lang w:val="en-US"/>
        </w:rPr>
        <w:t>On</w:t>
      </w:r>
      <w:proofErr w:type="gramEnd"/>
      <w:r w:rsidRPr="0085088B">
        <w:rPr>
          <w:lang w:val="en-US"/>
        </w:rPr>
        <w:t xml:space="preserve">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Neshatian</w:t>
      </w:r>
      <w:proofErr w:type="spellEnd"/>
      <w:r w:rsidRPr="00EE7A10">
        <w:rPr>
          <w:rFonts w:eastAsia="Times New Roman"/>
          <w:shd w:val="clear" w:color="auto" w:fill="FFFFFF"/>
          <w:lang w:val="en-US" w:eastAsia="ru-RU"/>
        </w:rPr>
        <w:t xml:space="preserve">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Neshatian</w:t>
      </w:r>
      <w:proofErr w:type="spellEnd"/>
      <w:r w:rsidRPr="005C7D7E">
        <w:rPr>
          <w:rFonts w:eastAsia="Times New Roman"/>
          <w:shd w:val="clear" w:color="auto" w:fill="FFFFFF"/>
          <w:lang w:val="en-US" w:eastAsia="ru-RU"/>
        </w:rPr>
        <w:t xml:space="preserve"> K., Zhang M., </w:t>
      </w:r>
      <w:proofErr w:type="spellStart"/>
      <w:r w:rsidRPr="005C7D7E">
        <w:rPr>
          <w:rFonts w:eastAsia="Times New Roman"/>
          <w:shd w:val="clear" w:color="auto" w:fill="FFFFFF"/>
          <w:lang w:val="en-US" w:eastAsia="ru-RU"/>
        </w:rPr>
        <w:t>Andreae</w:t>
      </w:r>
      <w:proofErr w:type="spellEnd"/>
      <w:r w:rsidRPr="005C7D7E">
        <w:rPr>
          <w:rFonts w:eastAsia="Times New Roman"/>
          <w:shd w:val="clear" w:color="auto" w:fill="FFFFFF"/>
          <w:lang w:val="en-US" w:eastAsia="ru-RU"/>
        </w:rPr>
        <w:t xml:space="preserv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proofErr w:type="spellStart"/>
      <w:r w:rsidRPr="00DD1F34">
        <w:rPr>
          <w:szCs w:val="28"/>
          <w:lang w:val="en-US"/>
        </w:rPr>
        <w:t>OpenCV</w:t>
      </w:r>
      <w:proofErr w:type="spellEnd"/>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proofErr w:type="spellStart"/>
      <w:r w:rsidRPr="009D06E1">
        <w:rPr>
          <w:szCs w:val="28"/>
          <w:lang w:val="en-US"/>
        </w:rPr>
        <w:t>opencv</w:t>
      </w:r>
      <w:proofErr w:type="spellEnd"/>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proofErr w:type="spellStart"/>
      <w:r w:rsidRPr="0085088B">
        <w:rPr>
          <w:lang w:val="en-US"/>
        </w:rPr>
        <w:t>Pagallo</w:t>
      </w:r>
      <w:proofErr w:type="spellEnd"/>
      <w:r w:rsidRPr="0085088B">
        <w:rPr>
          <w:lang w:val="en-US"/>
        </w:rPr>
        <w:t xml:space="preserve"> G. Learning DNF by Decision Trees //IJCAI. – 1989. – Т. 89. – С. 639-644.</w:t>
      </w:r>
    </w:p>
    <w:p w14:paraId="64852FC7" w14:textId="77777777" w:rsidR="0029376A" w:rsidRDefault="0029376A" w:rsidP="00C1252D">
      <w:pPr>
        <w:pStyle w:val="af"/>
        <w:numPr>
          <w:ilvl w:val="0"/>
          <w:numId w:val="2"/>
        </w:numPr>
        <w:ind w:left="0" w:firstLine="709"/>
        <w:rPr>
          <w:lang w:val="en-US"/>
        </w:rPr>
      </w:pPr>
      <w:proofErr w:type="spellStart"/>
      <w:r w:rsidRPr="00456080">
        <w:rPr>
          <w:lang w:val="en-US"/>
        </w:rPr>
        <w:t>Pantel</w:t>
      </w:r>
      <w:proofErr w:type="spellEnd"/>
      <w:r w:rsidRPr="00456080">
        <w:rPr>
          <w:lang w:val="en-US"/>
        </w:rPr>
        <w:t xml:space="preserve">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proofErr w:type="spellStart"/>
      <w:r w:rsidRPr="009A7EE7">
        <w:rPr>
          <w:lang w:val="en-US"/>
        </w:rPr>
        <w:lastRenderedPageBreak/>
        <w:t>Raghavan</w:t>
      </w:r>
      <w:proofErr w:type="spellEnd"/>
      <w:r w:rsidRPr="009A7EE7">
        <w:rPr>
          <w:lang w:val="en-US"/>
        </w:rPr>
        <w:t xml:space="preserve">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Sondhi</w:t>
      </w:r>
      <w:proofErr w:type="spellEnd"/>
      <w:r w:rsidRPr="00EE7A10">
        <w:rPr>
          <w:rFonts w:eastAsia="Times New Roman"/>
          <w:shd w:val="clear" w:color="auto" w:fill="FFFFFF"/>
          <w:lang w:val="en-US" w:eastAsia="ru-RU"/>
        </w:rPr>
        <w:t xml:space="preserve"> P. Feature construction methods: a survey //</w:t>
      </w:r>
      <w:proofErr w:type="spellStart"/>
      <w:r w:rsidRPr="00EE7A10">
        <w:rPr>
          <w:rFonts w:eastAsia="Times New Roman"/>
          <w:shd w:val="clear" w:color="auto" w:fill="FFFFFF"/>
          <w:lang w:val="en-US" w:eastAsia="ru-RU"/>
        </w:rPr>
        <w:t>sifaka</w:t>
      </w:r>
      <w:proofErr w:type="spellEnd"/>
      <w:r w:rsidRPr="00EE7A10">
        <w:rPr>
          <w:rFonts w:eastAsia="Times New Roman"/>
          <w:shd w:val="clear" w:color="auto" w:fill="FFFFFF"/>
          <w:lang w:val="en-US" w:eastAsia="ru-RU"/>
        </w:rPr>
        <w:t xml:space="preserve">. cs. </w:t>
      </w:r>
      <w:proofErr w:type="spellStart"/>
      <w:r w:rsidRPr="00EE7A10">
        <w:rPr>
          <w:rFonts w:eastAsia="Times New Roman"/>
          <w:shd w:val="clear" w:color="auto" w:fill="FFFFFF"/>
          <w:lang w:val="en-US" w:eastAsia="ru-RU"/>
        </w:rPr>
        <w:t>uiuc</w:t>
      </w:r>
      <w:proofErr w:type="spellEnd"/>
      <w:r w:rsidRPr="00EE7A10">
        <w:rPr>
          <w:rFonts w:eastAsia="Times New Roman"/>
          <w:shd w:val="clear" w:color="auto" w:fill="FFFFFF"/>
          <w:lang w:val="en-US" w:eastAsia="ru-RU"/>
        </w:rPr>
        <w:t xml:space="preserve">. </w:t>
      </w:r>
      <w:proofErr w:type="spellStart"/>
      <w:r w:rsidRPr="00EE7A10">
        <w:rPr>
          <w:rFonts w:eastAsia="Times New Roman"/>
          <w:shd w:val="clear" w:color="auto" w:fill="FFFFFF"/>
          <w:lang w:val="en-US" w:eastAsia="ru-RU"/>
        </w:rPr>
        <w:t>edu</w:t>
      </w:r>
      <w:proofErr w:type="spellEnd"/>
      <w:r w:rsidRPr="00EE7A10">
        <w:rPr>
          <w:rFonts w:eastAsia="Times New Roman"/>
          <w:shd w:val="clear" w:color="auto" w:fill="FFFFFF"/>
          <w:lang w:val="en-US" w:eastAsia="ru-RU"/>
        </w:rPr>
        <w:t xml:space="preserve">.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proofErr w:type="spellStart"/>
      <w:r w:rsidRPr="00F64C15">
        <w:rPr>
          <w:szCs w:val="28"/>
          <w:lang w:val="en-US"/>
        </w:rPr>
        <w:t>cancerimagingarchive</w:t>
      </w:r>
      <w:proofErr w:type="spellEnd"/>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proofErr w:type="spellStart"/>
      <w:r w:rsidRPr="00702A0F">
        <w:rPr>
          <w:rFonts w:eastAsia="Times New Roman"/>
          <w:shd w:val="clear" w:color="auto" w:fill="FFFFFF"/>
          <w:lang w:val="en-US" w:eastAsia="ru-RU"/>
        </w:rPr>
        <w:lastRenderedPageBreak/>
        <w:t>Tzanakou</w:t>
      </w:r>
      <w:proofErr w:type="spellEnd"/>
      <w:r w:rsidRPr="00702A0F">
        <w:rPr>
          <w:rFonts w:eastAsia="Times New Roman"/>
          <w:shd w:val="clear" w:color="auto" w:fill="FFFFFF"/>
          <w:lang w:val="en-US" w:eastAsia="ru-RU"/>
        </w:rPr>
        <w:t xml:space="preserve">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proofErr w:type="spellStart"/>
      <w:r w:rsidRPr="00172E80">
        <w:rPr>
          <w:rFonts w:eastAsia="Times New Roman"/>
          <w:shd w:val="clear" w:color="auto" w:fill="FFFFFF"/>
          <w:lang w:val="en-US" w:eastAsia="ru-RU"/>
        </w:rPr>
        <w:t>Vipin</w:t>
      </w:r>
      <w:proofErr w:type="spellEnd"/>
      <w:r w:rsidRPr="00172E80">
        <w:rPr>
          <w:rFonts w:eastAsia="Times New Roman"/>
          <w:shd w:val="clear" w:color="auto" w:fill="FFFFFF"/>
          <w:lang w:val="en-US" w:eastAsia="ru-RU"/>
        </w:rPr>
        <w:t xml:space="preserve"> P. N. T. M. S. Kumar, Introduction to Data Mining [M]. – 2006.</w:t>
      </w:r>
    </w:p>
    <w:p w14:paraId="086FBDBE" w14:textId="77777777" w:rsidR="0029376A" w:rsidRDefault="0029376A" w:rsidP="00C1252D">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Eisner J., </w:t>
      </w:r>
      <w:proofErr w:type="spellStart"/>
      <w:r w:rsidRPr="009A7EE7">
        <w:rPr>
          <w:lang w:val="en-US"/>
        </w:rPr>
        <w:t>Piatko</w:t>
      </w:r>
      <w:proofErr w:type="spellEnd"/>
      <w:r w:rsidRPr="009A7EE7">
        <w:rPr>
          <w:lang w:val="en-US"/>
        </w:rPr>
        <w:t xml:space="preserve">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8" w:history="1">
        <w:r w:rsidRPr="00C06732">
          <w:rPr>
            <w:lang w:val="en-US"/>
          </w:rPr>
          <w:t>http</w:t>
        </w:r>
        <w:r w:rsidRPr="00B0687D">
          <w:t>://</w:t>
        </w:r>
        <w:r w:rsidRPr="00C06732">
          <w:rPr>
            <w:lang w:val="en-US"/>
          </w:rPr>
          <w:t>www</w:t>
        </w:r>
        <w:r w:rsidRPr="00B0687D">
          <w:t>.</w:t>
        </w:r>
        <w:r w:rsidRPr="00C06732">
          <w:rPr>
            <w:lang w:val="en-US"/>
          </w:rPr>
          <w:t>intuit</w:t>
        </w:r>
        <w:r w:rsidRPr="00B0687D">
          <w:t>.</w:t>
        </w:r>
        <w:proofErr w:type="spellStart"/>
        <w:r w:rsidRPr="00C06732">
          <w:rPr>
            <w:lang w:val="en-US"/>
          </w:rPr>
          <w:t>ru</w:t>
        </w:r>
        <w:proofErr w:type="spellEnd"/>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EAD66" w14:textId="77777777" w:rsidR="00950C40" w:rsidRDefault="00950C40" w:rsidP="005B1590">
      <w:pPr>
        <w:spacing w:line="240" w:lineRule="auto"/>
      </w:pPr>
      <w:r>
        <w:separator/>
      </w:r>
    </w:p>
  </w:endnote>
  <w:endnote w:type="continuationSeparator" w:id="0">
    <w:p w14:paraId="5A0FFAAC" w14:textId="77777777" w:rsidR="00950C40" w:rsidRDefault="00950C4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235F20" w:rsidRDefault="00235F20">
        <w:pPr>
          <w:pStyle w:val="afb"/>
          <w:jc w:val="center"/>
        </w:pPr>
        <w:r>
          <w:fldChar w:fldCharType="begin"/>
        </w:r>
        <w:r>
          <w:instrText>PAGE   \* MERGEFORMAT</w:instrText>
        </w:r>
        <w:r>
          <w:fldChar w:fldCharType="separate"/>
        </w:r>
        <w:r w:rsidR="00156EBF">
          <w:rPr>
            <w:noProof/>
          </w:rPr>
          <w:t>55</w:t>
        </w:r>
        <w:r>
          <w:fldChar w:fldCharType="end"/>
        </w:r>
      </w:p>
    </w:sdtContent>
  </w:sdt>
  <w:p w14:paraId="58B6F969" w14:textId="77777777" w:rsidR="00235F20" w:rsidRDefault="00235F20">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235F20" w:rsidRDefault="00235F20"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E2F70" w14:textId="77777777" w:rsidR="00950C40" w:rsidRDefault="00950C40" w:rsidP="005B1590">
      <w:pPr>
        <w:spacing w:line="240" w:lineRule="auto"/>
      </w:pPr>
      <w:r>
        <w:separator/>
      </w:r>
    </w:p>
  </w:footnote>
  <w:footnote w:type="continuationSeparator" w:id="0">
    <w:p w14:paraId="7CED81F6" w14:textId="77777777" w:rsidR="00950C40" w:rsidRDefault="00950C40"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CA5"/>
    <w:rsid w:val="00082CF7"/>
    <w:rsid w:val="00082FA0"/>
    <w:rsid w:val="00086AD3"/>
    <w:rsid w:val="00086D59"/>
    <w:rsid w:val="000872D5"/>
    <w:rsid w:val="00090A45"/>
    <w:rsid w:val="00092E5E"/>
    <w:rsid w:val="000933E0"/>
    <w:rsid w:val="00093ACB"/>
    <w:rsid w:val="00093B57"/>
    <w:rsid w:val="0009558A"/>
    <w:rsid w:val="000967A6"/>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DBB"/>
    <w:rsid w:val="00154FD6"/>
    <w:rsid w:val="001553A9"/>
    <w:rsid w:val="00156EBF"/>
    <w:rsid w:val="00162F55"/>
    <w:rsid w:val="00163449"/>
    <w:rsid w:val="00165458"/>
    <w:rsid w:val="00165CAA"/>
    <w:rsid w:val="00167647"/>
    <w:rsid w:val="001679EF"/>
    <w:rsid w:val="00170495"/>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9C8"/>
    <w:rsid w:val="002E4C11"/>
    <w:rsid w:val="002E6350"/>
    <w:rsid w:val="002F28D7"/>
    <w:rsid w:val="002F6004"/>
    <w:rsid w:val="002F70A6"/>
    <w:rsid w:val="002F76C0"/>
    <w:rsid w:val="002F79F7"/>
    <w:rsid w:val="002F7BE0"/>
    <w:rsid w:val="00301D2A"/>
    <w:rsid w:val="00301D8E"/>
    <w:rsid w:val="00307A65"/>
    <w:rsid w:val="00312960"/>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2030F"/>
    <w:rsid w:val="00420765"/>
    <w:rsid w:val="00420C86"/>
    <w:rsid w:val="00420E0F"/>
    <w:rsid w:val="00421295"/>
    <w:rsid w:val="00423674"/>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D20"/>
    <w:rsid w:val="009E69C6"/>
    <w:rsid w:val="009E6A08"/>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66D0"/>
    <w:rsid w:val="00AF4431"/>
    <w:rsid w:val="00AF5769"/>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28FE"/>
    <w:rsid w:val="00DA3319"/>
    <w:rsid w:val="00DA35F9"/>
    <w:rsid w:val="00DA4A3F"/>
    <w:rsid w:val="00DA5170"/>
    <w:rsid w:val="00DA5E92"/>
    <w:rsid w:val="00DA6621"/>
    <w:rsid w:val="00DA79DF"/>
    <w:rsid w:val="00DB1E53"/>
    <w:rsid w:val="00DB4270"/>
    <w:rsid w:val="00DB427B"/>
    <w:rsid w:val="00DC0B51"/>
    <w:rsid w:val="00DC3331"/>
    <w:rsid w:val="00DC3949"/>
    <w:rsid w:val="00DC410F"/>
    <w:rsid w:val="00DC5D1D"/>
    <w:rsid w:val="00DD04E3"/>
    <w:rsid w:val="00DD1F34"/>
    <w:rsid w:val="00DD1FF3"/>
    <w:rsid w:val="00DD3996"/>
    <w:rsid w:val="00DD6079"/>
    <w:rsid w:val="00DD6415"/>
    <w:rsid w:val="00DD657B"/>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1B1"/>
    <w:rsid w:val="00E9765F"/>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68F28-0613-A44B-9930-60F0E52F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75</Pages>
  <Words>16888</Words>
  <Characters>96267</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164</cp:revision>
  <cp:lastPrinted>2017-06-07T04:40:00Z</cp:lastPrinted>
  <dcterms:created xsi:type="dcterms:W3CDTF">2017-06-07T04:40:00Z</dcterms:created>
  <dcterms:modified xsi:type="dcterms:W3CDTF">2017-06-07T10:57:00Z</dcterms:modified>
</cp:coreProperties>
</file>