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9" w:rsidRDefault="0009651D">
      <w:r>
        <w:t>Признаки для классификации изображений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Центр тяжести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Коэффициент асимметрии</w:t>
      </w:r>
    </w:p>
    <w:p w:rsidR="00074884" w:rsidRDefault="00074884" w:rsidP="00074884">
      <w:pPr>
        <w:pStyle w:val="a3"/>
        <w:numPr>
          <w:ilvl w:val="0"/>
          <w:numId w:val="2"/>
        </w:numPr>
      </w:pPr>
      <w:proofErr w:type="spellStart"/>
      <w:r>
        <w:t>Центроид</w:t>
      </w:r>
      <w:proofErr w:type="spellEnd"/>
    </w:p>
    <w:p w:rsidR="00074884" w:rsidRDefault="00074884" w:rsidP="00074884">
      <w:pPr>
        <w:pStyle w:val="a3"/>
        <w:numPr>
          <w:ilvl w:val="0"/>
          <w:numId w:val="2"/>
        </w:numPr>
      </w:pPr>
      <w:r>
        <w:t>Гистограммы</w:t>
      </w:r>
    </w:p>
    <w:p w:rsidR="00074884" w:rsidRDefault="00854104" w:rsidP="007176B8">
      <w:pPr>
        <w:pStyle w:val="a3"/>
        <w:numPr>
          <w:ilvl w:val="0"/>
          <w:numId w:val="2"/>
        </w:numPr>
      </w:pPr>
      <w:r>
        <w:rPr>
          <w:lang w:val="en-US"/>
        </w:rPr>
        <w:t xml:space="preserve">RGB </w:t>
      </w:r>
      <w:r>
        <w:t>значения</w:t>
      </w:r>
    </w:p>
    <w:p w:rsidR="007176B8" w:rsidRDefault="00047631" w:rsidP="007176B8">
      <w:pPr>
        <w:pStyle w:val="a3"/>
        <w:numPr>
          <w:ilvl w:val="0"/>
          <w:numId w:val="2"/>
        </w:numPr>
      </w:pPr>
      <w:r>
        <w:t>Контрастность</w:t>
      </w:r>
    </w:p>
    <w:p w:rsidR="00047631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Функция</w:t>
      </w:r>
      <w:r w:rsidRPr="00895D4A">
        <w:rPr>
          <w:lang w:val="en-US"/>
        </w:rPr>
        <w:t xml:space="preserve"> </w:t>
      </w:r>
      <w:r>
        <w:t>улучшения</w:t>
      </w:r>
      <w:r w:rsidRPr="00895D4A">
        <w:rPr>
          <w:lang w:val="en-US"/>
        </w:rPr>
        <w:t xml:space="preserve"> </w:t>
      </w:r>
      <w:r>
        <w:rPr>
          <w:lang w:val="en-US"/>
        </w:rPr>
        <w:t>S-</w:t>
      </w:r>
      <w:proofErr w:type="spellStart"/>
      <w:r>
        <w:rPr>
          <w:lang w:val="en-US"/>
        </w:rPr>
        <w:t>типа</w:t>
      </w:r>
      <w:proofErr w:type="spellEnd"/>
      <w:r w:rsidR="00047631" w:rsidRPr="00047631">
        <w:rPr>
          <w:lang w:val="en-US"/>
        </w:rPr>
        <w:t xml:space="preserve"> </w:t>
      </w:r>
    </w:p>
    <w:p w:rsidR="00047631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Углы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Пороги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Фильтрация</w:t>
      </w:r>
      <w:r>
        <w:rPr>
          <w:lang w:val="en-US"/>
        </w:rPr>
        <w:t xml:space="preserve"> (</w:t>
      </w:r>
      <w:r>
        <w:t>низкие, высокие частоты</w:t>
      </w:r>
      <w:r>
        <w:rPr>
          <w:lang w:val="en-US"/>
        </w:rPr>
        <w:t>)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Усреднение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Размывание Гаусса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Медианное размытие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Двустороння фильтрация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Эрозия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Растяжение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Морфологический градиент</w:t>
      </w:r>
    </w:p>
    <w:p w:rsidR="00895D4A" w:rsidRPr="002E3B0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2E3B0A">
        <w:t>Производные Лапласа</w:t>
      </w:r>
    </w:p>
    <w:p w:rsidR="002E3B0A" w:rsidRPr="002E3B0A" w:rsidRDefault="002E3B0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Операторы </w:t>
      </w:r>
      <w:proofErr w:type="spellStart"/>
      <w:r>
        <w:t>Собеля</w:t>
      </w:r>
      <w:proofErr w:type="spellEnd"/>
    </w:p>
    <w:p w:rsidR="002E3B0A" w:rsidRPr="002E3B0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Обнаружение края </w:t>
      </w:r>
      <w:proofErr w:type="spellStart"/>
      <w:r>
        <w:t>Кэнни</w:t>
      </w:r>
      <w:proofErr w:type="spellEnd"/>
    </w:p>
    <w:p w:rsidR="002E3B0A" w:rsidRPr="00634E6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634E6A">
        <w:t>Контуры</w:t>
      </w:r>
    </w:p>
    <w:p w:rsidR="00634E6A" w:rsidRDefault="00634E6A" w:rsidP="00634E6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Pr="00634E6A">
        <w:t>CLAHE</w:t>
      </w:r>
      <w:r>
        <w:rPr>
          <w:lang w:val="en-US"/>
        </w:rPr>
        <w:t xml:space="preserve"> (</w:t>
      </w:r>
      <w:r>
        <w:t>адаптивное выравнивание гистограммы</w:t>
      </w:r>
      <w:r>
        <w:rPr>
          <w:lang w:val="en-US"/>
        </w:rPr>
        <w:t>)</w:t>
      </w:r>
    </w:p>
    <w:p w:rsidR="000F2B83" w:rsidRPr="000F2B83" w:rsidRDefault="00634E6A" w:rsidP="000F2B83">
      <w:pPr>
        <w:pStyle w:val="a3"/>
        <w:numPr>
          <w:ilvl w:val="0"/>
          <w:numId w:val="2"/>
        </w:numPr>
        <w:rPr>
          <w:lang w:val="en-US"/>
        </w:rPr>
      </w:pPr>
      <w:r>
        <w:t xml:space="preserve"> Преобразование Фурье</w:t>
      </w:r>
    </w:p>
    <w:p w:rsidR="00CF4062" w:rsidRPr="00157942" w:rsidRDefault="00157942" w:rsidP="000F2B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CF4062">
        <w:t>Соляризация</w:t>
      </w:r>
    </w:p>
    <w:p w:rsidR="00157942" w:rsidRPr="000F2B83" w:rsidRDefault="00157942" w:rsidP="000F2B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Обнаружение кругов</w:t>
      </w:r>
    </w:p>
    <w:p w:rsidR="000F2B83" w:rsidRDefault="000F2B83" w:rsidP="000F2B83">
      <w:pPr>
        <w:rPr>
          <w:lang w:val="en-US"/>
        </w:rPr>
      </w:pPr>
    </w:p>
    <w:p w:rsidR="000F2B83" w:rsidRDefault="000F2B83" w:rsidP="000F2B83">
      <w:pPr>
        <w:rPr>
          <w:lang w:val="en-US"/>
        </w:rPr>
      </w:pPr>
    </w:p>
    <w:p w:rsidR="000F2B83" w:rsidRPr="000F2B83" w:rsidRDefault="000F2B83" w:rsidP="000F2B83">
      <w:pPr>
        <w:rPr>
          <w:lang w:val="en-US"/>
        </w:rPr>
      </w:pPr>
    </w:p>
    <w:p w:rsidR="00427D4C" w:rsidRDefault="00427D4C" w:rsidP="00693011">
      <w:pPr>
        <w:pStyle w:val="a3"/>
        <w:numPr>
          <w:ilvl w:val="0"/>
          <w:numId w:val="1"/>
        </w:numPr>
      </w:pPr>
      <w:r>
        <w:lastRenderedPageBreak/>
        <w:t>Среднее значение интенсивности</w:t>
      </w:r>
    </w:p>
    <w:p w:rsidR="00427D4C" w:rsidRDefault="00427D4C" w:rsidP="00693011">
      <w:pPr>
        <w:pStyle w:val="a3"/>
        <w:numPr>
          <w:ilvl w:val="0"/>
          <w:numId w:val="1"/>
        </w:numPr>
      </w:pPr>
      <w:r>
        <w:t xml:space="preserve"> Среднеквадратичное отклонение интенсивности</w:t>
      </w:r>
    </w:p>
    <w:p w:rsidR="00AF149D" w:rsidRDefault="00B75845" w:rsidP="00693011">
      <w:pPr>
        <w:pStyle w:val="a3"/>
        <w:numPr>
          <w:ilvl w:val="0"/>
          <w:numId w:val="1"/>
        </w:numPr>
      </w:pPr>
      <w:r>
        <w:t xml:space="preserve"> </w:t>
      </w:r>
      <w:r w:rsidR="00AF149D">
        <w:t>Квантование спектральных коэффициентов</w:t>
      </w:r>
    </w:p>
    <w:p w:rsidR="00DB1832" w:rsidRDefault="00B75845" w:rsidP="009E7DC4">
      <w:pPr>
        <w:pStyle w:val="a3"/>
        <w:numPr>
          <w:ilvl w:val="0"/>
          <w:numId w:val="1"/>
        </w:numPr>
      </w:pPr>
      <w:r>
        <w:t xml:space="preserve"> </w:t>
      </w:r>
      <w:r w:rsidR="00DB1832">
        <w:t>Преобразования Адамара и Хаара</w:t>
      </w:r>
    </w:p>
    <w:p w:rsidR="00DB1832" w:rsidRDefault="00DB1832" w:rsidP="00693011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Некруглость</w:t>
      </w:r>
      <w:bookmarkStart w:id="0" w:name="_GoBack"/>
      <w:bookmarkEnd w:id="0"/>
      <w:proofErr w:type="spellEnd"/>
    </w:p>
    <w:p w:rsidR="00634E6A" w:rsidRDefault="00B75845" w:rsidP="00075E78">
      <w:pPr>
        <w:pStyle w:val="a3"/>
        <w:numPr>
          <w:ilvl w:val="0"/>
          <w:numId w:val="1"/>
        </w:numPr>
      </w:pPr>
      <w:r>
        <w:t xml:space="preserve"> </w:t>
      </w:r>
      <w:r w:rsidR="00DB1832">
        <w:t>Энергия изгиба</w:t>
      </w:r>
    </w:p>
    <w:p w:rsidR="00075E78" w:rsidRDefault="00634E6A" w:rsidP="00075E78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 w:rsidR="00075E78">
        <w:t>Форма фигуры</w:t>
      </w:r>
    </w:p>
    <w:p w:rsidR="00075E78" w:rsidRDefault="00075E78" w:rsidP="00075E78">
      <w:r w:rsidRPr="00075E78">
        <w:t>Распространенной характеристикой формы фигуры является коэффициент формы, определяемый как отношение квадрата периметра L к площади S, т. е.</w:t>
      </w:r>
    </w:p>
    <w:p w:rsidR="00075E78" w:rsidRPr="00075E78" w:rsidRDefault="00157942" w:rsidP="00075E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075E78" w:rsidRDefault="001271A8" w:rsidP="00075E78">
      <w:pPr>
        <w:rPr>
          <w:rFonts w:eastAsiaTheme="minorEastAsia"/>
        </w:rPr>
      </w:pPr>
      <w:r>
        <w:rPr>
          <w:rFonts w:eastAsiaTheme="minorEastAsia"/>
        </w:rPr>
        <w:t xml:space="preserve">Периметр </w:t>
      </w:r>
      <w:r>
        <w:rPr>
          <w:rFonts w:eastAsiaTheme="minorEastAsia"/>
          <w:lang w:val="en-US"/>
        </w:rPr>
        <w:t>L</w:t>
      </w:r>
      <w:r w:rsidRPr="001271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элементы кода </w:t>
      </w:r>
      <w:r>
        <w:rPr>
          <w:rFonts w:eastAsiaTheme="minorEastAsia" w:cs="Times New Roman"/>
        </w:rPr>
        <w:t>ΔΓ</w:t>
      </w:r>
      <w:r>
        <w:rPr>
          <w:rFonts w:eastAsiaTheme="minorEastAsia"/>
        </w:rPr>
        <w:t xml:space="preserve"> находятся как</w:t>
      </w:r>
    </w:p>
    <w:p w:rsidR="001271A8" w:rsidRPr="001271A8" w:rsidRDefault="001271A8" w:rsidP="00075E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γ(n)</m:t>
                  </m:r>
                </m:e>
              </m:d>
            </m:e>
          </m:nary>
        </m:oMath>
      </m:oMathPara>
    </w:p>
    <w:p w:rsidR="001271A8" w:rsidRDefault="001271A8" w:rsidP="001271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Определим площадь фигуры. Из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5" w:history="1">
        <w:r>
          <w:rPr>
            <w:rStyle w:val="a6"/>
            <w:color w:val="0000CC"/>
            <w:sz w:val="27"/>
            <w:szCs w:val="27"/>
          </w:rPr>
          <w:t>формулы Грина</w:t>
        </w:r>
      </w:hyperlink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[10]</w:t>
      </w:r>
    </w:p>
    <w:p w:rsidR="001271A8" w:rsidRDefault="001271A8" w:rsidP="001271A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295650" cy="457200"/>
            <wp:effectExtent l="0" t="0" r="0" b="0"/>
            <wp:docPr id="1" name="Рисунок 1" descr="http://edu.sernam.ru/archive/arch.php?path=../htm/book_cmoi/files.book&amp;file=cmoi_32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sernam.ru/archive/arch.php?path=../htm/book_cmoi/files.book&amp;file=cmoi_32.files/image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A8" w:rsidRDefault="001271A8" w:rsidP="001271A8">
      <w:r>
        <w:t xml:space="preserve">При </w:t>
      </w:r>
      <w:r>
        <w:rPr>
          <w:lang w:val="en-US"/>
        </w:rPr>
        <w:t>Q</w:t>
      </w:r>
      <w:r w:rsidRPr="001271A8">
        <w:t xml:space="preserve">=0 </w:t>
      </w:r>
      <w:r>
        <w:t xml:space="preserve">и </w:t>
      </w:r>
      <w:r>
        <w:rPr>
          <w:lang w:val="en-US"/>
        </w:rPr>
        <w:t>P</w:t>
      </w:r>
      <w:r w:rsidRPr="001271A8">
        <w:t>=-</w:t>
      </w:r>
      <w:r>
        <w:rPr>
          <w:lang w:val="en-US"/>
        </w:rPr>
        <w:t>y</w:t>
      </w:r>
      <w:r w:rsidRPr="001271A8">
        <w:t xml:space="preserve"> </w:t>
      </w:r>
      <w:r>
        <w:t>имеем следующее выражение для площади</w:t>
      </w:r>
    </w:p>
    <w:p w:rsidR="001271A8" w:rsidRDefault="001271A8" w:rsidP="001271A8">
      <w:r>
        <w:rPr>
          <w:noProof/>
          <w:lang w:eastAsia="ru-RU"/>
        </w:rPr>
        <w:drawing>
          <wp:inline distT="0" distB="0" distL="0" distR="0">
            <wp:extent cx="1076325" cy="381000"/>
            <wp:effectExtent l="0" t="0" r="9525" b="0"/>
            <wp:docPr id="2" name="Рисунок 2" descr="http://edu.sernam.ru/archive/arch.php?path=../htm/book_cmoi/files.book&amp;file=cmoi_32.files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.sernam.ru/archive/arch.php?path=../htm/book_cmoi/files.book&amp;file=cmoi_32.files/image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A8" w:rsidRDefault="001271A8" w:rsidP="001271A8">
      <w:r>
        <w:t>Для случая дискретного комплексного переменного с учетом выбранного направления обхода контура</w:t>
      </w:r>
    </w:p>
    <w:p w:rsidR="001271A8" w:rsidRDefault="001271A8" w:rsidP="001271A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000250" cy="409575"/>
            <wp:effectExtent l="0" t="0" r="0" b="9525"/>
            <wp:docPr id="3" name="Рисунок 3" descr="http://edu.sernam.ru/archive/arch.php?path=../htm/book_cmoi/files.book&amp;file=cmoi_32.files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sernam.ru/archive/arch.php?path=../htm/book_cmoi/files.book&amp;file=cmoi_32.files/image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A8" w:rsidRDefault="001271A8" w:rsidP="001271A8">
      <w:r>
        <w:t>Тогда для площади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val="en-US"/>
        </w:rPr>
        <w:t>S</w:t>
      </w:r>
      <w:r w:rsidRPr="001271A8">
        <w:rPr>
          <w:noProof/>
        </w:rPr>
        <w:t>*</w:t>
      </w:r>
      <w:r>
        <w:t>, расположенной на сетчатке фигуры, получим</w:t>
      </w:r>
    </w:p>
    <w:p w:rsidR="001271A8" w:rsidRDefault="001271A8" w:rsidP="001271A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943100" cy="419100"/>
            <wp:effectExtent l="0" t="0" r="0" b="0"/>
            <wp:docPr id="4" name="Рисунок 4" descr="http://edu.sernam.ru/archive/arch.php?path=../htm/book_cmoi/files.book&amp;file=cmoi_32.files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du.sernam.ru/archive/arch.php?path=../htm/book_cmoi/files.book&amp;file=cmoi_32.files/image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A8" w:rsidRDefault="001271A8" w:rsidP="001271A8">
      <w:r w:rsidRPr="001271A8">
        <w:lastRenderedPageBreak/>
        <w:t>Величина S</w:t>
      </w:r>
      <w:r>
        <w:t>*</w:t>
      </w:r>
      <w:r w:rsidRPr="001271A8">
        <w:t xml:space="preserve"> будет верхней оценкой площади фигуры. Формула дает точное значение площади в количестве ячеек сетчатки, если элементом кода считать одну из внешних сторон клетки. При использовании цепного кода из ЭВ</w:t>
      </w:r>
      <w:r>
        <w:t xml:space="preserve"> </w:t>
      </w:r>
      <w:r>
        <w:rPr>
          <w:lang w:val="en-US"/>
        </w:rPr>
        <w:t>y</w:t>
      </w:r>
      <w:r w:rsidRPr="001271A8">
        <w:t>(</w:t>
      </w:r>
      <w:proofErr w:type="gramStart"/>
      <w:r>
        <w:rPr>
          <w:lang w:val="en-US"/>
        </w:rPr>
        <w:t>n</w:t>
      </w:r>
      <w:r w:rsidRPr="001271A8">
        <w:t>)  полученное</w:t>
      </w:r>
      <w:proofErr w:type="gramEnd"/>
      <w:r w:rsidRPr="001271A8">
        <w:t xml:space="preserve"> значение площади имеет погрешность, не превышающую площади контурных элементов изображения.</w:t>
      </w:r>
    </w:p>
    <w:p w:rsidR="001271A8" w:rsidRPr="001271A8" w:rsidRDefault="001271A8" w:rsidP="001271A8"/>
    <w:p w:rsidR="001271A8" w:rsidRPr="001271A8" w:rsidRDefault="001271A8" w:rsidP="00075E78"/>
    <w:sectPr w:rsidR="001271A8" w:rsidRPr="0012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0CC4"/>
    <w:multiLevelType w:val="hybridMultilevel"/>
    <w:tmpl w:val="33C20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61ED"/>
    <w:multiLevelType w:val="hybridMultilevel"/>
    <w:tmpl w:val="FB14C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4A"/>
    <w:rsid w:val="00047631"/>
    <w:rsid w:val="00074884"/>
    <w:rsid w:val="00075E78"/>
    <w:rsid w:val="0009651D"/>
    <w:rsid w:val="000F2B83"/>
    <w:rsid w:val="001271A8"/>
    <w:rsid w:val="00157942"/>
    <w:rsid w:val="00236EAC"/>
    <w:rsid w:val="002A3F4B"/>
    <w:rsid w:val="002D58EA"/>
    <w:rsid w:val="002E3B0A"/>
    <w:rsid w:val="0042574A"/>
    <w:rsid w:val="00427D4C"/>
    <w:rsid w:val="004D5570"/>
    <w:rsid w:val="00634E6A"/>
    <w:rsid w:val="00693011"/>
    <w:rsid w:val="006F1956"/>
    <w:rsid w:val="007176B8"/>
    <w:rsid w:val="007632DE"/>
    <w:rsid w:val="00854104"/>
    <w:rsid w:val="00895D4A"/>
    <w:rsid w:val="008F718E"/>
    <w:rsid w:val="009870CC"/>
    <w:rsid w:val="009E7DC4"/>
    <w:rsid w:val="00A34795"/>
    <w:rsid w:val="00AF149D"/>
    <w:rsid w:val="00B75845"/>
    <w:rsid w:val="00BB5382"/>
    <w:rsid w:val="00CD3C39"/>
    <w:rsid w:val="00CF4062"/>
    <w:rsid w:val="00D70C19"/>
    <w:rsid w:val="00D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BC1ED-8413-4AB8-BDD7-D1373B7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956"/>
    <w:rPr>
      <w:color w:val="808080"/>
    </w:rPr>
  </w:style>
  <w:style w:type="paragraph" w:styleId="a5">
    <w:name w:val="Normal (Web)"/>
    <w:basedOn w:val="a"/>
    <w:uiPriority w:val="99"/>
    <w:semiHidden/>
    <w:unhideWhenUsed/>
    <w:rsid w:val="001271A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71A8"/>
  </w:style>
  <w:style w:type="character" w:styleId="a6">
    <w:name w:val="Hyperlink"/>
    <w:basedOn w:val="a0"/>
    <w:uiPriority w:val="99"/>
    <w:semiHidden/>
    <w:unhideWhenUsed/>
    <w:rsid w:val="001271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sernam.ru/lect_math3.php?id=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19</cp:revision>
  <dcterms:created xsi:type="dcterms:W3CDTF">2017-04-25T14:33:00Z</dcterms:created>
  <dcterms:modified xsi:type="dcterms:W3CDTF">2017-05-09T16:36:00Z</dcterms:modified>
</cp:coreProperties>
</file>