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1555" w14:textId="66D7D66B" w:rsidR="00830F9A" w:rsidRPr="00A81529" w:rsidRDefault="0041072A" w:rsidP="00830F9A">
      <w:pPr>
        <w:rPr>
          <w:sz w:val="21"/>
          <w:szCs w:val="22"/>
          <w:u w:val="single"/>
          <w:lang w:val="en-US"/>
        </w:rPr>
      </w:pPr>
      <w:r w:rsidRPr="00A81529">
        <w:rPr>
          <w:b/>
          <w:bCs/>
          <w:sz w:val="24"/>
          <w:szCs w:val="28"/>
          <w:u w:val="single"/>
        </w:rPr>
        <w:t>Characteriz</w:t>
      </w:r>
      <w:r w:rsidR="0034293F" w:rsidRPr="00A81529">
        <w:rPr>
          <w:b/>
          <w:bCs/>
          <w:sz w:val="24"/>
          <w:szCs w:val="28"/>
          <w:u w:val="single"/>
        </w:rPr>
        <w:t xml:space="preserve">ing </w:t>
      </w:r>
      <w:r w:rsidRPr="00A81529">
        <w:rPr>
          <w:b/>
          <w:bCs/>
          <w:sz w:val="24"/>
          <w:szCs w:val="28"/>
          <w:u w:val="single"/>
        </w:rPr>
        <w:t>the structural landscape of core promoters</w:t>
      </w:r>
      <w:r w:rsidR="00D2291F" w:rsidRPr="00A81529">
        <w:rPr>
          <w:b/>
          <w:bCs/>
          <w:sz w:val="24"/>
          <w:szCs w:val="28"/>
          <w:u w:val="single"/>
        </w:rPr>
        <w:t xml:space="preserve"> across eukaryotes</w:t>
      </w:r>
    </w:p>
    <w:p w14:paraId="6026419E" w14:textId="5B4EB3C7" w:rsidR="005C0923" w:rsidRPr="00A81529" w:rsidRDefault="00CE7FD4" w:rsidP="00CE7FD4">
      <w:pPr>
        <w:pStyle w:val="Heading1"/>
        <w:rPr>
          <w:sz w:val="22"/>
          <w:szCs w:val="22"/>
          <w:u w:val="single"/>
        </w:rPr>
      </w:pPr>
      <w:r w:rsidRPr="00A81529">
        <w:rPr>
          <w:sz w:val="22"/>
          <w:szCs w:val="22"/>
          <w:u w:val="single"/>
        </w:rPr>
        <w:t>Abstract</w:t>
      </w:r>
    </w:p>
    <w:p w14:paraId="38BEC141" w14:textId="33FF1586" w:rsidR="00CE4295" w:rsidRPr="006D7D61" w:rsidRDefault="00757A1D" w:rsidP="006D7D61">
      <w:r w:rsidRPr="006D7D61">
        <w:t xml:space="preserve">Promoter regions are crucial for gene regulation in eukaryotes. </w:t>
      </w:r>
      <w:r w:rsidR="00667CB8" w:rsidRPr="006D7D61">
        <w:t xml:space="preserve">Despite </w:t>
      </w:r>
      <w:r w:rsidR="00FA0A32">
        <w:t xml:space="preserve">their </w:t>
      </w:r>
      <w:r w:rsidR="00667CB8" w:rsidRPr="006D7D61">
        <w:t xml:space="preserve">functional importance, </w:t>
      </w:r>
      <w:r w:rsidR="005E0FB2" w:rsidRPr="006D7D61">
        <w:t>computation</w:t>
      </w:r>
      <w:r w:rsidR="00BC686F" w:rsidRPr="006D7D61">
        <w:t>al</w:t>
      </w:r>
      <w:r w:rsidR="005E0FB2" w:rsidRPr="006D7D61">
        <w:t xml:space="preserve"> methods</w:t>
      </w:r>
      <w:r w:rsidR="00FA0A32">
        <w:t xml:space="preserve"> to identify eukaryotic promoters</w:t>
      </w:r>
      <w:r w:rsidR="005E0FB2" w:rsidRPr="006D7D61">
        <w:t xml:space="preserve"> </w:t>
      </w:r>
      <w:r w:rsidR="007C6AE3" w:rsidRPr="006D7D61">
        <w:t>exhibit poor accuracy</w:t>
      </w:r>
      <w:r w:rsidR="00D4024B" w:rsidRPr="006D7D61">
        <w:t xml:space="preserve"> </w:t>
      </w:r>
      <w:r w:rsidR="00FA0A32">
        <w:t>when applied to diverse species</w:t>
      </w:r>
      <w:r w:rsidR="005E0FB2" w:rsidRPr="006D7D61">
        <w:t xml:space="preserve">. This lack of </w:t>
      </w:r>
      <w:r w:rsidR="005201E5" w:rsidRPr="006D7D61">
        <w:t>success</w:t>
      </w:r>
      <w:r w:rsidR="00DF6D6A" w:rsidRPr="006D7D61">
        <w:t xml:space="preserve"> </w:t>
      </w:r>
      <w:r w:rsidR="00FA0A32">
        <w:t>has been attributed</w:t>
      </w:r>
      <w:r w:rsidR="0014250A" w:rsidRPr="006D7D61">
        <w:t xml:space="preserve"> to</w:t>
      </w:r>
      <w:r w:rsidR="00383DC9" w:rsidRPr="006D7D61">
        <w:t xml:space="preserve"> </w:t>
      </w:r>
      <w:r w:rsidR="00DF6D6A" w:rsidRPr="006D7D61">
        <w:t>weak selective pressure</w:t>
      </w:r>
      <w:r w:rsidR="00B9126A" w:rsidRPr="006D7D61">
        <w:t xml:space="preserve"> </w:t>
      </w:r>
      <w:r w:rsidR="007509A7" w:rsidRPr="006D7D61">
        <w:t xml:space="preserve">on </w:t>
      </w:r>
      <w:r w:rsidR="00B9126A" w:rsidRPr="006D7D61">
        <w:t>sequence identity</w:t>
      </w:r>
      <w:r w:rsidR="005F279D" w:rsidRPr="006D7D61">
        <w:t>,</w:t>
      </w:r>
      <w:r w:rsidR="005201E5" w:rsidRPr="006D7D61">
        <w:t xml:space="preserve"> </w:t>
      </w:r>
      <w:r w:rsidR="00FA0A32">
        <w:t>limiting the potential for identification through conserved sequence features</w:t>
      </w:r>
      <w:r w:rsidR="00667CB8" w:rsidRPr="006D7D61">
        <w:t>.</w:t>
      </w:r>
      <w:r w:rsidR="00FE4D71" w:rsidRPr="006D7D61">
        <w:t xml:space="preserve"> </w:t>
      </w:r>
      <w:r w:rsidR="00FA0A32">
        <w:t>Recent studies</w:t>
      </w:r>
      <w:r w:rsidR="00FA0A32" w:rsidRPr="00611EC4">
        <w:t xml:space="preserve"> suggest that </w:t>
      </w:r>
      <w:r w:rsidR="00FA0A32">
        <w:t xml:space="preserve">the </w:t>
      </w:r>
      <w:r w:rsidR="00FA0A32" w:rsidRPr="00611EC4">
        <w:t>structural features</w:t>
      </w:r>
      <w:r w:rsidR="00FA0A32">
        <w:t xml:space="preserve"> of promoter DNA, rather than the precise </w:t>
      </w:r>
      <w:r w:rsidR="00FA0A32">
        <w:rPr>
          <w:lang w:val="en-US"/>
        </w:rPr>
        <w:t xml:space="preserve">nucleotide </w:t>
      </w:r>
      <w:r w:rsidR="00FA0A32" w:rsidRPr="00611EC4">
        <w:t>sequence</w:t>
      </w:r>
      <w:r w:rsidR="00FA0A32">
        <w:t>,</w:t>
      </w:r>
      <w:r w:rsidR="00FA0A32" w:rsidRPr="00611EC4">
        <w:t xml:space="preserve"> underpin promoter functionality.</w:t>
      </w:r>
      <w:r w:rsidR="00FE4D71" w:rsidRPr="006D7D61">
        <w:t xml:space="preserve"> </w:t>
      </w:r>
      <w:r w:rsidRPr="006D7D61">
        <w:t xml:space="preserve">Specifically, the </w:t>
      </w:r>
      <w:r w:rsidR="00804735" w:rsidRPr="006D7D61">
        <w:t xml:space="preserve">three-dimensional </w:t>
      </w:r>
      <w:r w:rsidRPr="006D7D61">
        <w:t xml:space="preserve">shape of </w:t>
      </w:r>
      <w:r w:rsidR="00A27EF5" w:rsidRPr="006D7D61">
        <w:t xml:space="preserve">the </w:t>
      </w:r>
      <w:r w:rsidR="00804735" w:rsidRPr="006D7D61">
        <w:t>promoter</w:t>
      </w:r>
      <w:r w:rsidRPr="006D7D61">
        <w:t xml:space="preserve"> DNA </w:t>
      </w:r>
      <w:r w:rsidR="00A27EF5" w:rsidRPr="006D7D61">
        <w:t xml:space="preserve">itself </w:t>
      </w:r>
      <w:r w:rsidR="002D47E6" w:rsidRPr="006D7D61">
        <w:t xml:space="preserve">determines </w:t>
      </w:r>
      <w:r w:rsidR="0098339A" w:rsidRPr="006D7D61">
        <w:t xml:space="preserve">its </w:t>
      </w:r>
      <w:r w:rsidRPr="006D7D61">
        <w:t>binding affinity to transcription factors and polymerase</w:t>
      </w:r>
      <w:r w:rsidR="00E60FE5" w:rsidRPr="006D7D61">
        <w:t>s.</w:t>
      </w:r>
      <w:r w:rsidR="006D7D61" w:rsidRPr="006D7D61">
        <w:t xml:space="preserve"> </w:t>
      </w:r>
      <w:r w:rsidR="00E60FE5" w:rsidRPr="006D7D61">
        <w:t>In this project</w:t>
      </w:r>
      <w:r w:rsidR="0098339A" w:rsidRPr="006D7D61">
        <w:t xml:space="preserve">, I </w:t>
      </w:r>
      <w:r w:rsidR="00804735" w:rsidRPr="006D7D61">
        <w:t>will</w:t>
      </w:r>
      <w:r w:rsidR="0098339A" w:rsidRPr="006D7D61">
        <w:t xml:space="preserve"> investigate </w:t>
      </w:r>
      <w:r w:rsidR="00A27EF5" w:rsidRPr="006D7D61">
        <w:t xml:space="preserve">whether </w:t>
      </w:r>
      <w:r w:rsidR="006D7D61" w:rsidRPr="00093423">
        <w:t xml:space="preserve">conserved DNA </w:t>
      </w:r>
      <w:r w:rsidR="00FA0A32">
        <w:t>structural</w:t>
      </w:r>
      <w:r w:rsidR="006D7D61" w:rsidRPr="00093423">
        <w:t xml:space="preserve"> features are found in eukaryotic core promoters and if these features align with known promoter </w:t>
      </w:r>
      <w:r w:rsidR="006D7D61" w:rsidRPr="006D7D61">
        <w:t xml:space="preserve">motifs and are </w:t>
      </w:r>
      <w:r w:rsidR="00DF71F4" w:rsidRPr="006D7D61">
        <w:t xml:space="preserve">predictive of promoter activity and gene expression level. I will further </w:t>
      </w:r>
      <w:r w:rsidR="006D7D61" w:rsidRPr="006D7D61">
        <w:t xml:space="preserve">examine </w:t>
      </w:r>
      <w:r w:rsidR="006D7D61" w:rsidRPr="00093423">
        <w:t xml:space="preserve">the conservation of 3D </w:t>
      </w:r>
      <w:r w:rsidR="00FA0A32">
        <w:t>structural</w:t>
      </w:r>
      <w:r w:rsidR="006D7D61" w:rsidRPr="00093423">
        <w:t xml:space="preserve"> features across eukaryotes. If conserved shapes are identified, I will </w:t>
      </w:r>
      <w:r w:rsidR="00047ADD">
        <w:t xml:space="preserve">attempt to </w:t>
      </w:r>
      <w:r w:rsidR="006D7D61" w:rsidRPr="00093423">
        <w:t xml:space="preserve">develop a computational method to predict promoter locations in raw DNA sequences. </w:t>
      </w:r>
      <w:r w:rsidR="00D12A13" w:rsidRPr="006D7D61">
        <w:t>Thus</w:t>
      </w:r>
      <w:r w:rsidR="00E57BA1" w:rsidRPr="006D7D61">
        <w:t>,</w:t>
      </w:r>
      <w:r w:rsidR="00D12A13" w:rsidRPr="006D7D61">
        <w:t xml:space="preserve"> this project has the potential to </w:t>
      </w:r>
      <w:r w:rsidR="00611EC4" w:rsidRPr="006D7D61">
        <w:t xml:space="preserve">reveal </w:t>
      </w:r>
      <w:r w:rsidR="00E57BA1" w:rsidRPr="006D7D61">
        <w:t xml:space="preserve">previously hidden features of eukaryotic core promoters, </w:t>
      </w:r>
      <w:r w:rsidR="005657A7" w:rsidRPr="006D7D61">
        <w:t xml:space="preserve">provide novel methods for promoter discovery, </w:t>
      </w:r>
      <w:r w:rsidR="00800A6C" w:rsidRPr="006D7D61">
        <w:t xml:space="preserve">and shed new light on the </w:t>
      </w:r>
      <w:r w:rsidR="00611EC4" w:rsidRPr="006D7D61">
        <w:t xml:space="preserve">evolutionary dynamics of promoter regions. </w:t>
      </w:r>
    </w:p>
    <w:p w14:paraId="0908B5E1" w14:textId="77777777" w:rsidR="002730D0" w:rsidRDefault="002730D0">
      <w:pPr>
        <w:rPr>
          <w:lang w:val="en-US"/>
        </w:rPr>
      </w:pPr>
    </w:p>
    <w:p w14:paraId="2E36355B" w14:textId="3580903F" w:rsidR="002730D0" w:rsidRPr="00A81529" w:rsidRDefault="002730D0" w:rsidP="00F43D8F">
      <w:pPr>
        <w:pStyle w:val="Heading1"/>
        <w:rPr>
          <w:sz w:val="22"/>
          <w:szCs w:val="22"/>
          <w:u w:val="single"/>
        </w:rPr>
      </w:pPr>
      <w:r w:rsidRPr="00A81529">
        <w:rPr>
          <w:sz w:val="22"/>
          <w:szCs w:val="22"/>
          <w:u w:val="single"/>
        </w:rPr>
        <w:t>Background</w:t>
      </w:r>
    </w:p>
    <w:p w14:paraId="4953C50A" w14:textId="2B023B12" w:rsidR="00B6624A" w:rsidRDefault="00E1617B" w:rsidP="00E1617B">
      <w:r w:rsidRPr="00A00BEB">
        <w:rPr>
          <w:b/>
          <w:bCs/>
          <w:i/>
          <w:iCs/>
        </w:rPr>
        <w:t>Transcription of DNA to RNA is a key step in the manifestation of genotype as phenotype.</w:t>
      </w:r>
      <w:r>
        <w:t xml:space="preserve"> </w:t>
      </w:r>
    </w:p>
    <w:p w14:paraId="64C7782E" w14:textId="76793E66" w:rsidR="0020555C" w:rsidRPr="005828DD" w:rsidRDefault="00B6624A" w:rsidP="0020555C">
      <w:pPr>
        <w:rPr>
          <w:lang w:val="en-US"/>
        </w:rPr>
      </w:pPr>
      <w:r>
        <w:t xml:space="preserve">Transcription of DNA into RNA is the first step in the conversion of genotype to phenotype. </w:t>
      </w:r>
      <w:r w:rsidR="00EC48D8">
        <w:t>It is a dynamically regulated process that adapts in response to</w:t>
      </w:r>
      <w:r w:rsidR="000B24FF">
        <w:t xml:space="preserve"> </w:t>
      </w:r>
      <w:r w:rsidR="00EC48D8">
        <w:t>intern</w:t>
      </w:r>
      <w:r w:rsidR="00794F9E">
        <w:t>a</w:t>
      </w:r>
      <w:r w:rsidR="00EC48D8">
        <w:t>l and external stimuli in order to control an organism’s growth and development.</w:t>
      </w:r>
      <w:r w:rsidR="00794F9E">
        <w:t xml:space="preserve"> </w:t>
      </w:r>
      <w:r w:rsidR="00794F9E">
        <w:rPr>
          <w:lang w:val="en-US"/>
        </w:rPr>
        <w:t>In eukaryotes, the transcription of genes is performed by different classes of DNA-directed RNA polymerases (RNA pol), each dedicated to synthesizing specific types of RNA. While RNA pol I and II transcribe rRNA, tRNA (and other small or long non-coding RNAs), RNA pol II transcribes protein-coding genes, and thus is primarily responsible for the conversion of genotype to phenotype</w:t>
      </w:r>
      <w:r w:rsidR="0020555C">
        <w:rPr>
          <w:lang w:val="en-US"/>
        </w:rPr>
        <w:t xml:space="preserve">. Initiation of transcription with RNA polymerases is tightly regulated at specific sites in DNA sequences known as core promoters - which recruit RNA polymerase to the transcription </w:t>
      </w:r>
      <w:proofErr w:type="gramStart"/>
      <w:r w:rsidR="0020555C">
        <w:rPr>
          <w:lang w:val="en-US"/>
        </w:rPr>
        <w:t>start</w:t>
      </w:r>
      <w:proofErr w:type="gramEnd"/>
      <w:r w:rsidR="0020555C">
        <w:rPr>
          <w:lang w:val="en-US"/>
        </w:rPr>
        <w:t xml:space="preserve"> site (TSS) [1].</w:t>
      </w:r>
    </w:p>
    <w:p w14:paraId="3B52D32D" w14:textId="0C195DC6" w:rsidR="009353D4" w:rsidRPr="00093423" w:rsidRDefault="006D7D61" w:rsidP="00093423">
      <w:r>
        <w:tab/>
      </w:r>
      <w:r w:rsidR="00FB4761">
        <w:t>Core p</w:t>
      </w:r>
      <w:r w:rsidR="00E1617B" w:rsidRPr="00093423">
        <w:t xml:space="preserve">romoters achieve this </w:t>
      </w:r>
      <w:r w:rsidR="000D4D18">
        <w:t xml:space="preserve">precise control </w:t>
      </w:r>
      <w:r w:rsidR="00E1617B" w:rsidRPr="00093423">
        <w:t xml:space="preserve">by serving as binding platforms for the assembly of preinitiation complex (PIC), which includes various general transcription factors that position transcription machinery at the TSS. </w:t>
      </w:r>
      <w:r w:rsidR="009353D4" w:rsidRPr="00093423">
        <w:t xml:space="preserve">By determining the precise location of the TSS, promoters </w:t>
      </w:r>
      <w:r w:rsidR="0020555C">
        <w:t>control the expression of genotype to phenotype, affecting both the precise sequence and amount of RNA produced from each gene</w:t>
      </w:r>
      <w:r w:rsidR="00936610">
        <w:t xml:space="preserve">. </w:t>
      </w:r>
      <w:r w:rsidR="009353D4" w:rsidRPr="00093423">
        <w:t xml:space="preserve">Thus, </w:t>
      </w:r>
      <w:r w:rsidR="006B0A05">
        <w:t xml:space="preserve">knowledge of the location of core promoters is important for our understanding of the anatomy of the genes (including their untranslated regions) and </w:t>
      </w:r>
      <w:r w:rsidR="004D3ED1">
        <w:rPr>
          <w:lang w:val="en-US"/>
        </w:rPr>
        <w:t>the composition of the genome.</w:t>
      </w:r>
    </w:p>
    <w:p w14:paraId="5AF1E1DD" w14:textId="77777777" w:rsidR="00E1617B" w:rsidRPr="00093423" w:rsidRDefault="00E1617B" w:rsidP="006D7D61"/>
    <w:p w14:paraId="1800E20B" w14:textId="46C94D53" w:rsidR="00173C41" w:rsidRDefault="00E1617B" w:rsidP="00E1617B">
      <w:r>
        <w:rPr>
          <w:b/>
          <w:bCs/>
          <w:i/>
          <w:iCs/>
          <w:lang w:val="en-US"/>
        </w:rPr>
        <w:t xml:space="preserve">Promoters are functionally diverse </w:t>
      </w:r>
      <w:r w:rsidR="00482C86">
        <w:rPr>
          <w:b/>
          <w:bCs/>
          <w:i/>
          <w:iCs/>
          <w:lang w:val="en-US"/>
        </w:rPr>
        <w:t>playing</w:t>
      </w:r>
      <w:r>
        <w:rPr>
          <w:b/>
          <w:bCs/>
          <w:i/>
          <w:iCs/>
          <w:lang w:val="en-US"/>
        </w:rPr>
        <w:t xml:space="preserve"> a role in differential gene expression.</w:t>
      </w:r>
      <w:r w:rsidRPr="00CD1BF8">
        <w:rPr>
          <w:lang w:val="en-US"/>
        </w:rPr>
        <w:t xml:space="preserve"> </w:t>
      </w:r>
      <w:r w:rsidR="004D3ED1" w:rsidRPr="00CD1BF8">
        <w:rPr>
          <w:lang w:val="en-US"/>
        </w:rPr>
        <w:t xml:space="preserve">In addition to knowing where promoters are, to truly be able to predict phenotype from genotype, we need to be able to understand how promoters are regulated. The regulation of core promoters </w:t>
      </w:r>
      <w:r w:rsidR="00084DD0" w:rsidRPr="00CD1BF8">
        <w:rPr>
          <w:lang w:val="en-US"/>
        </w:rPr>
        <w:t xml:space="preserve">is influenced by </w:t>
      </w:r>
      <w:r w:rsidR="00084DD0" w:rsidRPr="00CD1BF8">
        <w:rPr>
          <w:lang w:val="en-US"/>
        </w:rPr>
        <w:lastRenderedPageBreak/>
        <w:t>combinations of specific motifs</w:t>
      </w:r>
      <w:r w:rsidR="00352934" w:rsidRPr="00352934">
        <w:t xml:space="preserve">, </w:t>
      </w:r>
      <w:r w:rsidR="00352934">
        <w:t xml:space="preserve">which act as </w:t>
      </w:r>
      <w:r w:rsidR="00257EA9">
        <w:t xml:space="preserve">binding sites for </w:t>
      </w:r>
      <w:r w:rsidR="00352934">
        <w:t>transcription factor</w:t>
      </w:r>
      <w:r w:rsidR="00257EA9">
        <w:t>s</w:t>
      </w:r>
      <w:r w:rsidR="00352934">
        <w:t>.</w:t>
      </w:r>
      <w:r w:rsidR="00A306C6" w:rsidRPr="00093423">
        <w:t xml:space="preserve"> </w:t>
      </w:r>
      <w:r w:rsidR="00352934">
        <w:t xml:space="preserve">Motifs, </w:t>
      </w:r>
      <w:r w:rsidR="00A306C6" w:rsidRPr="00093423">
        <w:t>such as the TATA box, CCAAT box, CpG islands, TFIIB recognition elements (BRE), Initiators (</w:t>
      </w:r>
      <w:proofErr w:type="spellStart"/>
      <w:r w:rsidR="00A306C6" w:rsidRPr="00093423">
        <w:t>Inr</w:t>
      </w:r>
      <w:proofErr w:type="spellEnd"/>
      <w:r w:rsidR="00A306C6" w:rsidRPr="00093423">
        <w:t>), and downstream promoter elements (DPE) [2</w:t>
      </w:r>
      <w:r w:rsidR="00687EA0">
        <w:t>, 11</w:t>
      </w:r>
      <w:r w:rsidR="00A306C6" w:rsidRPr="00093423">
        <w:t>]</w:t>
      </w:r>
      <w:r w:rsidR="00352934">
        <w:t>, act in a combinatorial manner, creating a complex regulatory landscape that influences the expression of a gene</w:t>
      </w:r>
      <w:r w:rsidR="001B7930">
        <w:t xml:space="preserve"> [3]</w:t>
      </w:r>
      <w:r w:rsidR="00A306C6" w:rsidRPr="00093423">
        <w:t>. Consequently, despite sharing the same transcription machinery, certain genes exhibit distinct transcription patterns, with some genes showing higher expression rates or more ubiquitous expression across different issues [4</w:t>
      </w:r>
      <w:r w:rsidR="00A306C6">
        <w:t>, 10</w:t>
      </w:r>
      <w:r w:rsidR="00A306C6" w:rsidRPr="00093423">
        <w:t>].</w:t>
      </w:r>
    </w:p>
    <w:p w14:paraId="7E0F1F6A" w14:textId="28367A1F" w:rsidR="00E1617B" w:rsidRDefault="00173C41" w:rsidP="009F2DEA">
      <w:r>
        <w:rPr>
          <w:lang w:val="en-US"/>
        </w:rPr>
        <w:tab/>
      </w:r>
      <w:r w:rsidR="006259AE">
        <w:rPr>
          <w:lang w:val="en-US"/>
        </w:rPr>
        <w:t>Despite well-documented motifs</w:t>
      </w:r>
      <w:r w:rsidR="003D6E80">
        <w:rPr>
          <w:lang w:val="en-US"/>
        </w:rPr>
        <w:t xml:space="preserve">, we are </w:t>
      </w:r>
      <w:r w:rsidR="00923ADE">
        <w:rPr>
          <w:lang w:val="en-US"/>
        </w:rPr>
        <w:t xml:space="preserve">still </w:t>
      </w:r>
      <w:r w:rsidR="003D6E80">
        <w:rPr>
          <w:lang w:val="en-US"/>
        </w:rPr>
        <w:t xml:space="preserve">unable to predict the expression level of a gene from the presence or absence of </w:t>
      </w:r>
      <w:r w:rsidR="00B91D9C">
        <w:rPr>
          <w:lang w:val="en-US"/>
        </w:rPr>
        <w:t>motifs</w:t>
      </w:r>
      <w:r w:rsidR="003D6E80">
        <w:rPr>
          <w:lang w:val="en-US"/>
        </w:rPr>
        <w:t xml:space="preserve"> within </w:t>
      </w:r>
      <w:r w:rsidR="00E43A0B">
        <w:rPr>
          <w:lang w:val="en-US"/>
        </w:rPr>
        <w:t>promoters</w:t>
      </w:r>
      <w:r w:rsidR="00923ADE">
        <w:rPr>
          <w:lang w:val="en-US"/>
        </w:rPr>
        <w:t>.</w:t>
      </w:r>
      <w:r w:rsidR="00E43A0B">
        <w:rPr>
          <w:lang w:val="en-US"/>
        </w:rPr>
        <w:t xml:space="preserve"> </w:t>
      </w:r>
      <w:r w:rsidR="00C26E1A">
        <w:rPr>
          <w:lang w:val="en-US"/>
        </w:rPr>
        <w:t>However, there are some associations between certain motifs and promoter regulation.</w:t>
      </w:r>
      <w:r w:rsidR="00C26E1A">
        <w:t xml:space="preserve"> </w:t>
      </w:r>
      <w:r w:rsidR="00E1617B" w:rsidRPr="00517CB3">
        <w:t>For instance, housekeeping genes, which are essential for basic cellular functions, often contain promoters with CpG islands</w:t>
      </w:r>
      <w:r w:rsidR="00E1617B">
        <w:t xml:space="preserve">, </w:t>
      </w:r>
      <w:r w:rsidR="00E1617B" w:rsidRPr="00517CB3">
        <w:t>that are rich in unmethylated cytosine and guanine nucleotides, maintaining an open chromatin structure conducive to continuous transcription</w:t>
      </w:r>
      <w:r w:rsidR="00E1617B">
        <w:t xml:space="preserve"> and on average lower expression rates of genes </w:t>
      </w:r>
      <w:r w:rsidR="00B33616">
        <w:t>[5]</w:t>
      </w:r>
      <w:r w:rsidR="00E1617B" w:rsidRPr="00D25900">
        <w:t>.</w:t>
      </w:r>
      <w:r w:rsidR="00E1617B" w:rsidRPr="00517CB3">
        <w:t xml:space="preserve"> On the other hand, tissue-specific </w:t>
      </w:r>
      <w:r w:rsidR="00EC4083">
        <w:t xml:space="preserve">and inducible </w:t>
      </w:r>
      <w:r w:rsidR="00E1617B" w:rsidRPr="00517CB3">
        <w:t>genes may contain promoters with TATA boxes, which bind TATA-binding proteins (TBPs) to initiate transcription in a more regulated and conditional manner</w:t>
      </w:r>
      <w:r w:rsidR="00D173A7">
        <w:t xml:space="preserve"> </w:t>
      </w:r>
      <w:r w:rsidR="00977FDA">
        <w:t>[2, 6, 7]. T</w:t>
      </w:r>
      <w:r w:rsidR="00E1617B" w:rsidRPr="00517CB3">
        <w:t>he presence of these motifs and their combinations play a critical role in the differential regulation of gene expression</w:t>
      </w:r>
      <w:r w:rsidR="00E1617B">
        <w:t xml:space="preserve"> </w:t>
      </w:r>
      <w:r w:rsidR="007F34F8">
        <w:t>[8].</w:t>
      </w:r>
    </w:p>
    <w:p w14:paraId="25352EA1" w14:textId="519BFF76" w:rsidR="00E1617B" w:rsidRPr="007867EC" w:rsidRDefault="00E1617B" w:rsidP="00E1617B">
      <w:pPr>
        <w:ind w:firstLine="720"/>
      </w:pPr>
      <w:r w:rsidRPr="00B53741">
        <w:t xml:space="preserve">Thus, the core promoter encompasses features that extend beyond merely initiating </w:t>
      </w:r>
      <w:r w:rsidRPr="006E32CE">
        <w:t xml:space="preserve">transcription; </w:t>
      </w:r>
      <w:r>
        <w:t>combinations of prom</w:t>
      </w:r>
      <w:r w:rsidR="00693A5F">
        <w:t>o</w:t>
      </w:r>
      <w:r>
        <w:t>ter elements</w:t>
      </w:r>
      <w:r w:rsidRPr="006E32CE">
        <w:t xml:space="preserve"> correlate with tissue</w:t>
      </w:r>
      <w:r>
        <w:t>-</w:t>
      </w:r>
      <w:r w:rsidRPr="006E32CE">
        <w:t xml:space="preserve"> and process</w:t>
      </w:r>
      <w:r>
        <w:t>-</w:t>
      </w:r>
      <w:r w:rsidRPr="006E32CE">
        <w:t>specificity and gene expression abundance</w:t>
      </w:r>
      <w:r>
        <w:t xml:space="preserve">, </w:t>
      </w:r>
      <w:r w:rsidRPr="00B53741">
        <w:t>reflect</w:t>
      </w:r>
      <w:r>
        <w:t xml:space="preserve">ing </w:t>
      </w:r>
      <w:r w:rsidRPr="00B53741">
        <w:t xml:space="preserve">their operational diversity </w:t>
      </w:r>
      <w:r w:rsidR="00CD3B96">
        <w:t>[9].</w:t>
      </w:r>
      <w:r w:rsidRPr="00B53741">
        <w:t xml:space="preserve"> </w:t>
      </w:r>
      <w:r w:rsidR="00693A5F">
        <w:t xml:space="preserve">Thus, in addition to knowing the location of promoters, determining their composition is essential for enabling the prediction of gene transcription patterns and the conversion of genotype to phenotype. </w:t>
      </w:r>
      <w:r w:rsidRPr="001E4666">
        <w:t xml:space="preserve">Such prediction remains </w:t>
      </w:r>
      <w:r w:rsidR="00314976">
        <w:t>the</w:t>
      </w:r>
      <w:r w:rsidRPr="001E4666">
        <w:t xml:space="preserve"> biggest goal of modern biology.</w:t>
      </w:r>
      <w:r>
        <w:rPr>
          <w:b/>
          <w:bCs/>
        </w:rPr>
        <w:t xml:space="preserve"> </w:t>
      </w:r>
    </w:p>
    <w:p w14:paraId="044A9967" w14:textId="77777777" w:rsidR="00E1617B" w:rsidRPr="00517CB3" w:rsidRDefault="00E1617B" w:rsidP="00E1617B"/>
    <w:p w14:paraId="498F2E0B" w14:textId="4BF6249C" w:rsidR="008A3F8B" w:rsidRDefault="00E1617B" w:rsidP="008A3F8B">
      <w:pPr>
        <w:rPr>
          <w:b/>
          <w:bCs/>
        </w:rPr>
      </w:pPr>
      <w:r>
        <w:rPr>
          <w:b/>
          <w:bCs/>
          <w:i/>
          <w:iCs/>
        </w:rPr>
        <w:t xml:space="preserve">Promoters have poor sequence conservation leading to inability to predict their location or activity. </w:t>
      </w:r>
      <w:r w:rsidRPr="00D14E0D">
        <w:t xml:space="preserve">Despite their </w:t>
      </w:r>
      <w:r>
        <w:t>functiona</w:t>
      </w:r>
      <w:r w:rsidRPr="00D14E0D">
        <w:t xml:space="preserve">l importance, </w:t>
      </w:r>
      <w:r w:rsidR="00710480">
        <w:t xml:space="preserve">core </w:t>
      </w:r>
      <w:r w:rsidRPr="00D14E0D">
        <w:t xml:space="preserve">promoters exhibit a surprising degree of sequence variability and show little conservation, even among closely related species. </w:t>
      </w:r>
      <w:r w:rsidR="00314976">
        <w:t xml:space="preserve">Specifically, many known motifs </w:t>
      </w:r>
      <w:r w:rsidRPr="009B1A76">
        <w:t>are extremely degenerate, often not indicative of promoter activity</w:t>
      </w:r>
      <w:r>
        <w:t xml:space="preserve"> </w:t>
      </w:r>
      <w:r w:rsidR="003E0002">
        <w:t>[10, 11]</w:t>
      </w:r>
      <w:r w:rsidRPr="009B1A76">
        <w:t xml:space="preserve">. </w:t>
      </w:r>
      <w:r w:rsidRPr="001E4666">
        <w:t xml:space="preserve"> </w:t>
      </w:r>
      <w:r w:rsidR="00851E85" w:rsidRPr="00093423">
        <w:t xml:space="preserve">For example, when analysing the </w:t>
      </w:r>
      <w:r w:rsidR="003E74BF">
        <w:t>sequence</w:t>
      </w:r>
      <w:r w:rsidR="003E74BF" w:rsidRPr="00093423">
        <w:t xml:space="preserve"> </w:t>
      </w:r>
      <w:r w:rsidR="003E74BF">
        <w:t xml:space="preserve">similarity </w:t>
      </w:r>
      <w:r w:rsidR="00851E85" w:rsidRPr="00093423">
        <w:t xml:space="preserve">across </w:t>
      </w:r>
      <w:r w:rsidR="00851E85" w:rsidRPr="00093423">
        <w:rPr>
          <w:i/>
          <w:iCs/>
        </w:rPr>
        <w:t>H</w:t>
      </w:r>
      <w:r w:rsidR="00851E85">
        <w:rPr>
          <w:i/>
          <w:iCs/>
        </w:rPr>
        <w:t>.</w:t>
      </w:r>
      <w:r w:rsidR="00851E85" w:rsidRPr="00093423">
        <w:rPr>
          <w:i/>
          <w:iCs/>
        </w:rPr>
        <w:t xml:space="preserve"> sapiens</w:t>
      </w:r>
      <w:r w:rsidR="00851E85" w:rsidRPr="00093423">
        <w:t xml:space="preserve"> </w:t>
      </w:r>
      <w:r w:rsidR="00415BCA">
        <w:t xml:space="preserve">RNA-pol II </w:t>
      </w:r>
      <w:r w:rsidR="00851E85" w:rsidRPr="00093423">
        <w:t>promoter regions</w:t>
      </w:r>
      <w:r w:rsidR="00851E85">
        <w:t xml:space="preserve"> (</w:t>
      </w:r>
      <w:r w:rsidR="00851E85" w:rsidRPr="00093423">
        <w:rPr>
          <w:i/>
          <w:iCs/>
        </w:rPr>
        <w:t>n</w:t>
      </w:r>
      <w:r w:rsidR="00851E85">
        <w:t xml:space="preserve"> = 16453; -40 +10 bp around TSS)</w:t>
      </w:r>
      <w:r w:rsidR="00851E85" w:rsidRPr="00093423">
        <w:t>, we observe a low degree of conservation, with only a dominant CA(CG) motif present at the TSS</w:t>
      </w:r>
      <w:r w:rsidR="00693A5F">
        <w:t xml:space="preserve"> (</w:t>
      </w:r>
      <w:r w:rsidR="00851E85" w:rsidRPr="00093423">
        <w:rPr>
          <w:i/>
          <w:iCs/>
        </w:rPr>
        <w:t>Figure 1</w:t>
      </w:r>
      <w:r w:rsidR="00693A5F">
        <w:t>)</w:t>
      </w:r>
      <w:r w:rsidR="00851E85" w:rsidRPr="00093423">
        <w:t>.</w:t>
      </w:r>
      <w:r w:rsidR="00430957">
        <w:t xml:space="preserve"> </w:t>
      </w:r>
      <w:r>
        <w:t xml:space="preserve">This </w:t>
      </w:r>
      <w:r w:rsidR="00217AE5">
        <w:t xml:space="preserve">lack of conserved sequence features </w:t>
      </w:r>
      <w:r w:rsidR="00430957">
        <w:t xml:space="preserve">substantially </w:t>
      </w:r>
      <w:r>
        <w:t xml:space="preserve">limits our ability to computationally locate promoters and </w:t>
      </w:r>
      <w:r w:rsidR="00C74A0D">
        <w:t>predict their activity</w:t>
      </w:r>
      <w:r>
        <w:t xml:space="preserve">. </w:t>
      </w:r>
      <w:r w:rsidRPr="00093423">
        <w:rPr>
          <w:b/>
          <w:bCs/>
        </w:rPr>
        <w:t xml:space="preserve">Therefore, predicting the localization of promoters </w:t>
      </w:r>
      <w:r w:rsidR="00C74A0D">
        <w:rPr>
          <w:b/>
          <w:bCs/>
        </w:rPr>
        <w:t xml:space="preserve">and the precise point of </w:t>
      </w:r>
      <w:r w:rsidR="006F205C">
        <w:rPr>
          <w:b/>
          <w:bCs/>
        </w:rPr>
        <w:t xml:space="preserve">transcription initiation </w:t>
      </w:r>
      <w:r w:rsidRPr="00093423">
        <w:rPr>
          <w:b/>
          <w:bCs/>
        </w:rPr>
        <w:t xml:space="preserve">on raw sequences remains one </w:t>
      </w:r>
      <w:r w:rsidR="006F205C">
        <w:rPr>
          <w:b/>
          <w:bCs/>
        </w:rPr>
        <w:t>a major</w:t>
      </w:r>
      <w:r w:rsidRPr="00093423">
        <w:rPr>
          <w:b/>
          <w:bCs/>
        </w:rPr>
        <w:t xml:space="preserve"> challenge in computational biology.</w:t>
      </w:r>
    </w:p>
    <w:p w14:paraId="77085700" w14:textId="3B1CC5B0" w:rsidR="00851E85" w:rsidRPr="008A3F8B" w:rsidRDefault="00626DDC" w:rsidP="008A3F8B">
      <w:pPr>
        <w:rPr>
          <w:b/>
          <w:bCs/>
        </w:rPr>
      </w:pPr>
      <w:r>
        <w:rPr>
          <w:noProof/>
        </w:rPr>
        <mc:AlternateContent>
          <mc:Choice Requires="wps">
            <w:drawing>
              <wp:anchor distT="0" distB="0" distL="114300" distR="114300" simplePos="0" relativeHeight="251661312" behindDoc="0" locked="0" layoutInCell="1" allowOverlap="1" wp14:anchorId="780ACD6E" wp14:editId="58B795F9">
                <wp:simplePos x="0" y="0"/>
                <wp:positionH relativeFrom="column">
                  <wp:posOffset>5022850</wp:posOffset>
                </wp:positionH>
                <wp:positionV relativeFrom="paragraph">
                  <wp:posOffset>320138</wp:posOffset>
                </wp:positionV>
                <wp:extent cx="0" cy="199390"/>
                <wp:effectExtent l="76200" t="0" r="38100" b="29210"/>
                <wp:wrapNone/>
                <wp:docPr id="256714963" name="Straight Arrow Connector 2"/>
                <wp:cNvGraphicFramePr/>
                <a:graphic xmlns:a="http://schemas.openxmlformats.org/drawingml/2006/main">
                  <a:graphicData uri="http://schemas.microsoft.com/office/word/2010/wordprocessingShape">
                    <wps:wsp>
                      <wps:cNvCnPr/>
                      <wps:spPr>
                        <a:xfrm flipH="1">
                          <a:off x="0" y="0"/>
                          <a:ext cx="0" cy="199390"/>
                        </a:xfrm>
                        <a:prstGeom prst="straightConnector1">
                          <a:avLst/>
                        </a:prstGeom>
                        <a:ln w="9525">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7EF152" id="_x0000_t32" coordsize="21600,21600" o:spt="32" o:oned="t" path="m,l21600,21600e" filled="f">
                <v:path arrowok="t" fillok="f" o:connecttype="none"/>
                <o:lock v:ext="edit" shapetype="t"/>
              </v:shapetype>
              <v:shape id="Straight Arrow Connector 2" o:spid="_x0000_s1026" type="#_x0000_t32" style="position:absolute;margin-left:395.5pt;margin-top:25.2pt;width:0;height:15.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" strokecolor="black [3213]">
                <v:stroke endarrow="open" joinstyle="miter"/>
              </v:shape>
            </w:pict>
          </mc:Fallback>
        </mc:AlternateContent>
      </w:r>
      <w:r>
        <w:rPr>
          <w:noProof/>
        </w:rPr>
        <mc:AlternateContent>
          <mc:Choice Requires="wps">
            <w:drawing>
              <wp:anchor distT="0" distB="0" distL="114300" distR="114300" simplePos="0" relativeHeight="251660288" behindDoc="0" locked="0" layoutInCell="1" allowOverlap="1" wp14:anchorId="4F998F49" wp14:editId="59D8C72E">
                <wp:simplePos x="0" y="0"/>
                <wp:positionH relativeFrom="column">
                  <wp:posOffset>4801968</wp:posOffset>
                </wp:positionH>
                <wp:positionV relativeFrom="paragraph">
                  <wp:posOffset>118745</wp:posOffset>
                </wp:positionV>
                <wp:extent cx="485140" cy="406400"/>
                <wp:effectExtent l="0" t="0" r="0" b="0"/>
                <wp:wrapNone/>
                <wp:docPr id="1952749486" name="Text Box 1"/>
                <wp:cNvGraphicFramePr/>
                <a:graphic xmlns:a="http://schemas.openxmlformats.org/drawingml/2006/main">
                  <a:graphicData uri="http://schemas.microsoft.com/office/word/2010/wordprocessingShape">
                    <wps:wsp>
                      <wps:cNvSpPr txBox="1"/>
                      <wps:spPr>
                        <a:xfrm>
                          <a:off x="0" y="0"/>
                          <a:ext cx="485140" cy="406400"/>
                        </a:xfrm>
                        <a:prstGeom prst="rect">
                          <a:avLst/>
                        </a:prstGeom>
                        <a:noFill/>
                        <a:ln w="6350">
                          <a:noFill/>
                        </a:ln>
                      </wps:spPr>
                      <wps:txbx>
                        <w:txbxContent>
                          <w:p w14:paraId="1A056045" w14:textId="14C88734" w:rsidR="00DD3069" w:rsidRPr="00DD3069" w:rsidRDefault="00DD3069">
                            <w:pPr>
                              <w:rPr>
                                <w:b/>
                                <w:bCs/>
                                <w:sz w:val="20"/>
                                <w:szCs w:val="21"/>
                                <w:lang w:val="en-US"/>
                              </w:rPr>
                            </w:pPr>
                            <w:r w:rsidRPr="00DD3069">
                              <w:rPr>
                                <w:b/>
                                <w:bCs/>
                                <w:sz w:val="20"/>
                                <w:szCs w:val="21"/>
                                <w:lang w:val="en-US"/>
                              </w:rPr>
                              <w:t>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98F49" id="_x0000_t202" coordsize="21600,21600" o:spt="202" path="m,l,21600r21600,l21600,xe">
                <v:stroke joinstyle="miter"/>
                <v:path gradientshapeok="t" o:connecttype="rect"/>
              </v:shapetype>
              <v:shape id="_x0000_s1026" type="#_x0000_t202" style="position:absolute;left:0;text-align:left;margin-left:378.1pt;margin-top:9.35pt;width:38.2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" filled="f" stroked="f" strokeweight=".5pt">
                <v:textbox>
                  <w:txbxContent>
                    <w:p w14:paraId="1A056045" w14:textId="14C88734" w:rsidR="00DD3069" w:rsidRPr="00DD3069" w:rsidRDefault="00DD3069">
                      <w:pPr>
                        <w:rPr>
                          <w:b/>
                          <w:bCs/>
                          <w:sz w:val="20"/>
                          <w:szCs w:val="21"/>
                          <w:lang w:val="en-US"/>
                        </w:rPr>
                      </w:pPr>
                      <w:r w:rsidRPr="00DD3069">
                        <w:rPr>
                          <w:b/>
                          <w:bCs/>
                          <w:sz w:val="20"/>
                          <w:szCs w:val="21"/>
                          <w:lang w:val="en-US"/>
                        </w:rPr>
                        <w:t>TSS</w:t>
                      </w:r>
                    </w:p>
                  </w:txbxContent>
                </v:textbox>
              </v:shape>
            </w:pict>
          </mc:Fallback>
        </mc:AlternateContent>
      </w:r>
      <w:r w:rsidR="00E1617B">
        <w:rPr>
          <w:noProof/>
        </w:rPr>
        <w:drawing>
          <wp:inline distT="0" distB="0" distL="0" distR="0" wp14:anchorId="2482C387" wp14:editId="0BC1CEC8">
            <wp:extent cx="6340040" cy="1106311"/>
            <wp:effectExtent l="0" t="0" r="0" b="0"/>
            <wp:docPr id="1715535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35924" name="Picture 17155359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0543" cy="1111634"/>
                    </a:xfrm>
                    <a:prstGeom prst="rect">
                      <a:avLst/>
                    </a:prstGeom>
                  </pic:spPr>
                </pic:pic>
              </a:graphicData>
            </a:graphic>
          </wp:inline>
        </w:drawing>
      </w:r>
    </w:p>
    <w:p w14:paraId="19686F32" w14:textId="283CCF71" w:rsidR="00E1617B" w:rsidRPr="008A3F8B" w:rsidRDefault="00851E85" w:rsidP="008A3F8B">
      <w:pPr>
        <w:pStyle w:val="Caption"/>
        <w:rPr>
          <w:sz w:val="16"/>
          <w:szCs w:val="16"/>
        </w:rPr>
      </w:pPr>
      <w:r w:rsidRPr="00093423">
        <w:rPr>
          <w:sz w:val="16"/>
          <w:szCs w:val="16"/>
        </w:rPr>
        <w:t xml:space="preserve">Figure </w:t>
      </w:r>
      <w:r w:rsidRPr="00093423">
        <w:rPr>
          <w:sz w:val="16"/>
          <w:szCs w:val="16"/>
        </w:rPr>
        <w:fldChar w:fldCharType="begin"/>
      </w:r>
      <w:r w:rsidRPr="00093423">
        <w:rPr>
          <w:sz w:val="16"/>
          <w:szCs w:val="16"/>
        </w:rPr>
        <w:instrText xml:space="preserve"> SEQ Figure \* ARABIC </w:instrText>
      </w:r>
      <w:r w:rsidRPr="00093423">
        <w:rPr>
          <w:sz w:val="16"/>
          <w:szCs w:val="16"/>
        </w:rPr>
        <w:fldChar w:fldCharType="separate"/>
      </w:r>
      <w:r w:rsidRPr="00093423">
        <w:rPr>
          <w:noProof/>
          <w:sz w:val="16"/>
          <w:szCs w:val="16"/>
        </w:rPr>
        <w:t>1</w:t>
      </w:r>
      <w:r w:rsidRPr="00093423">
        <w:rPr>
          <w:sz w:val="16"/>
          <w:szCs w:val="16"/>
        </w:rPr>
        <w:fldChar w:fldCharType="end"/>
      </w:r>
      <w:r w:rsidRPr="00093423">
        <w:rPr>
          <w:sz w:val="16"/>
          <w:szCs w:val="16"/>
        </w:rPr>
        <w:t xml:space="preserve"> The nucleotide conservation in H. sapiens</w:t>
      </w:r>
      <w:r w:rsidR="00DD3069">
        <w:rPr>
          <w:color w:val="AEAAAA" w:themeColor="background2" w:themeShade="BF"/>
          <w:sz w:val="16"/>
          <w:szCs w:val="16"/>
        </w:rPr>
        <w:t xml:space="preserve">. </w:t>
      </w:r>
      <w:r w:rsidR="00DB2E8E" w:rsidRPr="008A70DC">
        <w:rPr>
          <w:color w:val="767171" w:themeColor="background2" w:themeShade="80"/>
          <w:sz w:val="16"/>
          <w:szCs w:val="16"/>
        </w:rPr>
        <w:t>The height of each stack in the logo represents the degree of conservation at each position, measured in bits</w:t>
      </w:r>
      <w:r w:rsidR="00DB2E8E" w:rsidRPr="00DB2E8E">
        <w:rPr>
          <w:color w:val="AEAAAA" w:themeColor="background2" w:themeShade="BF"/>
          <w:sz w:val="16"/>
          <w:szCs w:val="16"/>
        </w:rPr>
        <w:t>.</w:t>
      </w:r>
      <w:r w:rsidR="00360080" w:rsidRPr="00DB2E8E">
        <w:rPr>
          <w:noProof/>
          <w:color w:val="AEAAAA" w:themeColor="background2" w:themeShade="BF"/>
          <w:sz w:val="16"/>
          <w:szCs w:val="16"/>
        </w:rPr>
        <w:t xml:space="preserve"> </w:t>
      </w:r>
      <w:r w:rsidR="00360080" w:rsidRPr="00093423">
        <w:rPr>
          <w:noProof/>
          <w:sz w:val="16"/>
          <w:szCs w:val="16"/>
        </w:rPr>
        <w:t>Promoter sequences retrieved from EPD, analysed in WebLogo3.</w:t>
      </w:r>
    </w:p>
    <w:p w14:paraId="16221015" w14:textId="666E30A5" w:rsidR="00851E85" w:rsidRPr="00A928EA" w:rsidRDefault="00851E85" w:rsidP="00851E85">
      <w:r w:rsidRPr="00A928EA">
        <w:lastRenderedPageBreak/>
        <w:t xml:space="preserve">The diversity of promoter </w:t>
      </w:r>
      <w:r w:rsidR="006F205C">
        <w:t>sequences</w:t>
      </w:r>
      <w:r w:rsidR="00CD1BF8">
        <w:t>, yet the precise initiation of transcription at a very specific position,</w:t>
      </w:r>
      <w:r w:rsidR="006F205C" w:rsidRPr="00A928EA">
        <w:t xml:space="preserve"> </w:t>
      </w:r>
      <w:r w:rsidR="00F8672B">
        <w:t>emphasizes</w:t>
      </w:r>
      <w:r w:rsidRPr="00A928EA">
        <w:t xml:space="preserve"> the need to consider features beyond mere sequence motifs when studying promoter function and regulation</w:t>
      </w:r>
      <w:r w:rsidR="003927E4">
        <w:t xml:space="preserve"> [12]</w:t>
      </w:r>
      <w:r w:rsidRPr="009B1A76">
        <w:t xml:space="preserve">. </w:t>
      </w:r>
      <w:r w:rsidRPr="00A928EA">
        <w:t>Traditional methods for identifying promoters, such as CAGE-</w:t>
      </w:r>
      <w:proofErr w:type="spellStart"/>
      <w:r w:rsidRPr="00A928EA">
        <w:t>seq</w:t>
      </w:r>
      <w:proofErr w:type="spellEnd"/>
      <w:r w:rsidRPr="00A928EA">
        <w:t xml:space="preserve"> and RNA-</w:t>
      </w:r>
      <w:proofErr w:type="spellStart"/>
      <w:r w:rsidRPr="00A928EA">
        <w:t>seq</w:t>
      </w:r>
      <w:proofErr w:type="spellEnd"/>
      <w:r w:rsidRPr="00A928EA">
        <w:t xml:space="preserve">, are reliable but expensive and time-consuming. In the post-genomic era, with over 15,000 whole genome sequences available in databases like </w:t>
      </w:r>
      <w:proofErr w:type="spellStart"/>
      <w:r w:rsidRPr="00093423">
        <w:rPr>
          <w:i/>
          <w:iCs/>
        </w:rPr>
        <w:t>Ensembl</w:t>
      </w:r>
      <w:proofErr w:type="spellEnd"/>
      <w:r w:rsidRPr="00A928EA">
        <w:t xml:space="preserve">, it is crucial to develop computational methods for efficient genome annotation. Accurate computational prediction of promoters will enable us to </w:t>
      </w:r>
      <w:r w:rsidR="00AF01E8">
        <w:t xml:space="preserve">identify the precise location of the starts of genes </w:t>
      </w:r>
      <w:r w:rsidR="00C373A2">
        <w:t xml:space="preserve">and will provide a platform </w:t>
      </w:r>
      <w:r w:rsidR="008A3F8B">
        <w:t xml:space="preserve">for predicting </w:t>
      </w:r>
      <w:r w:rsidRPr="00A928EA">
        <w:t>their regulatory mechanisms without relying on costly experimental validation.</w:t>
      </w:r>
    </w:p>
    <w:p w14:paraId="52DAE966" w14:textId="77777777" w:rsidR="00E1617B" w:rsidRDefault="00E1617B" w:rsidP="00E1617B"/>
    <w:p w14:paraId="25BDDDD4" w14:textId="24B64C8E" w:rsidR="00E1617B" w:rsidRDefault="00E1617B" w:rsidP="00E1617B">
      <w:pPr>
        <w:rPr>
          <w:lang w:eastAsia="en-GB"/>
        </w:rPr>
      </w:pPr>
      <w:r>
        <w:rPr>
          <w:b/>
          <w:bCs/>
          <w:i/>
          <w:iCs/>
        </w:rPr>
        <w:t xml:space="preserve">DNA shape </w:t>
      </w:r>
      <w:r w:rsidR="00C373A2">
        <w:rPr>
          <w:b/>
          <w:bCs/>
          <w:i/>
          <w:iCs/>
        </w:rPr>
        <w:t xml:space="preserve">prediction </w:t>
      </w:r>
      <w:r>
        <w:rPr>
          <w:b/>
          <w:bCs/>
          <w:i/>
          <w:iCs/>
        </w:rPr>
        <w:t xml:space="preserve">is a new technology that is providing insights into transcription. </w:t>
      </w:r>
      <w:r w:rsidRPr="00B01116">
        <w:t>Recent advancements in DNA shape prediction have opened new avenues for understanding transcription regulation. Unlike linear sequence motifs, DNA shape features</w:t>
      </w:r>
      <w:r w:rsidR="009B23CF">
        <w:t>,</w:t>
      </w:r>
      <w:r w:rsidRPr="00B01116">
        <w:t xml:space="preserve"> such as minor groove width</w:t>
      </w:r>
      <w:r w:rsidR="00EE5C7D">
        <w:t xml:space="preserve"> (“</w:t>
      </w:r>
      <w:r w:rsidR="00EE5C7D">
        <w:rPr>
          <w:i/>
          <w:iCs/>
        </w:rPr>
        <w:t>MGW</w:t>
      </w:r>
      <w:r w:rsidR="00EE5C7D">
        <w:t>”)</w:t>
      </w:r>
      <w:r w:rsidRPr="00B01116">
        <w:t xml:space="preserve">, </w:t>
      </w:r>
      <w:r w:rsidR="00400CD3">
        <w:t xml:space="preserve">angle </w:t>
      </w:r>
      <w:r w:rsidR="00CF3D29">
        <w:t>(</w:t>
      </w:r>
      <w:r w:rsidR="00DD3069">
        <w:t>“</w:t>
      </w:r>
      <w:r w:rsidR="00CF3D29" w:rsidRPr="00DD3069">
        <w:rPr>
          <w:i/>
          <w:iCs/>
        </w:rPr>
        <w:t>Roll</w:t>
      </w:r>
      <w:r w:rsidR="00DD3069">
        <w:t>”</w:t>
      </w:r>
      <w:r w:rsidR="00CF3D29">
        <w:t xml:space="preserve">) </w:t>
      </w:r>
      <w:r w:rsidR="00400CD3">
        <w:t xml:space="preserve">and degree of separation </w:t>
      </w:r>
      <w:r w:rsidR="009F422D">
        <w:t>between nucleotides</w:t>
      </w:r>
      <w:r w:rsidR="00DD3069">
        <w:t xml:space="preserve"> (“</w:t>
      </w:r>
      <w:r w:rsidR="00DD3069">
        <w:rPr>
          <w:i/>
          <w:iCs/>
        </w:rPr>
        <w:t>Opening</w:t>
      </w:r>
      <w:r w:rsidR="00DD3069">
        <w:t>”)</w:t>
      </w:r>
      <w:r w:rsidR="009F422D">
        <w:t>,</w:t>
      </w:r>
      <w:r w:rsidRPr="00B01116">
        <w:t xml:space="preserve"> </w:t>
      </w:r>
      <w:r>
        <w:t xml:space="preserve">and other structural parameters </w:t>
      </w:r>
      <w:r w:rsidRPr="00B01116">
        <w:t>offer a three-dimensional perspective that can significantly influence transcription factor binding and promoter activity</w:t>
      </w:r>
      <w:r>
        <w:t xml:space="preserve"> </w:t>
      </w:r>
      <w:r w:rsidR="004936F7">
        <w:t xml:space="preserve">[13, 14]. </w:t>
      </w:r>
      <w:r w:rsidR="003E554F">
        <w:t xml:space="preserve">Importantly, highly similar DNA shapes can be achieved with </w:t>
      </w:r>
      <w:r w:rsidR="00EA4995">
        <w:t xml:space="preserve">dramatically dissimilar sequences. Given that promoters are precisely defined by cells in the absence of conserved sequence features, </w:t>
      </w:r>
      <w:r w:rsidR="00867AD6">
        <w:t xml:space="preserve">we </w:t>
      </w:r>
      <w:r w:rsidR="00CB22BE">
        <w:t>hypothesise</w:t>
      </w:r>
      <w:r w:rsidR="00867AD6">
        <w:t xml:space="preserve"> that cells may be relying on DNA shape</w:t>
      </w:r>
      <w:r w:rsidR="00CB22BE">
        <w:t>, instead of sequence identify,</w:t>
      </w:r>
      <w:r w:rsidR="00867AD6">
        <w:t xml:space="preserve"> to specify the location of promoters</w:t>
      </w:r>
      <w:r w:rsidR="00CB22BE">
        <w:t xml:space="preserve"> and the point of transcription initiation</w:t>
      </w:r>
      <w:r w:rsidR="00867AD6">
        <w:t>.</w:t>
      </w:r>
      <w:r w:rsidR="00EA4995">
        <w:t xml:space="preserve"> </w:t>
      </w:r>
      <w:r w:rsidR="00CB22BE">
        <w:t xml:space="preserve">Accordingly, this project </w:t>
      </w:r>
      <w:r w:rsidR="009D6248">
        <w:t>proposes to determine whether</w:t>
      </w:r>
      <w:r w:rsidRPr="00D14E0D">
        <w:t xml:space="preserve"> shape features in eukaryotic promoters </w:t>
      </w:r>
      <w:r w:rsidR="009D189D">
        <w:t xml:space="preserve">are conserved and whether </w:t>
      </w:r>
      <w:r w:rsidR="00556D59">
        <w:t xml:space="preserve">these shape features </w:t>
      </w:r>
      <w:r w:rsidR="009D189D">
        <w:t xml:space="preserve">could </w:t>
      </w:r>
      <w:r w:rsidRPr="00D14E0D">
        <w:t>be used to predict the location and activity of gene promoters</w:t>
      </w:r>
      <w:r w:rsidRPr="00A7565E">
        <w:rPr>
          <w:lang w:eastAsia="en-GB"/>
        </w:rPr>
        <w:t xml:space="preserve"> </w:t>
      </w:r>
      <w:r w:rsidR="0031445C">
        <w:rPr>
          <w:lang w:eastAsia="en-GB"/>
        </w:rPr>
        <w:t>[15</w:t>
      </w:r>
      <w:r w:rsidR="00B727E2">
        <w:rPr>
          <w:lang w:eastAsia="en-GB"/>
        </w:rPr>
        <w:t>, 16</w:t>
      </w:r>
      <w:r w:rsidR="0031445C">
        <w:rPr>
          <w:lang w:eastAsia="en-GB"/>
        </w:rPr>
        <w:t>].</w:t>
      </w:r>
    </w:p>
    <w:p w14:paraId="7FF3DB1D" w14:textId="77777777" w:rsidR="00E1617B" w:rsidRDefault="00E1617B" w:rsidP="00E1617B">
      <w:pPr>
        <w:rPr>
          <w:lang w:eastAsia="en-GB"/>
        </w:rPr>
      </w:pPr>
    </w:p>
    <w:p w14:paraId="4929E437" w14:textId="77777777" w:rsidR="00E1617B" w:rsidRPr="00E812FB" w:rsidRDefault="00E1617B" w:rsidP="00E1617B">
      <w:pPr>
        <w:rPr>
          <w:b/>
          <w:bCs/>
          <w:i/>
          <w:iCs/>
        </w:rPr>
      </w:pPr>
      <w:r>
        <w:rPr>
          <w:b/>
          <w:bCs/>
          <w:i/>
          <w:iCs/>
          <w:lang w:eastAsia="en-GB"/>
        </w:rPr>
        <w:t>Preliminary data suggests common DNA shape associated with motifs in human promoters.</w:t>
      </w:r>
    </w:p>
    <w:p w14:paraId="42CEB0C3" w14:textId="7C2AF561" w:rsidR="00E1617B" w:rsidRDefault="00E1617B" w:rsidP="00E1617B">
      <w:r w:rsidRPr="00C900B9">
        <w:t xml:space="preserve">Preliminary data </w:t>
      </w:r>
      <w:r>
        <w:t xml:space="preserve">in </w:t>
      </w:r>
      <w:r w:rsidR="00B83502">
        <w:t xml:space="preserve">the </w:t>
      </w:r>
      <w:r>
        <w:t xml:space="preserve">work done leading up to this proposal </w:t>
      </w:r>
      <w:r w:rsidRPr="00C900B9">
        <w:t xml:space="preserve">suggests the presence of common shape features associated with </w:t>
      </w:r>
      <w:r>
        <w:t>promoter regions</w:t>
      </w:r>
      <w:r w:rsidRPr="00C900B9">
        <w:t xml:space="preserve"> in the human genome</w:t>
      </w:r>
      <w:r>
        <w:t xml:space="preserve">, </w:t>
      </w:r>
      <w:r w:rsidRPr="00B01116">
        <w:t>indicating their potential as reliable markers for promoter prediction.</w:t>
      </w:r>
      <w:r>
        <w:t xml:space="preserve"> </w:t>
      </w:r>
      <w:r w:rsidR="00626DDC">
        <w:t>More specifically, it has been revealed</w:t>
      </w:r>
      <w:r>
        <w:t xml:space="preserve"> that certain shape features – </w:t>
      </w:r>
      <w:r w:rsidR="00F327AF">
        <w:rPr>
          <w:i/>
          <w:iCs/>
        </w:rPr>
        <w:t>“O</w:t>
      </w:r>
      <w:r w:rsidRPr="000A302F">
        <w:rPr>
          <w:i/>
          <w:iCs/>
        </w:rPr>
        <w:t>pening</w:t>
      </w:r>
      <w:r w:rsidR="00F327AF">
        <w:rPr>
          <w:i/>
          <w:iCs/>
        </w:rPr>
        <w:t>”</w:t>
      </w:r>
      <w:r w:rsidRPr="00626DDC">
        <w:t xml:space="preserve"> and</w:t>
      </w:r>
      <w:r w:rsidRPr="000A302F">
        <w:rPr>
          <w:i/>
          <w:iCs/>
        </w:rPr>
        <w:t xml:space="preserve"> </w:t>
      </w:r>
      <w:r w:rsidR="00F327AF">
        <w:rPr>
          <w:i/>
          <w:iCs/>
        </w:rPr>
        <w:t>“</w:t>
      </w:r>
      <w:r w:rsidRPr="000A302F">
        <w:rPr>
          <w:i/>
          <w:iCs/>
        </w:rPr>
        <w:t>Minor Groove Width (MGW)</w:t>
      </w:r>
      <w:r w:rsidR="00F327AF">
        <w:rPr>
          <w:i/>
          <w:iCs/>
        </w:rPr>
        <w:t>”</w:t>
      </w:r>
      <w:r>
        <w:t xml:space="preserve"> - change as a function of proximity to the TSS, while others – like </w:t>
      </w:r>
      <w:r w:rsidR="00626DDC">
        <w:t>“</w:t>
      </w:r>
      <w:r w:rsidRPr="000A302F">
        <w:rPr>
          <w:i/>
          <w:iCs/>
        </w:rPr>
        <w:t>Roll</w:t>
      </w:r>
      <w:r w:rsidR="00626DDC">
        <w:rPr>
          <w:i/>
          <w:iCs/>
        </w:rPr>
        <w:t>”</w:t>
      </w:r>
      <w:r>
        <w:t xml:space="preserve"> - remain constant, highlighting that </w:t>
      </w:r>
      <w:r w:rsidR="00AC7F68">
        <w:t>some</w:t>
      </w:r>
      <w:r w:rsidR="00EC58DE">
        <w:t xml:space="preserve"> shape features, but not others, appear to show an association with </w:t>
      </w:r>
      <w:r w:rsidR="006248E7">
        <w:t>transcription start sites</w:t>
      </w:r>
      <w:r>
        <w:t xml:space="preserve">. </w:t>
      </w:r>
      <w:r w:rsidRPr="000A302F">
        <w:t>For example</w:t>
      </w:r>
      <w:r>
        <w:t>,</w:t>
      </w:r>
      <w:r w:rsidRPr="000A302F">
        <w:t xml:space="preserve"> </w:t>
      </w:r>
      <w:r>
        <w:t xml:space="preserve">on the plot </w:t>
      </w:r>
      <w:r w:rsidRPr="000A302F">
        <w:t>t</w:t>
      </w:r>
      <w:r w:rsidRPr="000A302F">
        <w:rPr>
          <w:lang w:eastAsia="en-GB"/>
        </w:rPr>
        <w:t xml:space="preserve">he </w:t>
      </w:r>
      <w:r w:rsidRPr="000A302F">
        <w:rPr>
          <w:i/>
          <w:iCs/>
          <w:lang w:eastAsia="en-GB"/>
        </w:rPr>
        <w:t>Opening</w:t>
      </w:r>
      <w:r w:rsidRPr="000A302F">
        <w:rPr>
          <w:lang w:eastAsia="en-GB"/>
        </w:rPr>
        <w:t xml:space="preserve"> parameter</w:t>
      </w:r>
      <w:r>
        <w:rPr>
          <w:lang w:eastAsia="en-GB"/>
        </w:rPr>
        <w:t xml:space="preserve"> </w:t>
      </w:r>
      <w:r w:rsidRPr="000A302F">
        <w:rPr>
          <w:lang w:eastAsia="en-GB"/>
        </w:rPr>
        <w:t>shows a distinct dip around the TSS, indicating tighter base pairing at this critical region. This feature suggests a conserved structural characteristic that may facilitate the binding of transcription factors and the formation of the transcription preinitiation complex.</w:t>
      </w:r>
      <w:r>
        <w:rPr>
          <w:lang w:eastAsia="en-GB"/>
        </w:rPr>
        <w:t xml:space="preserve"> </w:t>
      </w:r>
    </w:p>
    <w:p w14:paraId="74EAAFCB" w14:textId="11618F3C" w:rsidR="009D189D" w:rsidRPr="00830F9A" w:rsidRDefault="00E1617B" w:rsidP="009D189D">
      <w:r>
        <w:t xml:space="preserve">Moreover, some local maxima and minima on the plot may be indicative of known motifs, like TATA, CCAAT, </w:t>
      </w:r>
      <w:proofErr w:type="spellStart"/>
      <w:r>
        <w:t>Inr</w:t>
      </w:r>
      <w:proofErr w:type="spellEnd"/>
      <w:r>
        <w:t>, and DPE</w:t>
      </w:r>
      <w:r w:rsidRPr="000B252B">
        <w:t xml:space="preserve">. </w:t>
      </w:r>
      <w:r w:rsidR="009D189D">
        <w:t xml:space="preserve">Based on this data, many questions arise, including </w:t>
      </w:r>
      <w:r w:rsidR="009D189D" w:rsidRPr="00BA6EC8">
        <w:rPr>
          <w:b/>
          <w:bCs/>
        </w:rPr>
        <w:t xml:space="preserve">whether </w:t>
      </w:r>
      <w:r w:rsidR="009D189D">
        <w:rPr>
          <w:b/>
          <w:bCs/>
        </w:rPr>
        <w:t xml:space="preserve">these and other </w:t>
      </w:r>
      <w:r w:rsidR="009D189D" w:rsidRPr="00BA6EC8">
        <w:rPr>
          <w:b/>
          <w:bCs/>
        </w:rPr>
        <w:t>promoter shape features are conserved across genes</w:t>
      </w:r>
      <w:r w:rsidR="009D189D">
        <w:rPr>
          <w:b/>
          <w:bCs/>
        </w:rPr>
        <w:t>. W</w:t>
      </w:r>
      <w:r w:rsidR="009D189D" w:rsidRPr="00BA6EC8">
        <w:rPr>
          <w:b/>
          <w:bCs/>
        </w:rPr>
        <w:t xml:space="preserve">hether they could be indicative of promoter function, </w:t>
      </w:r>
      <w:r w:rsidR="009D189D">
        <w:rPr>
          <w:b/>
          <w:bCs/>
        </w:rPr>
        <w:t xml:space="preserve">including </w:t>
      </w:r>
      <w:r w:rsidR="009D189D" w:rsidRPr="00BA6EC8">
        <w:rPr>
          <w:b/>
          <w:bCs/>
        </w:rPr>
        <w:t>extent of gene expression or tissue specificity</w:t>
      </w:r>
      <w:r w:rsidR="009D189D">
        <w:rPr>
          <w:b/>
          <w:bCs/>
        </w:rPr>
        <w:t>.</w:t>
      </w:r>
      <w:r w:rsidR="009D189D" w:rsidRPr="00BA6EC8">
        <w:rPr>
          <w:b/>
          <w:bCs/>
        </w:rPr>
        <w:t xml:space="preserve"> </w:t>
      </w:r>
      <w:r w:rsidR="009D189D">
        <w:rPr>
          <w:b/>
          <w:bCs/>
        </w:rPr>
        <w:t>A</w:t>
      </w:r>
      <w:r w:rsidR="009D189D" w:rsidRPr="00BA6EC8">
        <w:rPr>
          <w:b/>
          <w:bCs/>
        </w:rPr>
        <w:t xml:space="preserve">nd most importantly, whether they can be utilized to accurately predict </w:t>
      </w:r>
      <w:r w:rsidR="00746FCB">
        <w:rPr>
          <w:b/>
          <w:bCs/>
        </w:rPr>
        <w:t xml:space="preserve">the location of </w:t>
      </w:r>
      <w:r w:rsidR="009D189D" w:rsidRPr="00BA6EC8">
        <w:rPr>
          <w:b/>
          <w:bCs/>
        </w:rPr>
        <w:t xml:space="preserve">promoter </w:t>
      </w:r>
      <w:r w:rsidR="009D189D">
        <w:rPr>
          <w:b/>
          <w:bCs/>
        </w:rPr>
        <w:t>regions</w:t>
      </w:r>
      <w:r w:rsidR="009D189D" w:rsidRPr="00BA6EC8">
        <w:rPr>
          <w:b/>
          <w:bCs/>
        </w:rPr>
        <w:t xml:space="preserve"> </w:t>
      </w:r>
      <w:r w:rsidR="00746FCB">
        <w:rPr>
          <w:b/>
          <w:bCs/>
        </w:rPr>
        <w:t xml:space="preserve">and transcription start sites </w:t>
      </w:r>
      <w:r w:rsidR="009D189D" w:rsidRPr="00BA6EC8">
        <w:rPr>
          <w:b/>
          <w:bCs/>
        </w:rPr>
        <w:t>in raw DNA sequence</w:t>
      </w:r>
      <w:r w:rsidR="009D189D">
        <w:rPr>
          <w:b/>
          <w:bCs/>
        </w:rPr>
        <w:t xml:space="preserve"> data.</w:t>
      </w:r>
      <w:r w:rsidR="009D189D">
        <w:t xml:space="preserve"> In this project, I will attempt to answer these fundamental questions.</w:t>
      </w:r>
    </w:p>
    <w:p w14:paraId="4595F271" w14:textId="3176F42D" w:rsidR="00E1617B" w:rsidRPr="00B01116" w:rsidRDefault="00E1617B" w:rsidP="00093423">
      <w:pPr>
        <w:keepNext/>
        <w:jc w:val="left"/>
      </w:pPr>
      <w:r>
        <w:rPr>
          <w:noProof/>
        </w:rPr>
        <w:lastRenderedPageBreak/>
        <mc:AlternateContent>
          <mc:Choice Requires="wps">
            <w:drawing>
              <wp:anchor distT="0" distB="0" distL="114300" distR="114300" simplePos="0" relativeHeight="251659264" behindDoc="0" locked="0" layoutInCell="1" allowOverlap="1" wp14:anchorId="0BB1299F" wp14:editId="487D4600">
                <wp:simplePos x="0" y="0"/>
                <wp:positionH relativeFrom="column">
                  <wp:posOffset>4027755</wp:posOffset>
                </wp:positionH>
                <wp:positionV relativeFrom="paragraph">
                  <wp:posOffset>119771</wp:posOffset>
                </wp:positionV>
                <wp:extent cx="2303585" cy="2004646"/>
                <wp:effectExtent l="0" t="0" r="0" b="2540"/>
                <wp:wrapNone/>
                <wp:docPr id="492577063" name="Text Box 7"/>
                <wp:cNvGraphicFramePr/>
                <a:graphic xmlns:a="http://schemas.openxmlformats.org/drawingml/2006/main">
                  <a:graphicData uri="http://schemas.microsoft.com/office/word/2010/wordprocessingShape">
                    <wps:wsp>
                      <wps:cNvSpPr txBox="1"/>
                      <wps:spPr>
                        <a:xfrm>
                          <a:off x="0" y="0"/>
                          <a:ext cx="2303585" cy="2004646"/>
                        </a:xfrm>
                        <a:prstGeom prst="rect">
                          <a:avLst/>
                        </a:prstGeom>
                        <a:solidFill>
                          <a:schemeClr val="lt1"/>
                        </a:solidFill>
                        <a:ln w="6350">
                          <a:noFill/>
                        </a:ln>
                      </wps:spPr>
                      <wps:txbx>
                        <w:txbxContent>
                          <w:p w14:paraId="7614BCE7" w14:textId="40D2FC9B" w:rsidR="00E1617B" w:rsidRPr="005D09F3" w:rsidRDefault="00E1617B" w:rsidP="00E1617B">
                            <w:pPr>
                              <w:rPr>
                                <w:i/>
                                <w:iCs/>
                                <w:color w:val="3B3838" w:themeColor="background2" w:themeShade="40"/>
                                <w:sz w:val="16"/>
                                <w:szCs w:val="16"/>
                                <w:lang w:eastAsia="en-GB"/>
                              </w:rPr>
                            </w:pPr>
                            <w:r w:rsidRPr="005D09F3">
                              <w:rPr>
                                <w:i/>
                                <w:iCs/>
                                <w:color w:val="3B3838" w:themeColor="background2" w:themeShade="40"/>
                                <w:sz w:val="16"/>
                                <w:szCs w:val="16"/>
                              </w:rPr>
                              <w:t xml:space="preserve">Figure </w:t>
                            </w:r>
                            <w:r w:rsidRPr="005D09F3">
                              <w:rPr>
                                <w:i/>
                                <w:iCs/>
                                <w:color w:val="3B3838" w:themeColor="background2" w:themeShade="40"/>
                                <w:sz w:val="16"/>
                                <w:szCs w:val="16"/>
                              </w:rPr>
                              <w:fldChar w:fldCharType="begin"/>
                            </w:r>
                            <w:r w:rsidRPr="005D09F3">
                              <w:rPr>
                                <w:i/>
                                <w:iCs/>
                                <w:color w:val="3B3838" w:themeColor="background2" w:themeShade="40"/>
                                <w:sz w:val="16"/>
                                <w:szCs w:val="16"/>
                              </w:rPr>
                              <w:instrText xml:space="preserve"> SEQ Figure \* ARABIC </w:instrText>
                            </w:r>
                            <w:r w:rsidRPr="005D09F3">
                              <w:rPr>
                                <w:i/>
                                <w:iCs/>
                                <w:color w:val="3B3838" w:themeColor="background2" w:themeShade="40"/>
                                <w:sz w:val="16"/>
                                <w:szCs w:val="16"/>
                              </w:rPr>
                              <w:fldChar w:fldCharType="separate"/>
                            </w:r>
                            <w:r w:rsidR="00851E85">
                              <w:rPr>
                                <w:i/>
                                <w:iCs/>
                                <w:noProof/>
                                <w:color w:val="3B3838" w:themeColor="background2" w:themeShade="40"/>
                                <w:sz w:val="16"/>
                                <w:szCs w:val="16"/>
                              </w:rPr>
                              <w:t>2</w:t>
                            </w:r>
                            <w:r w:rsidRPr="005D09F3">
                              <w:rPr>
                                <w:i/>
                                <w:iCs/>
                                <w:color w:val="3B3838" w:themeColor="background2" w:themeShade="40"/>
                                <w:sz w:val="16"/>
                                <w:szCs w:val="16"/>
                              </w:rPr>
                              <w:fldChar w:fldCharType="end"/>
                            </w:r>
                            <w:r w:rsidRPr="005D09F3">
                              <w:rPr>
                                <w:i/>
                                <w:iCs/>
                                <w:color w:val="3B3838" w:themeColor="background2" w:themeShade="40"/>
                                <w:sz w:val="16"/>
                                <w:szCs w:val="16"/>
                              </w:rPr>
                              <w:t xml:space="preserve"> The consensus 3D </w:t>
                            </w:r>
                            <w:r w:rsidR="00A87FEB">
                              <w:rPr>
                                <w:i/>
                                <w:iCs/>
                                <w:color w:val="3B3838" w:themeColor="background2" w:themeShade="40"/>
                                <w:sz w:val="16"/>
                                <w:szCs w:val="16"/>
                              </w:rPr>
                              <w:t>structural</w:t>
                            </w:r>
                            <w:r w:rsidRPr="005D09F3">
                              <w:rPr>
                                <w:i/>
                                <w:iCs/>
                                <w:color w:val="3B3838" w:themeColor="background2" w:themeShade="40"/>
                                <w:sz w:val="16"/>
                                <w:szCs w:val="16"/>
                              </w:rPr>
                              <w:t xml:space="preserve"> features of </w:t>
                            </w:r>
                            <w:r w:rsidR="00812CD4">
                              <w:rPr>
                                <w:i/>
                                <w:iCs/>
                                <w:color w:val="3B3838" w:themeColor="background2" w:themeShade="40"/>
                                <w:sz w:val="16"/>
                                <w:szCs w:val="16"/>
                              </w:rPr>
                              <w:t xml:space="preserve">RNA pol II </w:t>
                            </w:r>
                            <w:r w:rsidRPr="005D09F3">
                              <w:rPr>
                                <w:i/>
                                <w:iCs/>
                                <w:color w:val="3B3838" w:themeColor="background2" w:themeShade="40"/>
                                <w:sz w:val="16"/>
                                <w:szCs w:val="16"/>
                              </w:rPr>
                              <w:t xml:space="preserve">promoter regions in Homo sapiens, predicted using </w:t>
                            </w:r>
                            <w:r w:rsidRPr="00812CD4">
                              <w:rPr>
                                <w:i/>
                                <w:iCs/>
                                <w:color w:val="3B3838" w:themeColor="background2" w:themeShade="40"/>
                                <w:sz w:val="16"/>
                                <w:szCs w:val="16"/>
                              </w:rPr>
                              <w:t>deepDNAshape</w:t>
                            </w:r>
                            <w:r w:rsidR="00812CD4" w:rsidRPr="00812CD4">
                              <w:rPr>
                                <w:i/>
                                <w:iCs/>
                                <w:color w:val="3B3838" w:themeColor="background2" w:themeShade="40"/>
                                <w:sz w:val="16"/>
                                <w:szCs w:val="16"/>
                              </w:rPr>
                              <w:t xml:space="preserve"> </w:t>
                            </w:r>
                            <w:r w:rsidR="00812CD4" w:rsidRPr="00812CD4">
                              <w:rPr>
                                <w:i/>
                                <w:iCs/>
                                <w:color w:val="3B3838" w:themeColor="background2" w:themeShade="40"/>
                                <w:sz w:val="16"/>
                                <w:szCs w:val="16"/>
                              </w:rPr>
                              <w:t>(n = 16,453)</w:t>
                            </w:r>
                            <w:r w:rsidRPr="00812CD4">
                              <w:rPr>
                                <w:i/>
                                <w:iCs/>
                                <w:color w:val="3B3838" w:themeColor="background2" w:themeShade="40"/>
                                <w:sz w:val="16"/>
                                <w:szCs w:val="16"/>
                              </w:rPr>
                              <w:t xml:space="preserve">. </w:t>
                            </w:r>
                            <w:r w:rsidR="00CD5014">
                              <w:rPr>
                                <w:i/>
                                <w:iCs/>
                                <w:color w:val="3B3838" w:themeColor="background2" w:themeShade="40"/>
                                <w:sz w:val="16"/>
                                <w:szCs w:val="16"/>
                              </w:rPr>
                              <w:t>The</w:t>
                            </w:r>
                            <w:r w:rsidRPr="005D09F3">
                              <w:rPr>
                                <w:i/>
                                <w:iCs/>
                                <w:color w:val="3B3838" w:themeColor="background2" w:themeShade="40"/>
                                <w:sz w:val="16"/>
                                <w:szCs w:val="16"/>
                              </w:rPr>
                              <w:t xml:space="preserve"> </w:t>
                            </w:r>
                            <w:r w:rsidR="00EE5C7D">
                              <w:rPr>
                                <w:i/>
                                <w:iCs/>
                                <w:color w:val="3B3838" w:themeColor="background2" w:themeShade="40"/>
                                <w:sz w:val="16"/>
                                <w:szCs w:val="16"/>
                              </w:rPr>
                              <w:t xml:space="preserve">-200 to +200 bp </w:t>
                            </w:r>
                            <w:r w:rsidRPr="005D09F3">
                              <w:rPr>
                                <w:i/>
                                <w:iCs/>
                                <w:color w:val="3B3838" w:themeColor="background2" w:themeShade="40"/>
                                <w:sz w:val="16"/>
                                <w:szCs w:val="16"/>
                              </w:rPr>
                              <w:t>window is centred on the TSS (dashed vertical line)</w:t>
                            </w:r>
                            <w:r w:rsidR="00EE5C7D">
                              <w:rPr>
                                <w:i/>
                                <w:iCs/>
                                <w:color w:val="3B3838" w:themeColor="background2" w:themeShade="40"/>
                                <w:sz w:val="16"/>
                                <w:szCs w:val="16"/>
                              </w:rPr>
                              <w:t xml:space="preserve"> with</w:t>
                            </w:r>
                            <w:r w:rsidRPr="005D09F3">
                              <w:rPr>
                                <w:i/>
                                <w:iCs/>
                                <w:color w:val="3B3838" w:themeColor="background2" w:themeShade="40"/>
                                <w:sz w:val="16"/>
                                <w:szCs w:val="16"/>
                              </w:rPr>
                              <w:t xml:space="preserve">. </w:t>
                            </w:r>
                            <w:r w:rsidR="00036B5E">
                              <w:rPr>
                                <w:i/>
                                <w:iCs/>
                                <w:color w:val="3B3838" w:themeColor="background2" w:themeShade="40"/>
                                <w:sz w:val="16"/>
                                <w:szCs w:val="16"/>
                              </w:rPr>
                              <w:t xml:space="preserve">MGW – minor groove width. </w:t>
                            </w:r>
                            <w:r w:rsidRPr="005D09F3">
                              <w:rPr>
                                <w:i/>
                                <w:iCs/>
                                <w:color w:val="3B3838" w:themeColor="background2" w:themeShade="40"/>
                                <w:sz w:val="16"/>
                                <w:szCs w:val="16"/>
                              </w:rPr>
                              <w:t xml:space="preserve">Opening parameter </w:t>
                            </w:r>
                            <w:r w:rsidRPr="005D09F3">
                              <w:rPr>
                                <w:i/>
                                <w:iCs/>
                                <w:color w:val="3B3838" w:themeColor="background2" w:themeShade="40"/>
                                <w:sz w:val="16"/>
                                <w:szCs w:val="16"/>
                                <w:lang w:eastAsia="en-GB"/>
                              </w:rPr>
                              <w:t>measures the degree of base pair separation in the DNA double helix</w:t>
                            </w:r>
                            <w:r w:rsidRPr="005D09F3">
                              <w:rPr>
                                <w:i/>
                                <w:iCs/>
                                <w:color w:val="3B3838" w:themeColor="background2" w:themeShade="40"/>
                                <w:sz w:val="16"/>
                                <w:szCs w:val="16"/>
                              </w:rPr>
                              <w:t>, t</w:t>
                            </w:r>
                            <w:r w:rsidRPr="005D09F3">
                              <w:rPr>
                                <w:i/>
                                <w:iCs/>
                                <w:color w:val="3B3838" w:themeColor="background2" w:themeShade="40"/>
                                <w:sz w:val="16"/>
                                <w:szCs w:val="16"/>
                                <w:lang w:eastAsia="en-GB"/>
                              </w:rPr>
                              <w:t>he Roll parameter reflects the inclination angle between adjacent base pairs</w:t>
                            </w:r>
                            <w:r w:rsidRPr="005D09F3">
                              <w:rPr>
                                <w:i/>
                                <w:iCs/>
                                <w:color w:val="3B3838" w:themeColor="background2" w:themeShade="40"/>
                                <w:sz w:val="16"/>
                                <w:szCs w:val="16"/>
                              </w:rPr>
                              <w:t xml:space="preserve">, </w:t>
                            </w:r>
                            <w:r w:rsidRPr="005D09F3">
                              <w:rPr>
                                <w:i/>
                                <w:iCs/>
                                <w:color w:val="3B3838" w:themeColor="background2" w:themeShade="40"/>
                                <w:sz w:val="16"/>
                                <w:szCs w:val="16"/>
                                <w:lang w:eastAsia="en-GB"/>
                              </w:rPr>
                              <w:t>MGW measures the distance between the minor groove edges of the DNA helix.</w:t>
                            </w:r>
                          </w:p>
                          <w:p w14:paraId="149FD7D7" w14:textId="77777777" w:rsidR="00E1617B" w:rsidRDefault="00E1617B" w:rsidP="00E161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1299F" id="Text Box 7" o:spid="_x0000_s1027" type="#_x0000_t202" style="position:absolute;margin-left:317.15pt;margin-top:9.45pt;width:181.4pt;height:15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" fillcolor="white [3201]" stroked="f" strokeweight=".5pt">
                <v:textbox>
                  <w:txbxContent>
                    <w:p w14:paraId="7614BCE7" w14:textId="40D2FC9B" w:rsidR="00E1617B" w:rsidRPr="005D09F3" w:rsidRDefault="00E1617B" w:rsidP="00E1617B">
                      <w:pPr>
                        <w:rPr>
                          <w:i/>
                          <w:iCs/>
                          <w:color w:val="3B3838" w:themeColor="background2" w:themeShade="40"/>
                          <w:sz w:val="16"/>
                          <w:szCs w:val="16"/>
                          <w:lang w:eastAsia="en-GB"/>
                        </w:rPr>
                      </w:pPr>
                      <w:r w:rsidRPr="005D09F3">
                        <w:rPr>
                          <w:i/>
                          <w:iCs/>
                          <w:color w:val="3B3838" w:themeColor="background2" w:themeShade="40"/>
                          <w:sz w:val="16"/>
                          <w:szCs w:val="16"/>
                        </w:rPr>
                        <w:t xml:space="preserve">Figure </w:t>
                      </w:r>
                      <w:r w:rsidRPr="005D09F3">
                        <w:rPr>
                          <w:i/>
                          <w:iCs/>
                          <w:color w:val="3B3838" w:themeColor="background2" w:themeShade="40"/>
                          <w:sz w:val="16"/>
                          <w:szCs w:val="16"/>
                        </w:rPr>
                        <w:fldChar w:fldCharType="begin"/>
                      </w:r>
                      <w:r w:rsidRPr="005D09F3">
                        <w:rPr>
                          <w:i/>
                          <w:iCs/>
                          <w:color w:val="3B3838" w:themeColor="background2" w:themeShade="40"/>
                          <w:sz w:val="16"/>
                          <w:szCs w:val="16"/>
                        </w:rPr>
                        <w:instrText xml:space="preserve"> SEQ Figure \* ARABIC </w:instrText>
                      </w:r>
                      <w:r w:rsidRPr="005D09F3">
                        <w:rPr>
                          <w:i/>
                          <w:iCs/>
                          <w:color w:val="3B3838" w:themeColor="background2" w:themeShade="40"/>
                          <w:sz w:val="16"/>
                          <w:szCs w:val="16"/>
                        </w:rPr>
                        <w:fldChar w:fldCharType="separate"/>
                      </w:r>
                      <w:r w:rsidR="00851E85">
                        <w:rPr>
                          <w:i/>
                          <w:iCs/>
                          <w:noProof/>
                          <w:color w:val="3B3838" w:themeColor="background2" w:themeShade="40"/>
                          <w:sz w:val="16"/>
                          <w:szCs w:val="16"/>
                        </w:rPr>
                        <w:t>2</w:t>
                      </w:r>
                      <w:r w:rsidRPr="005D09F3">
                        <w:rPr>
                          <w:i/>
                          <w:iCs/>
                          <w:color w:val="3B3838" w:themeColor="background2" w:themeShade="40"/>
                          <w:sz w:val="16"/>
                          <w:szCs w:val="16"/>
                        </w:rPr>
                        <w:fldChar w:fldCharType="end"/>
                      </w:r>
                      <w:r w:rsidRPr="005D09F3">
                        <w:rPr>
                          <w:i/>
                          <w:iCs/>
                          <w:color w:val="3B3838" w:themeColor="background2" w:themeShade="40"/>
                          <w:sz w:val="16"/>
                          <w:szCs w:val="16"/>
                        </w:rPr>
                        <w:t xml:space="preserve"> The consensus 3D </w:t>
                      </w:r>
                      <w:r w:rsidR="00A87FEB">
                        <w:rPr>
                          <w:i/>
                          <w:iCs/>
                          <w:color w:val="3B3838" w:themeColor="background2" w:themeShade="40"/>
                          <w:sz w:val="16"/>
                          <w:szCs w:val="16"/>
                        </w:rPr>
                        <w:t>structural</w:t>
                      </w:r>
                      <w:r w:rsidRPr="005D09F3">
                        <w:rPr>
                          <w:i/>
                          <w:iCs/>
                          <w:color w:val="3B3838" w:themeColor="background2" w:themeShade="40"/>
                          <w:sz w:val="16"/>
                          <w:szCs w:val="16"/>
                        </w:rPr>
                        <w:t xml:space="preserve"> features of </w:t>
                      </w:r>
                      <w:r w:rsidR="00812CD4">
                        <w:rPr>
                          <w:i/>
                          <w:iCs/>
                          <w:color w:val="3B3838" w:themeColor="background2" w:themeShade="40"/>
                          <w:sz w:val="16"/>
                          <w:szCs w:val="16"/>
                        </w:rPr>
                        <w:t xml:space="preserve">RNA pol II </w:t>
                      </w:r>
                      <w:r w:rsidRPr="005D09F3">
                        <w:rPr>
                          <w:i/>
                          <w:iCs/>
                          <w:color w:val="3B3838" w:themeColor="background2" w:themeShade="40"/>
                          <w:sz w:val="16"/>
                          <w:szCs w:val="16"/>
                        </w:rPr>
                        <w:t xml:space="preserve">promoter regions in Homo sapiens, predicted using </w:t>
                      </w:r>
                      <w:r w:rsidRPr="00812CD4">
                        <w:rPr>
                          <w:i/>
                          <w:iCs/>
                          <w:color w:val="3B3838" w:themeColor="background2" w:themeShade="40"/>
                          <w:sz w:val="16"/>
                          <w:szCs w:val="16"/>
                        </w:rPr>
                        <w:t>deepDNAshape</w:t>
                      </w:r>
                      <w:r w:rsidR="00812CD4" w:rsidRPr="00812CD4">
                        <w:rPr>
                          <w:i/>
                          <w:iCs/>
                          <w:color w:val="3B3838" w:themeColor="background2" w:themeShade="40"/>
                          <w:sz w:val="16"/>
                          <w:szCs w:val="16"/>
                        </w:rPr>
                        <w:t xml:space="preserve"> </w:t>
                      </w:r>
                      <w:r w:rsidR="00812CD4" w:rsidRPr="00812CD4">
                        <w:rPr>
                          <w:i/>
                          <w:iCs/>
                          <w:color w:val="3B3838" w:themeColor="background2" w:themeShade="40"/>
                          <w:sz w:val="16"/>
                          <w:szCs w:val="16"/>
                        </w:rPr>
                        <w:t>(n = 16,453)</w:t>
                      </w:r>
                      <w:r w:rsidRPr="00812CD4">
                        <w:rPr>
                          <w:i/>
                          <w:iCs/>
                          <w:color w:val="3B3838" w:themeColor="background2" w:themeShade="40"/>
                          <w:sz w:val="16"/>
                          <w:szCs w:val="16"/>
                        </w:rPr>
                        <w:t xml:space="preserve">. </w:t>
                      </w:r>
                      <w:r w:rsidR="00CD5014">
                        <w:rPr>
                          <w:i/>
                          <w:iCs/>
                          <w:color w:val="3B3838" w:themeColor="background2" w:themeShade="40"/>
                          <w:sz w:val="16"/>
                          <w:szCs w:val="16"/>
                        </w:rPr>
                        <w:t>The</w:t>
                      </w:r>
                      <w:r w:rsidRPr="005D09F3">
                        <w:rPr>
                          <w:i/>
                          <w:iCs/>
                          <w:color w:val="3B3838" w:themeColor="background2" w:themeShade="40"/>
                          <w:sz w:val="16"/>
                          <w:szCs w:val="16"/>
                        </w:rPr>
                        <w:t xml:space="preserve"> </w:t>
                      </w:r>
                      <w:r w:rsidR="00EE5C7D">
                        <w:rPr>
                          <w:i/>
                          <w:iCs/>
                          <w:color w:val="3B3838" w:themeColor="background2" w:themeShade="40"/>
                          <w:sz w:val="16"/>
                          <w:szCs w:val="16"/>
                        </w:rPr>
                        <w:t xml:space="preserve">-200 to +200 bp </w:t>
                      </w:r>
                      <w:r w:rsidRPr="005D09F3">
                        <w:rPr>
                          <w:i/>
                          <w:iCs/>
                          <w:color w:val="3B3838" w:themeColor="background2" w:themeShade="40"/>
                          <w:sz w:val="16"/>
                          <w:szCs w:val="16"/>
                        </w:rPr>
                        <w:t>window is centred on the TSS (dashed vertical line)</w:t>
                      </w:r>
                      <w:r w:rsidR="00EE5C7D">
                        <w:rPr>
                          <w:i/>
                          <w:iCs/>
                          <w:color w:val="3B3838" w:themeColor="background2" w:themeShade="40"/>
                          <w:sz w:val="16"/>
                          <w:szCs w:val="16"/>
                        </w:rPr>
                        <w:t xml:space="preserve"> with</w:t>
                      </w:r>
                      <w:r w:rsidRPr="005D09F3">
                        <w:rPr>
                          <w:i/>
                          <w:iCs/>
                          <w:color w:val="3B3838" w:themeColor="background2" w:themeShade="40"/>
                          <w:sz w:val="16"/>
                          <w:szCs w:val="16"/>
                        </w:rPr>
                        <w:t xml:space="preserve">. </w:t>
                      </w:r>
                      <w:r w:rsidR="00036B5E">
                        <w:rPr>
                          <w:i/>
                          <w:iCs/>
                          <w:color w:val="3B3838" w:themeColor="background2" w:themeShade="40"/>
                          <w:sz w:val="16"/>
                          <w:szCs w:val="16"/>
                        </w:rPr>
                        <w:t xml:space="preserve">MGW – minor groove width. </w:t>
                      </w:r>
                      <w:r w:rsidRPr="005D09F3">
                        <w:rPr>
                          <w:i/>
                          <w:iCs/>
                          <w:color w:val="3B3838" w:themeColor="background2" w:themeShade="40"/>
                          <w:sz w:val="16"/>
                          <w:szCs w:val="16"/>
                        </w:rPr>
                        <w:t xml:space="preserve">Opening parameter </w:t>
                      </w:r>
                      <w:r w:rsidRPr="005D09F3">
                        <w:rPr>
                          <w:i/>
                          <w:iCs/>
                          <w:color w:val="3B3838" w:themeColor="background2" w:themeShade="40"/>
                          <w:sz w:val="16"/>
                          <w:szCs w:val="16"/>
                          <w:lang w:eastAsia="en-GB"/>
                        </w:rPr>
                        <w:t>measures the degree of base pair separation in the DNA double helix</w:t>
                      </w:r>
                      <w:r w:rsidRPr="005D09F3">
                        <w:rPr>
                          <w:i/>
                          <w:iCs/>
                          <w:color w:val="3B3838" w:themeColor="background2" w:themeShade="40"/>
                          <w:sz w:val="16"/>
                          <w:szCs w:val="16"/>
                        </w:rPr>
                        <w:t>, t</w:t>
                      </w:r>
                      <w:r w:rsidRPr="005D09F3">
                        <w:rPr>
                          <w:i/>
                          <w:iCs/>
                          <w:color w:val="3B3838" w:themeColor="background2" w:themeShade="40"/>
                          <w:sz w:val="16"/>
                          <w:szCs w:val="16"/>
                          <w:lang w:eastAsia="en-GB"/>
                        </w:rPr>
                        <w:t>he Roll parameter reflects the inclination angle between adjacent base pairs</w:t>
                      </w:r>
                      <w:r w:rsidRPr="005D09F3">
                        <w:rPr>
                          <w:i/>
                          <w:iCs/>
                          <w:color w:val="3B3838" w:themeColor="background2" w:themeShade="40"/>
                          <w:sz w:val="16"/>
                          <w:szCs w:val="16"/>
                        </w:rPr>
                        <w:t xml:space="preserve">, </w:t>
                      </w:r>
                      <w:r w:rsidRPr="005D09F3">
                        <w:rPr>
                          <w:i/>
                          <w:iCs/>
                          <w:color w:val="3B3838" w:themeColor="background2" w:themeShade="40"/>
                          <w:sz w:val="16"/>
                          <w:szCs w:val="16"/>
                          <w:lang w:eastAsia="en-GB"/>
                        </w:rPr>
                        <w:t>MGW measures the distance between the minor groove edges of the DNA helix.</w:t>
                      </w:r>
                    </w:p>
                    <w:p w14:paraId="149FD7D7" w14:textId="77777777" w:rsidR="00E1617B" w:rsidRDefault="00E1617B" w:rsidP="00E1617B"/>
                  </w:txbxContent>
                </v:textbox>
              </v:shape>
            </w:pict>
          </mc:Fallback>
        </mc:AlternateContent>
      </w:r>
      <w:r>
        <w:rPr>
          <w:noProof/>
        </w:rPr>
        <w:drawing>
          <wp:inline distT="0" distB="0" distL="0" distR="0" wp14:anchorId="72FCDAC1" wp14:editId="79C6E398">
            <wp:extent cx="4126684" cy="1950673"/>
            <wp:effectExtent l="0" t="0" r="1270" b="5715"/>
            <wp:docPr id="17478209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20907" name="Picture 1747820907"/>
                    <pic:cNvPicPr/>
                  </pic:nvPicPr>
                  <pic:blipFill rotWithShape="1">
                    <a:blip r:embed="rId9" cstate="print">
                      <a:extLst>
                        <a:ext uri="{28A0092B-C50C-407E-A947-70E740481C1C}">
                          <a14:useLocalDpi xmlns:a14="http://schemas.microsoft.com/office/drawing/2010/main" val="0"/>
                        </a:ext>
                      </a:extLst>
                    </a:blip>
                    <a:srcRect l="3622"/>
                    <a:stretch/>
                  </pic:blipFill>
                  <pic:spPr bwMode="auto">
                    <a:xfrm>
                      <a:off x="0" y="0"/>
                      <a:ext cx="4168920" cy="1970638"/>
                    </a:xfrm>
                    <a:prstGeom prst="rect">
                      <a:avLst/>
                    </a:prstGeom>
                    <a:ln>
                      <a:noFill/>
                    </a:ln>
                    <a:extLst>
                      <a:ext uri="{53640926-AAD7-44D8-BBD7-CCE9431645EC}">
                        <a14:shadowObscured xmlns:a14="http://schemas.microsoft.com/office/drawing/2010/main"/>
                      </a:ext>
                    </a:extLst>
                  </pic:spPr>
                </pic:pic>
              </a:graphicData>
            </a:graphic>
          </wp:inline>
        </w:drawing>
      </w:r>
    </w:p>
    <w:p w14:paraId="01306E77" w14:textId="77777777" w:rsidR="00B375F4" w:rsidRPr="00C93134" w:rsidRDefault="00B375F4" w:rsidP="00C93134"/>
    <w:p w14:paraId="643E13BF" w14:textId="71029A88" w:rsidR="00BB67E8" w:rsidRDefault="0044557C" w:rsidP="00BB67E8">
      <w:r>
        <w:rPr>
          <w:noProof/>
        </w:rPr>
        <mc:AlternateContent>
          <mc:Choice Requires="wps">
            <w:drawing>
              <wp:inline distT="0" distB="0" distL="0" distR="0" wp14:anchorId="3638365A" wp14:editId="01623DCF">
                <wp:extent cx="5923915" cy="2479187"/>
                <wp:effectExtent l="0" t="0" r="6985" b="10160"/>
                <wp:docPr id="1990201045" name="Text Box 1"/>
                <wp:cNvGraphicFramePr/>
                <a:graphic xmlns:a="http://schemas.openxmlformats.org/drawingml/2006/main">
                  <a:graphicData uri="http://schemas.microsoft.com/office/word/2010/wordprocessingShape">
                    <wps:wsp>
                      <wps:cNvSpPr txBox="1"/>
                      <wps:spPr>
                        <a:xfrm>
                          <a:off x="0" y="0"/>
                          <a:ext cx="5923915" cy="2479187"/>
                        </a:xfrm>
                        <a:prstGeom prst="rect">
                          <a:avLst/>
                        </a:prstGeom>
                        <a:solidFill>
                          <a:schemeClr val="accent5">
                            <a:lumMod val="20000"/>
                            <a:lumOff val="80000"/>
                          </a:schemeClr>
                        </a:solidFill>
                        <a:ln w="12700">
                          <a:solidFill>
                            <a:prstClr val="black"/>
                          </a:solidFill>
                        </a:ln>
                      </wps:spPr>
                      <wps:txbx>
                        <w:txbxContent>
                          <w:p w14:paraId="7F7E82D2" w14:textId="32B25033" w:rsidR="00BB67E8" w:rsidRPr="0044557C" w:rsidRDefault="00BB67E8" w:rsidP="0044557C">
                            <w:pPr>
                              <w:rPr>
                                <w:lang w:eastAsia="en-GB"/>
                              </w:rPr>
                            </w:pPr>
                            <w:r w:rsidRPr="00BF7568">
                              <w:rPr>
                                <w:b/>
                                <w:bCs/>
                              </w:rPr>
                              <w:t>AIM:</w:t>
                            </w:r>
                            <w:r w:rsidR="0044557C">
                              <w:rPr>
                                <w:b/>
                                <w:bCs/>
                              </w:rPr>
                              <w:t xml:space="preserve"> </w:t>
                            </w:r>
                            <w:r w:rsidR="0044557C" w:rsidRPr="0044557C">
                              <w:rPr>
                                <w:lang w:eastAsia="en-GB"/>
                              </w:rPr>
                              <w:t xml:space="preserve">To assess the conservation of 3D shape in eukaryotic promoters and evaluate </w:t>
                            </w:r>
                            <w:r w:rsidR="00A00684">
                              <w:rPr>
                                <w:lang w:eastAsia="en-GB"/>
                              </w:rPr>
                              <w:t>the</w:t>
                            </w:r>
                            <w:r w:rsidR="00A00684" w:rsidRPr="0044557C">
                              <w:rPr>
                                <w:lang w:eastAsia="en-GB"/>
                              </w:rPr>
                              <w:t xml:space="preserve"> </w:t>
                            </w:r>
                            <w:r w:rsidR="0044557C" w:rsidRPr="0044557C">
                              <w:rPr>
                                <w:lang w:eastAsia="en-GB"/>
                              </w:rPr>
                              <w:t xml:space="preserve">role </w:t>
                            </w:r>
                            <w:r w:rsidR="00A00684">
                              <w:rPr>
                                <w:lang w:eastAsia="en-GB"/>
                              </w:rPr>
                              <w:t xml:space="preserve">of DNA shape in </w:t>
                            </w:r>
                            <w:r w:rsidR="00D67384">
                              <w:rPr>
                                <w:lang w:eastAsia="en-GB"/>
                              </w:rPr>
                              <w:t xml:space="preserve">the regulation of </w:t>
                            </w:r>
                            <w:r w:rsidR="0044557C" w:rsidRPr="0044557C">
                              <w:rPr>
                                <w:lang w:eastAsia="en-GB"/>
                              </w:rPr>
                              <w:t>gene expression. This aim will be achieved through the following objectives:</w:t>
                            </w:r>
                            <w:r w:rsidRPr="001935A3">
                              <w:t xml:space="preserve"> </w:t>
                            </w:r>
                          </w:p>
                          <w:p w14:paraId="336D9C9D" w14:textId="77B49F9A" w:rsidR="00BB67E8" w:rsidRPr="000D742F" w:rsidRDefault="00BB67E8" w:rsidP="0044557C">
                            <w:pPr>
                              <w:pStyle w:val="ListParagraph"/>
                            </w:pPr>
                            <w:r w:rsidRPr="00493856">
                              <w:rPr>
                                <w:b/>
                                <w:bCs/>
                              </w:rPr>
                              <w:t>Objective A:</w:t>
                            </w:r>
                            <w:r w:rsidRPr="00BF7568">
                              <w:t xml:space="preserve"> </w:t>
                            </w:r>
                            <w:r w:rsidR="00863364">
                              <w:t xml:space="preserve">Establish </w:t>
                            </w:r>
                            <w:r w:rsidRPr="00BF7568">
                              <w:t>the extent of 3D</w:t>
                            </w:r>
                            <w:r w:rsidR="0044557C">
                              <w:t xml:space="preserve"> </w:t>
                            </w:r>
                            <w:r w:rsidRPr="00BF7568">
                              <w:t>shape conservation in the validate</w:t>
                            </w:r>
                            <w:r w:rsidR="0044557C">
                              <w:t xml:space="preserve">d </w:t>
                            </w:r>
                            <w:r w:rsidRPr="00BF7568">
                              <w:t xml:space="preserve">set of </w:t>
                            </w:r>
                            <w:r w:rsidRPr="000D742F">
                              <w:rPr>
                                <w:i/>
                                <w:iCs/>
                              </w:rPr>
                              <w:t xml:space="preserve">Homo sapiens </w:t>
                            </w:r>
                            <w:r w:rsidRPr="00BF7568">
                              <w:t>promoter regions.</w:t>
                            </w:r>
                            <w:r w:rsidRPr="000D742F">
                              <w:rPr>
                                <w:b/>
                                <w:bCs/>
                              </w:rPr>
                              <w:t xml:space="preserve"> </w:t>
                            </w:r>
                          </w:p>
                          <w:p w14:paraId="0F1E0349" w14:textId="5B843999" w:rsidR="00BB67E8" w:rsidRPr="000D742F" w:rsidRDefault="00BB67E8" w:rsidP="0044557C">
                            <w:pPr>
                              <w:pStyle w:val="ListParagraph"/>
                            </w:pPr>
                            <w:r w:rsidRPr="00493856">
                              <w:rPr>
                                <w:b/>
                                <w:bCs/>
                              </w:rPr>
                              <w:t xml:space="preserve">Objective B: </w:t>
                            </w:r>
                            <w:r w:rsidR="007A53FA">
                              <w:t>Determine</w:t>
                            </w:r>
                            <w:r w:rsidR="007A53FA" w:rsidRPr="00BF7568">
                              <w:t xml:space="preserve"> </w:t>
                            </w:r>
                            <w:r w:rsidR="007A53FA">
                              <w:t>whether</w:t>
                            </w:r>
                            <w:r w:rsidRPr="00BF7568">
                              <w:t xml:space="preserve"> </w:t>
                            </w:r>
                            <w:r w:rsidR="00863364">
                              <w:t xml:space="preserve">the </w:t>
                            </w:r>
                            <w:r w:rsidRPr="00BF7568">
                              <w:t xml:space="preserve">shape of a promoter region </w:t>
                            </w:r>
                            <w:r w:rsidR="00FA1144">
                              <w:t xml:space="preserve">of a gene </w:t>
                            </w:r>
                            <w:r w:rsidR="00D67384">
                              <w:t>is predictive</w:t>
                            </w:r>
                            <w:r w:rsidR="00AE6B0D">
                              <w:t xml:space="preserve"> of</w:t>
                            </w:r>
                            <w:r w:rsidR="00D67384">
                              <w:t xml:space="preserve"> </w:t>
                            </w:r>
                            <w:r w:rsidR="00AE6B0D">
                              <w:t xml:space="preserve">its </w:t>
                            </w:r>
                            <w:r w:rsidR="00FA1144">
                              <w:t xml:space="preserve">expression </w:t>
                            </w:r>
                            <w:r w:rsidRPr="00BF7568">
                              <w:t>level and tissue-specificity</w:t>
                            </w:r>
                            <w:r w:rsidR="00AE6B0D">
                              <w:t xml:space="preserve"> </w:t>
                            </w:r>
                            <w:r w:rsidRPr="00BF7568">
                              <w:t xml:space="preserve">in </w:t>
                            </w:r>
                            <w:r w:rsidRPr="000D742F">
                              <w:rPr>
                                <w:i/>
                                <w:iCs/>
                              </w:rPr>
                              <w:t xml:space="preserve">H. sapiens. </w:t>
                            </w:r>
                          </w:p>
                          <w:p w14:paraId="0D70CF9B" w14:textId="6CC8E348" w:rsidR="00BB67E8" w:rsidRDefault="00BB67E8" w:rsidP="0044557C">
                            <w:pPr>
                              <w:pStyle w:val="ListParagraph"/>
                            </w:pPr>
                            <w:r w:rsidRPr="00493856">
                              <w:rPr>
                                <w:b/>
                                <w:bCs/>
                              </w:rPr>
                              <w:t xml:space="preserve">Objective C: </w:t>
                            </w:r>
                            <w:r w:rsidRPr="00BF7568">
                              <w:t xml:space="preserve">Assess </w:t>
                            </w:r>
                            <w:r w:rsidR="00C278E3">
                              <w:t>whether</w:t>
                            </w:r>
                            <w:r w:rsidRPr="00BF7568">
                              <w:t xml:space="preserve"> promoter shape </w:t>
                            </w:r>
                            <w:r w:rsidR="00C278E3">
                              <w:t>features are conserved</w:t>
                            </w:r>
                            <w:r w:rsidRPr="00BF7568">
                              <w:t xml:space="preserve"> across species.</w:t>
                            </w:r>
                            <w:r>
                              <w:t xml:space="preserve"> </w:t>
                            </w:r>
                          </w:p>
                          <w:p w14:paraId="3BD916BF" w14:textId="5AFAF80C" w:rsidR="00BB67E8" w:rsidRPr="00BF7568" w:rsidRDefault="00BB67E8" w:rsidP="0044557C">
                            <w:pPr>
                              <w:pStyle w:val="ListParagraph"/>
                            </w:pPr>
                            <w:r w:rsidRPr="00493856">
                              <w:rPr>
                                <w:b/>
                                <w:bCs/>
                              </w:rPr>
                              <w:t>Objective D:</w:t>
                            </w:r>
                            <w:r w:rsidRPr="000D742F">
                              <w:t xml:space="preserve"> </w:t>
                            </w:r>
                            <w:r w:rsidR="00651205">
                              <w:t xml:space="preserve">Evaluate whether </w:t>
                            </w:r>
                            <w:r w:rsidRPr="000D742F">
                              <w:t xml:space="preserve">promoter regions and TSS </w:t>
                            </w:r>
                            <w:r w:rsidR="00651205">
                              <w:t xml:space="preserve">can be predicted </w:t>
                            </w:r>
                            <w:r w:rsidRPr="000D742F">
                              <w:t>based on the DNA shape</w:t>
                            </w:r>
                            <w:r>
                              <w:t>.</w:t>
                            </w:r>
                          </w:p>
                          <w:p w14:paraId="124A6206" w14:textId="77777777" w:rsidR="00BB67E8" w:rsidRDefault="00BB67E8" w:rsidP="004455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38365A" id="Text Box 1" o:spid="_x0000_s1028" type="#_x0000_t202" style="width:466.45pt;height:19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" fillcolor="#deeaf6 [664]" strokeweight="1pt">
                <v:textbox>
                  <w:txbxContent>
                    <w:p w14:paraId="7F7E82D2" w14:textId="32B25033" w:rsidR="00BB67E8" w:rsidRPr="0044557C" w:rsidRDefault="00BB67E8" w:rsidP="0044557C">
                      <w:pPr>
                        <w:rPr>
                          <w:lang w:eastAsia="en-GB"/>
                        </w:rPr>
                      </w:pPr>
                      <w:r w:rsidRPr="00BF7568">
                        <w:rPr>
                          <w:b/>
                          <w:bCs/>
                        </w:rPr>
                        <w:t>AIM:</w:t>
                      </w:r>
                      <w:r w:rsidR="0044557C">
                        <w:rPr>
                          <w:b/>
                          <w:bCs/>
                        </w:rPr>
                        <w:t xml:space="preserve"> </w:t>
                      </w:r>
                      <w:r w:rsidR="0044557C" w:rsidRPr="0044557C">
                        <w:rPr>
                          <w:lang w:eastAsia="en-GB"/>
                        </w:rPr>
                        <w:t xml:space="preserve">To assess the conservation of 3D shape in eukaryotic promoters and evaluate </w:t>
                      </w:r>
                      <w:r w:rsidR="00A00684">
                        <w:rPr>
                          <w:lang w:eastAsia="en-GB"/>
                        </w:rPr>
                        <w:t>the</w:t>
                      </w:r>
                      <w:r w:rsidR="00A00684" w:rsidRPr="0044557C">
                        <w:rPr>
                          <w:lang w:eastAsia="en-GB"/>
                        </w:rPr>
                        <w:t xml:space="preserve"> </w:t>
                      </w:r>
                      <w:r w:rsidR="0044557C" w:rsidRPr="0044557C">
                        <w:rPr>
                          <w:lang w:eastAsia="en-GB"/>
                        </w:rPr>
                        <w:t xml:space="preserve">role </w:t>
                      </w:r>
                      <w:r w:rsidR="00A00684">
                        <w:rPr>
                          <w:lang w:eastAsia="en-GB"/>
                        </w:rPr>
                        <w:t xml:space="preserve">of DNA shape in </w:t>
                      </w:r>
                      <w:r w:rsidR="00D67384">
                        <w:rPr>
                          <w:lang w:eastAsia="en-GB"/>
                        </w:rPr>
                        <w:t xml:space="preserve">the regulation of </w:t>
                      </w:r>
                      <w:r w:rsidR="0044557C" w:rsidRPr="0044557C">
                        <w:rPr>
                          <w:lang w:eastAsia="en-GB"/>
                        </w:rPr>
                        <w:t>gene expression. This aim will be achieved through the following objectives:</w:t>
                      </w:r>
                      <w:r w:rsidRPr="001935A3">
                        <w:t xml:space="preserve"> </w:t>
                      </w:r>
                    </w:p>
                    <w:p w14:paraId="336D9C9D" w14:textId="77B49F9A" w:rsidR="00BB67E8" w:rsidRPr="000D742F" w:rsidRDefault="00BB67E8" w:rsidP="0044557C">
                      <w:pPr>
                        <w:pStyle w:val="ListParagraph"/>
                      </w:pPr>
                      <w:r w:rsidRPr="00493856">
                        <w:rPr>
                          <w:b/>
                          <w:bCs/>
                        </w:rPr>
                        <w:t>Objective A:</w:t>
                      </w:r>
                      <w:r w:rsidRPr="00BF7568">
                        <w:t xml:space="preserve"> </w:t>
                      </w:r>
                      <w:r w:rsidR="00863364">
                        <w:t xml:space="preserve">Establish </w:t>
                      </w:r>
                      <w:r w:rsidRPr="00BF7568">
                        <w:t>the extent of 3D</w:t>
                      </w:r>
                      <w:r w:rsidR="0044557C">
                        <w:t xml:space="preserve"> </w:t>
                      </w:r>
                      <w:r w:rsidRPr="00BF7568">
                        <w:t>shape conservation in the validate</w:t>
                      </w:r>
                      <w:r w:rsidR="0044557C">
                        <w:t xml:space="preserve">d </w:t>
                      </w:r>
                      <w:r w:rsidRPr="00BF7568">
                        <w:t xml:space="preserve">set of </w:t>
                      </w:r>
                      <w:r w:rsidRPr="000D742F">
                        <w:rPr>
                          <w:i/>
                          <w:iCs/>
                        </w:rPr>
                        <w:t xml:space="preserve">Homo sapiens </w:t>
                      </w:r>
                      <w:r w:rsidRPr="00BF7568">
                        <w:t>promoter regions.</w:t>
                      </w:r>
                      <w:r w:rsidRPr="000D742F">
                        <w:rPr>
                          <w:b/>
                          <w:bCs/>
                        </w:rPr>
                        <w:t xml:space="preserve"> </w:t>
                      </w:r>
                    </w:p>
                    <w:p w14:paraId="0F1E0349" w14:textId="5B843999" w:rsidR="00BB67E8" w:rsidRPr="000D742F" w:rsidRDefault="00BB67E8" w:rsidP="0044557C">
                      <w:pPr>
                        <w:pStyle w:val="ListParagraph"/>
                      </w:pPr>
                      <w:r w:rsidRPr="00493856">
                        <w:rPr>
                          <w:b/>
                          <w:bCs/>
                        </w:rPr>
                        <w:t xml:space="preserve">Objective B: </w:t>
                      </w:r>
                      <w:r w:rsidR="007A53FA">
                        <w:t>Determine</w:t>
                      </w:r>
                      <w:r w:rsidR="007A53FA" w:rsidRPr="00BF7568">
                        <w:t xml:space="preserve"> </w:t>
                      </w:r>
                      <w:r w:rsidR="007A53FA">
                        <w:t>whether</w:t>
                      </w:r>
                      <w:r w:rsidRPr="00BF7568">
                        <w:t xml:space="preserve"> </w:t>
                      </w:r>
                      <w:r w:rsidR="00863364">
                        <w:t xml:space="preserve">the </w:t>
                      </w:r>
                      <w:r w:rsidRPr="00BF7568">
                        <w:t xml:space="preserve">shape of a promoter region </w:t>
                      </w:r>
                      <w:r w:rsidR="00FA1144">
                        <w:t xml:space="preserve">of a gene </w:t>
                      </w:r>
                      <w:r w:rsidR="00D67384">
                        <w:t>is predictive</w:t>
                      </w:r>
                      <w:r w:rsidR="00AE6B0D">
                        <w:t xml:space="preserve"> of</w:t>
                      </w:r>
                      <w:r w:rsidR="00D67384">
                        <w:t xml:space="preserve"> </w:t>
                      </w:r>
                      <w:r w:rsidR="00AE6B0D">
                        <w:t xml:space="preserve">its </w:t>
                      </w:r>
                      <w:r w:rsidR="00FA1144">
                        <w:t xml:space="preserve">expression </w:t>
                      </w:r>
                      <w:r w:rsidRPr="00BF7568">
                        <w:t>level and tissue-specificity</w:t>
                      </w:r>
                      <w:r w:rsidR="00AE6B0D">
                        <w:t xml:space="preserve"> </w:t>
                      </w:r>
                      <w:r w:rsidRPr="00BF7568">
                        <w:t xml:space="preserve">in </w:t>
                      </w:r>
                      <w:r w:rsidRPr="000D742F">
                        <w:rPr>
                          <w:i/>
                          <w:iCs/>
                        </w:rPr>
                        <w:t xml:space="preserve">H. sapiens. </w:t>
                      </w:r>
                    </w:p>
                    <w:p w14:paraId="0D70CF9B" w14:textId="6CC8E348" w:rsidR="00BB67E8" w:rsidRDefault="00BB67E8" w:rsidP="0044557C">
                      <w:pPr>
                        <w:pStyle w:val="ListParagraph"/>
                      </w:pPr>
                      <w:r w:rsidRPr="00493856">
                        <w:rPr>
                          <w:b/>
                          <w:bCs/>
                        </w:rPr>
                        <w:t xml:space="preserve">Objective C: </w:t>
                      </w:r>
                      <w:r w:rsidRPr="00BF7568">
                        <w:t xml:space="preserve">Assess </w:t>
                      </w:r>
                      <w:r w:rsidR="00C278E3">
                        <w:t>whether</w:t>
                      </w:r>
                      <w:r w:rsidRPr="00BF7568">
                        <w:t xml:space="preserve"> promoter shape </w:t>
                      </w:r>
                      <w:r w:rsidR="00C278E3">
                        <w:t>features are conserved</w:t>
                      </w:r>
                      <w:r w:rsidRPr="00BF7568">
                        <w:t xml:space="preserve"> across species.</w:t>
                      </w:r>
                      <w:r>
                        <w:t xml:space="preserve"> </w:t>
                      </w:r>
                    </w:p>
                    <w:p w14:paraId="3BD916BF" w14:textId="5AFAF80C" w:rsidR="00BB67E8" w:rsidRPr="00BF7568" w:rsidRDefault="00BB67E8" w:rsidP="0044557C">
                      <w:pPr>
                        <w:pStyle w:val="ListParagraph"/>
                      </w:pPr>
                      <w:r w:rsidRPr="00493856">
                        <w:rPr>
                          <w:b/>
                          <w:bCs/>
                        </w:rPr>
                        <w:t>Objective D:</w:t>
                      </w:r>
                      <w:r w:rsidRPr="000D742F">
                        <w:t xml:space="preserve"> </w:t>
                      </w:r>
                      <w:r w:rsidR="00651205">
                        <w:t xml:space="preserve">Evaluate whether </w:t>
                      </w:r>
                      <w:r w:rsidRPr="000D742F">
                        <w:t xml:space="preserve">promoter regions and TSS </w:t>
                      </w:r>
                      <w:r w:rsidR="00651205">
                        <w:t xml:space="preserve">can be predicted </w:t>
                      </w:r>
                      <w:r w:rsidRPr="000D742F">
                        <w:t>based on the DNA shape</w:t>
                      </w:r>
                      <w:r>
                        <w:t>.</w:t>
                      </w:r>
                    </w:p>
                    <w:p w14:paraId="124A6206" w14:textId="77777777" w:rsidR="00BB67E8" w:rsidRDefault="00BB67E8" w:rsidP="0044557C"/>
                  </w:txbxContent>
                </v:textbox>
                <w10:anchorlock/>
              </v:shape>
            </w:pict>
          </mc:Fallback>
        </mc:AlternateContent>
      </w:r>
    </w:p>
    <w:p w14:paraId="3C8878E1" w14:textId="77777777" w:rsidR="00BB67E8" w:rsidRPr="00D171A6" w:rsidRDefault="00BB67E8" w:rsidP="00BB67E8"/>
    <w:p w14:paraId="3B1F9EEB" w14:textId="2D09DD5D" w:rsidR="00BB67E8" w:rsidRDefault="000671C9" w:rsidP="00BB67E8">
      <w:pPr>
        <w:rPr>
          <w:lang w:eastAsia="en-GB"/>
        </w:rPr>
      </w:pPr>
      <w:r w:rsidRPr="00417566">
        <w:rPr>
          <w:b/>
          <w:bCs/>
          <w:u w:val="single"/>
        </w:rPr>
        <w:t xml:space="preserve">Objective A: </w:t>
      </w:r>
      <w:r w:rsidR="00A4614A" w:rsidRPr="006709F1">
        <w:rPr>
          <w:b/>
          <w:bCs/>
        </w:rPr>
        <w:t xml:space="preserve">Establish the extent of 3D shape conservation in the validated set of </w:t>
      </w:r>
      <w:r w:rsidR="00A4614A" w:rsidRPr="006709F1">
        <w:rPr>
          <w:b/>
          <w:bCs/>
          <w:i/>
          <w:iCs/>
        </w:rPr>
        <w:t xml:space="preserve">Homo sapiens </w:t>
      </w:r>
      <w:r w:rsidR="00A4614A" w:rsidRPr="006709F1">
        <w:rPr>
          <w:b/>
          <w:bCs/>
        </w:rPr>
        <w:t xml:space="preserve">promoter regions. </w:t>
      </w:r>
      <w:r w:rsidR="00203D32" w:rsidRPr="006709F1">
        <w:rPr>
          <w:b/>
          <w:bCs/>
        </w:rPr>
        <w:t>(2 weeks)</w:t>
      </w:r>
      <w:r w:rsidR="00BB67E8" w:rsidRPr="006709F1">
        <w:rPr>
          <w:b/>
          <w:bCs/>
        </w:rPr>
        <w:t>.</w:t>
      </w:r>
      <w:r w:rsidR="00BD1684" w:rsidRPr="00472159">
        <w:rPr>
          <w:b/>
          <w:bCs/>
        </w:rPr>
        <w:t xml:space="preserve"> </w:t>
      </w:r>
      <w:r w:rsidR="00043A3D">
        <w:t>I</w:t>
      </w:r>
      <w:r w:rsidR="00043A3D" w:rsidRPr="00927719">
        <w:t xml:space="preserve">n this part of the project, I will collect and </w:t>
      </w:r>
      <w:r w:rsidR="00C2153C">
        <w:t>analyse</w:t>
      </w:r>
      <w:r w:rsidR="00C2153C" w:rsidRPr="00927719">
        <w:t xml:space="preserve"> </w:t>
      </w:r>
      <w:r w:rsidR="00043A3D" w:rsidRPr="00927719">
        <w:t xml:space="preserve">a set of </w:t>
      </w:r>
      <w:r w:rsidR="00C2153C">
        <w:t xml:space="preserve">validated </w:t>
      </w:r>
      <w:r w:rsidR="00043A3D" w:rsidRPr="00927719">
        <w:t>pol-II promoter regions.</w:t>
      </w:r>
      <w:r w:rsidR="00043A3D">
        <w:t xml:space="preserve"> </w:t>
      </w:r>
      <w:r w:rsidR="00A51D03">
        <w:t xml:space="preserve">Promoter sequences will be downloaded from </w:t>
      </w:r>
      <w:r w:rsidR="00043A3D" w:rsidRPr="00927719">
        <w:t>Eukaryotic Promoter Databas</w:t>
      </w:r>
      <w:r w:rsidR="00225DDE">
        <w:t>e</w:t>
      </w:r>
      <w:r w:rsidR="00043A3D">
        <w:t xml:space="preserve">. </w:t>
      </w:r>
      <w:r w:rsidR="00AB0880" w:rsidRPr="00927719">
        <w:t xml:space="preserve">Next, </w:t>
      </w:r>
      <w:r w:rsidR="00E95D12" w:rsidRPr="00927719">
        <w:t xml:space="preserve">I will predict the shape of </w:t>
      </w:r>
      <w:r w:rsidR="00E95D12">
        <w:t>these</w:t>
      </w:r>
      <w:r w:rsidR="00E95D12" w:rsidRPr="00927719">
        <w:t xml:space="preserve"> promoter </w:t>
      </w:r>
      <w:r w:rsidR="00E95D12">
        <w:t>sequences</w:t>
      </w:r>
      <w:r w:rsidR="00E95D12" w:rsidRPr="00927719">
        <w:t xml:space="preserve"> </w:t>
      </w:r>
      <w:r w:rsidR="00AB0880" w:rsidRPr="00927719">
        <w:t xml:space="preserve">using </w:t>
      </w:r>
      <w:r w:rsidR="007D3366">
        <w:t>the</w:t>
      </w:r>
      <w:r w:rsidR="00A2092F" w:rsidRPr="00927719">
        <w:t xml:space="preserve"> deepDNAshape package</w:t>
      </w:r>
      <w:r w:rsidR="0096176C">
        <w:t xml:space="preserve"> </w:t>
      </w:r>
      <w:r w:rsidR="00065DC9">
        <w:t>[14]</w:t>
      </w:r>
      <w:r w:rsidR="00B84E99">
        <w:t>, which</w:t>
      </w:r>
      <w:r w:rsidR="00065DC9">
        <w:t xml:space="preserve"> </w:t>
      </w:r>
      <w:r w:rsidR="00FC7AC0" w:rsidRPr="00FC7AC0">
        <w:rPr>
          <w:lang w:eastAsia="en-GB"/>
        </w:rPr>
        <w:t xml:space="preserve">can accurately predict </w:t>
      </w:r>
      <w:r w:rsidR="00225DDE">
        <w:rPr>
          <w:lang w:eastAsia="en-GB"/>
        </w:rPr>
        <w:t xml:space="preserve">14 </w:t>
      </w:r>
      <w:r w:rsidR="00FC7AC0" w:rsidRPr="00FC7AC0">
        <w:rPr>
          <w:lang w:eastAsia="en-GB"/>
        </w:rPr>
        <w:t xml:space="preserve">key </w:t>
      </w:r>
      <w:r w:rsidR="00A87FEB">
        <w:rPr>
          <w:lang w:eastAsia="en-GB"/>
        </w:rPr>
        <w:t>structural</w:t>
      </w:r>
      <w:r w:rsidR="00FC7AC0" w:rsidRPr="00FC7AC0">
        <w:rPr>
          <w:lang w:eastAsia="en-GB"/>
        </w:rPr>
        <w:t xml:space="preserve"> parameters, including </w:t>
      </w:r>
      <w:r w:rsidR="00FC1F7B">
        <w:rPr>
          <w:lang w:eastAsia="en-GB"/>
        </w:rPr>
        <w:t>m</w:t>
      </w:r>
      <w:r w:rsidR="00FC7AC0" w:rsidRPr="00FC7AC0">
        <w:rPr>
          <w:lang w:eastAsia="en-GB"/>
        </w:rPr>
        <w:t xml:space="preserve">inor </w:t>
      </w:r>
      <w:r w:rsidR="00FC1F7B">
        <w:rPr>
          <w:lang w:eastAsia="en-GB"/>
        </w:rPr>
        <w:t>g</w:t>
      </w:r>
      <w:r w:rsidR="00FC7AC0" w:rsidRPr="00FC7AC0">
        <w:rPr>
          <w:lang w:eastAsia="en-GB"/>
        </w:rPr>
        <w:t xml:space="preserve">roove </w:t>
      </w:r>
      <w:r w:rsidR="00FC1F7B">
        <w:rPr>
          <w:lang w:eastAsia="en-GB"/>
        </w:rPr>
        <w:t>w</w:t>
      </w:r>
      <w:r w:rsidR="00FC7AC0" w:rsidRPr="00FC7AC0">
        <w:rPr>
          <w:lang w:eastAsia="en-GB"/>
        </w:rPr>
        <w:t>idth</w:t>
      </w:r>
      <w:r w:rsidR="00FC1F7B">
        <w:rPr>
          <w:lang w:eastAsia="en-GB"/>
        </w:rPr>
        <w:t>, r</w:t>
      </w:r>
      <w:r w:rsidR="00FC7AC0" w:rsidRPr="00FC7AC0">
        <w:rPr>
          <w:lang w:eastAsia="en-GB"/>
        </w:rPr>
        <w:t xml:space="preserve">oll, </w:t>
      </w:r>
      <w:r w:rsidR="00FC1F7B">
        <w:rPr>
          <w:lang w:eastAsia="en-GB"/>
        </w:rPr>
        <w:t>p</w:t>
      </w:r>
      <w:r w:rsidR="00FC7AC0" w:rsidRPr="00FC7AC0">
        <w:rPr>
          <w:lang w:eastAsia="en-GB"/>
        </w:rPr>
        <w:t xml:space="preserve">ropeller </w:t>
      </w:r>
      <w:r w:rsidR="00FC1F7B">
        <w:rPr>
          <w:lang w:eastAsia="en-GB"/>
        </w:rPr>
        <w:t>twist,</w:t>
      </w:r>
      <w:r w:rsidR="00FC7AC0" w:rsidRPr="00FC7AC0">
        <w:rPr>
          <w:lang w:eastAsia="en-GB"/>
        </w:rPr>
        <w:t xml:space="preserve"> </w:t>
      </w:r>
      <w:r w:rsidR="00FC1F7B">
        <w:rPr>
          <w:lang w:eastAsia="en-GB"/>
        </w:rPr>
        <w:t>h</w:t>
      </w:r>
      <w:r w:rsidR="00FC7AC0" w:rsidRPr="00FC7AC0">
        <w:rPr>
          <w:lang w:eastAsia="en-GB"/>
        </w:rPr>
        <w:t xml:space="preserve">elical </w:t>
      </w:r>
      <w:r w:rsidR="00FC1F7B">
        <w:rPr>
          <w:lang w:eastAsia="en-GB"/>
        </w:rPr>
        <w:t>t</w:t>
      </w:r>
      <w:r w:rsidR="00FC7AC0" w:rsidRPr="00FC7AC0">
        <w:rPr>
          <w:lang w:eastAsia="en-GB"/>
        </w:rPr>
        <w:t>wist</w:t>
      </w:r>
      <w:r w:rsidR="00D45A1F">
        <w:rPr>
          <w:lang w:eastAsia="en-GB"/>
        </w:rPr>
        <w:t xml:space="preserve">, and </w:t>
      </w:r>
      <w:r w:rsidR="003C480E">
        <w:rPr>
          <w:lang w:eastAsia="en-GB"/>
        </w:rPr>
        <w:t>several</w:t>
      </w:r>
      <w:r w:rsidR="00D45A1F">
        <w:rPr>
          <w:lang w:eastAsia="en-GB"/>
        </w:rPr>
        <w:t xml:space="preserve"> other </w:t>
      </w:r>
      <w:r w:rsidR="00A50ED4">
        <w:rPr>
          <w:lang w:eastAsia="en-GB"/>
        </w:rPr>
        <w:t>structural</w:t>
      </w:r>
      <w:r w:rsidR="00D45A1F">
        <w:rPr>
          <w:lang w:eastAsia="en-GB"/>
        </w:rPr>
        <w:t xml:space="preserve"> features</w:t>
      </w:r>
      <w:r w:rsidR="00E95D12">
        <w:rPr>
          <w:lang w:eastAsia="en-GB"/>
        </w:rPr>
        <w:t xml:space="preserve"> of DNA directly from the DNA sequence itself</w:t>
      </w:r>
      <w:r w:rsidR="00FC7AC0" w:rsidRPr="00FC7AC0">
        <w:rPr>
          <w:lang w:eastAsia="en-GB"/>
        </w:rPr>
        <w:t>.</w:t>
      </w:r>
      <w:r w:rsidR="00FC7AC0">
        <w:t xml:space="preserve"> </w:t>
      </w:r>
      <w:r w:rsidR="00FC7AC0" w:rsidRPr="00FC7AC0">
        <w:rPr>
          <w:lang w:eastAsia="en-GB"/>
        </w:rPr>
        <w:t xml:space="preserve">Given that </w:t>
      </w:r>
      <w:r w:rsidR="00B36319">
        <w:rPr>
          <w:lang w:eastAsia="en-GB"/>
        </w:rPr>
        <w:t xml:space="preserve">promoter elements can be found both upstream and downstream of the TSS I will </w:t>
      </w:r>
      <w:r w:rsidR="00136E89">
        <w:rPr>
          <w:lang w:eastAsia="en-GB"/>
        </w:rPr>
        <w:t xml:space="preserve">analyse </w:t>
      </w:r>
      <w:r w:rsidR="00FC7AC0" w:rsidRPr="00FC7AC0">
        <w:rPr>
          <w:lang w:eastAsia="en-GB"/>
        </w:rPr>
        <w:t xml:space="preserve">promoter regions encompassing </w:t>
      </w:r>
      <w:r w:rsidR="00136E89">
        <w:rPr>
          <w:lang w:eastAsia="en-GB"/>
        </w:rPr>
        <w:t>20</w:t>
      </w:r>
      <w:r w:rsidR="008D40EB">
        <w:rPr>
          <w:lang w:eastAsia="en-GB"/>
        </w:rPr>
        <w:t xml:space="preserve">00 </w:t>
      </w:r>
      <w:r w:rsidR="00FC7AC0" w:rsidRPr="00FC7AC0">
        <w:rPr>
          <w:lang w:eastAsia="en-GB"/>
        </w:rPr>
        <w:t xml:space="preserve">base pairs upstream and </w:t>
      </w:r>
      <w:r w:rsidR="00136E89">
        <w:rPr>
          <w:lang w:eastAsia="en-GB"/>
        </w:rPr>
        <w:t>20</w:t>
      </w:r>
      <w:r w:rsidR="008D40EB">
        <w:rPr>
          <w:lang w:eastAsia="en-GB"/>
        </w:rPr>
        <w:t xml:space="preserve">00 </w:t>
      </w:r>
      <w:r w:rsidR="00FC7AC0" w:rsidRPr="00FC7AC0">
        <w:rPr>
          <w:lang w:eastAsia="en-GB"/>
        </w:rPr>
        <w:t>base pairs downstream of the</w:t>
      </w:r>
      <w:r w:rsidR="00FC7AC0">
        <w:rPr>
          <w:lang w:eastAsia="en-GB"/>
        </w:rPr>
        <w:t xml:space="preserve"> TSS</w:t>
      </w:r>
      <w:r w:rsidR="00FC7AC0" w:rsidRPr="00FC7AC0">
        <w:rPr>
          <w:lang w:eastAsia="en-GB"/>
        </w:rPr>
        <w:t xml:space="preserve">. </w:t>
      </w:r>
      <w:r w:rsidR="008428F2">
        <w:rPr>
          <w:lang w:eastAsia="en-GB"/>
        </w:rPr>
        <w:t xml:space="preserve">Predicted </w:t>
      </w:r>
      <w:r w:rsidR="00A50ED4">
        <w:rPr>
          <w:lang w:eastAsia="en-GB"/>
        </w:rPr>
        <w:t>structural</w:t>
      </w:r>
      <w:r w:rsidR="00FC7AC0" w:rsidRPr="00FC7AC0">
        <w:rPr>
          <w:lang w:eastAsia="en-GB"/>
        </w:rPr>
        <w:t xml:space="preserve"> </w:t>
      </w:r>
      <w:r w:rsidR="00A50ED4">
        <w:rPr>
          <w:lang w:eastAsia="en-GB"/>
        </w:rPr>
        <w:t xml:space="preserve">features </w:t>
      </w:r>
      <w:r w:rsidR="00FC7AC0" w:rsidRPr="00FC7AC0">
        <w:rPr>
          <w:lang w:eastAsia="en-GB"/>
        </w:rPr>
        <w:t>will then be analy</w:t>
      </w:r>
      <w:r w:rsidR="00FC7AC0">
        <w:rPr>
          <w:lang w:eastAsia="en-GB"/>
        </w:rPr>
        <w:t>s</w:t>
      </w:r>
      <w:r w:rsidR="00FC7AC0" w:rsidRPr="00FC7AC0">
        <w:rPr>
          <w:lang w:eastAsia="en-GB"/>
        </w:rPr>
        <w:t xml:space="preserve">ed to determine the extent of conservation </w:t>
      </w:r>
      <w:r w:rsidR="00136E89">
        <w:rPr>
          <w:lang w:eastAsia="en-GB"/>
        </w:rPr>
        <w:t xml:space="preserve">between genes </w:t>
      </w:r>
      <w:r w:rsidR="00FC7AC0" w:rsidRPr="00FC7AC0">
        <w:rPr>
          <w:lang w:eastAsia="en-GB"/>
        </w:rPr>
        <w:t xml:space="preserve">and to evaluate whether conserved </w:t>
      </w:r>
      <w:r w:rsidR="00A90720">
        <w:rPr>
          <w:lang w:eastAsia="en-GB"/>
        </w:rPr>
        <w:t>structural</w:t>
      </w:r>
      <w:r w:rsidR="004C1351">
        <w:rPr>
          <w:lang w:eastAsia="en-GB"/>
        </w:rPr>
        <w:t xml:space="preserve"> features</w:t>
      </w:r>
      <w:r w:rsidR="00FC7AC0" w:rsidRPr="00FC7AC0">
        <w:rPr>
          <w:lang w:eastAsia="en-GB"/>
        </w:rPr>
        <w:t xml:space="preserve"> </w:t>
      </w:r>
      <w:r w:rsidR="004C1351">
        <w:rPr>
          <w:lang w:eastAsia="en-GB"/>
        </w:rPr>
        <w:t xml:space="preserve">are found </w:t>
      </w:r>
      <w:r w:rsidR="00371527">
        <w:rPr>
          <w:lang w:eastAsia="en-GB"/>
        </w:rPr>
        <w:t>proximal to</w:t>
      </w:r>
      <w:r w:rsidR="00FC7AC0" w:rsidRPr="00FC7AC0">
        <w:rPr>
          <w:lang w:eastAsia="en-GB"/>
        </w:rPr>
        <w:t xml:space="preserve"> core promoter </w:t>
      </w:r>
      <w:r w:rsidR="00371527">
        <w:rPr>
          <w:lang w:eastAsia="en-GB"/>
        </w:rPr>
        <w:t xml:space="preserve">sequence </w:t>
      </w:r>
      <w:r w:rsidR="00FC7AC0" w:rsidRPr="00FC7AC0">
        <w:rPr>
          <w:lang w:eastAsia="en-GB"/>
        </w:rPr>
        <w:t>motifs</w:t>
      </w:r>
      <w:r w:rsidR="000C2467">
        <w:rPr>
          <w:lang w:eastAsia="en-GB"/>
        </w:rPr>
        <w:t xml:space="preserve"> (including the TATA-box, B</w:t>
      </w:r>
      <w:r w:rsidR="004C1351">
        <w:rPr>
          <w:lang w:eastAsia="en-GB"/>
        </w:rPr>
        <w:t>R</w:t>
      </w:r>
      <w:r w:rsidR="000C2467">
        <w:rPr>
          <w:lang w:eastAsia="en-GB"/>
        </w:rPr>
        <w:t xml:space="preserve">E, </w:t>
      </w:r>
      <w:proofErr w:type="spellStart"/>
      <w:r w:rsidR="004C1351">
        <w:rPr>
          <w:lang w:eastAsia="en-GB"/>
        </w:rPr>
        <w:t>Inr</w:t>
      </w:r>
      <w:proofErr w:type="spellEnd"/>
      <w:r w:rsidR="004C1351">
        <w:rPr>
          <w:lang w:eastAsia="en-GB"/>
        </w:rPr>
        <w:t xml:space="preserve"> etc)</w:t>
      </w:r>
      <w:r w:rsidR="00FC7AC0" w:rsidRPr="00FC7AC0">
        <w:rPr>
          <w:lang w:eastAsia="en-GB"/>
        </w:rPr>
        <w:t>.</w:t>
      </w:r>
      <w:r w:rsidR="00F92B94">
        <w:rPr>
          <w:lang w:eastAsia="en-GB"/>
        </w:rPr>
        <w:t xml:space="preserve"> </w:t>
      </w:r>
      <w:r w:rsidR="00FC7AC0" w:rsidRPr="00FC7AC0">
        <w:rPr>
          <w:b/>
          <w:bCs/>
          <w:lang w:eastAsia="en-GB"/>
        </w:rPr>
        <w:t xml:space="preserve">Expected </w:t>
      </w:r>
      <w:r w:rsidR="00F92B94" w:rsidRPr="00F92B94">
        <w:rPr>
          <w:b/>
          <w:bCs/>
          <w:lang w:eastAsia="en-GB"/>
        </w:rPr>
        <w:t>o</w:t>
      </w:r>
      <w:r w:rsidR="00FC7AC0" w:rsidRPr="00FC7AC0">
        <w:rPr>
          <w:b/>
          <w:bCs/>
          <w:lang w:eastAsia="en-GB"/>
        </w:rPr>
        <w:t>utcome:</w:t>
      </w:r>
      <w:r w:rsidR="00FC7AC0" w:rsidRPr="00FC7AC0">
        <w:rPr>
          <w:lang w:eastAsia="en-GB"/>
        </w:rPr>
        <w:t xml:space="preserve"> Establish </w:t>
      </w:r>
      <w:r w:rsidR="007D15C7">
        <w:rPr>
          <w:lang w:eastAsia="en-GB"/>
        </w:rPr>
        <w:t>the</w:t>
      </w:r>
      <w:r w:rsidR="00FC7AC0" w:rsidRPr="00FC7AC0">
        <w:rPr>
          <w:lang w:eastAsia="en-GB"/>
        </w:rPr>
        <w:t xml:space="preserve"> </w:t>
      </w:r>
      <w:r w:rsidR="007D15C7">
        <w:rPr>
          <w:lang w:eastAsia="en-GB"/>
        </w:rPr>
        <w:t xml:space="preserve">landscape of </w:t>
      </w:r>
      <w:r w:rsidR="00FC7AC0" w:rsidRPr="00FC7AC0">
        <w:rPr>
          <w:lang w:eastAsia="en-GB"/>
        </w:rPr>
        <w:t xml:space="preserve">3D shape </w:t>
      </w:r>
      <w:r w:rsidR="007D15C7">
        <w:rPr>
          <w:lang w:eastAsia="en-GB"/>
        </w:rPr>
        <w:t xml:space="preserve">in </w:t>
      </w:r>
      <w:r w:rsidR="00FC7AC0" w:rsidRPr="00FC7AC0">
        <w:rPr>
          <w:lang w:eastAsia="en-GB"/>
        </w:rPr>
        <w:t xml:space="preserve">human </w:t>
      </w:r>
      <w:r w:rsidR="007D15C7">
        <w:rPr>
          <w:lang w:eastAsia="en-GB"/>
        </w:rPr>
        <w:t xml:space="preserve">RNA pol II </w:t>
      </w:r>
      <w:r w:rsidR="00FC7AC0" w:rsidRPr="00FC7AC0">
        <w:rPr>
          <w:lang w:eastAsia="en-GB"/>
        </w:rPr>
        <w:t xml:space="preserve">promoters, identifying common structural elements and their association with </w:t>
      </w:r>
      <w:r w:rsidR="007B4A42">
        <w:rPr>
          <w:lang w:eastAsia="en-GB"/>
        </w:rPr>
        <w:t xml:space="preserve">known sequence </w:t>
      </w:r>
      <w:r w:rsidR="00FC7AC0" w:rsidRPr="00FC7AC0">
        <w:rPr>
          <w:lang w:eastAsia="en-GB"/>
        </w:rPr>
        <w:t>motifs.</w:t>
      </w:r>
    </w:p>
    <w:p w14:paraId="7C80FE47" w14:textId="77777777" w:rsidR="00417566" w:rsidRDefault="00417566" w:rsidP="00BB67E8">
      <w:pPr>
        <w:rPr>
          <w:b/>
          <w:bCs/>
        </w:rPr>
      </w:pPr>
    </w:p>
    <w:p w14:paraId="7ABBC239" w14:textId="5948357A" w:rsidR="0092141D" w:rsidRDefault="00BB67E8" w:rsidP="00093423">
      <w:r w:rsidRPr="00417566">
        <w:rPr>
          <w:b/>
          <w:bCs/>
          <w:u w:val="single"/>
        </w:rPr>
        <w:t xml:space="preserve">Objective B: </w:t>
      </w:r>
      <w:r w:rsidR="0051548D" w:rsidRPr="006709F1">
        <w:rPr>
          <w:b/>
          <w:bCs/>
        </w:rPr>
        <w:t xml:space="preserve">Determine whether the shape of a promoter region of a gene is predictive of its expression level and tissue-specificity in </w:t>
      </w:r>
      <w:r w:rsidR="0051548D" w:rsidRPr="006709F1">
        <w:rPr>
          <w:b/>
          <w:bCs/>
          <w:i/>
          <w:iCs/>
        </w:rPr>
        <w:t>H. sapiens.</w:t>
      </w:r>
      <w:r w:rsidR="0051548D" w:rsidRPr="006709F1">
        <w:rPr>
          <w:i/>
          <w:iCs/>
        </w:rPr>
        <w:t xml:space="preserve"> </w:t>
      </w:r>
      <w:r w:rsidR="00203D32" w:rsidRPr="006709F1">
        <w:rPr>
          <w:b/>
          <w:bCs/>
          <w:lang w:eastAsia="en-GB"/>
        </w:rPr>
        <w:t>(</w:t>
      </w:r>
      <w:r w:rsidR="00A96E5A" w:rsidRPr="006709F1">
        <w:rPr>
          <w:b/>
          <w:bCs/>
          <w:lang w:eastAsia="en-GB"/>
        </w:rPr>
        <w:t xml:space="preserve">3 </w:t>
      </w:r>
      <w:r w:rsidR="00203D32" w:rsidRPr="006709F1">
        <w:rPr>
          <w:b/>
          <w:bCs/>
          <w:lang w:eastAsia="en-GB"/>
        </w:rPr>
        <w:t>weeks)</w:t>
      </w:r>
      <w:r w:rsidR="00917D0B" w:rsidRPr="006709F1">
        <w:rPr>
          <w:b/>
          <w:bCs/>
          <w:lang w:eastAsia="en-GB"/>
        </w:rPr>
        <w:t>.</w:t>
      </w:r>
      <w:r w:rsidR="003C4492" w:rsidRPr="003C4492">
        <w:rPr>
          <w:b/>
          <w:bCs/>
        </w:rPr>
        <w:t xml:space="preserve"> </w:t>
      </w:r>
      <w:r w:rsidR="0092141D" w:rsidRPr="00093423">
        <w:t xml:space="preserve">This part of the project focuses on the promoters of genes that are preferentially expressed in certain tissues or exhibit ubiquitous expression. I will partition genes into expression deciles based on tissue-specific and overall </w:t>
      </w:r>
      <w:r w:rsidR="0092141D" w:rsidRPr="00093423">
        <w:lastRenderedPageBreak/>
        <w:t xml:space="preserve">expression levels, using databases like </w:t>
      </w:r>
      <w:proofErr w:type="spellStart"/>
      <w:r w:rsidR="0092141D" w:rsidRPr="00093423">
        <w:t>TiGER</w:t>
      </w:r>
      <w:proofErr w:type="spellEnd"/>
      <w:r w:rsidR="0092141D" w:rsidRPr="00093423">
        <w:t xml:space="preserve"> and </w:t>
      </w:r>
      <w:r w:rsidR="00AC7F68">
        <w:t xml:space="preserve">Human Cell </w:t>
      </w:r>
      <w:r w:rsidR="007F7F2A">
        <w:t>A</w:t>
      </w:r>
      <w:r w:rsidR="00AC7F68">
        <w:t>tlas</w:t>
      </w:r>
      <w:r w:rsidR="00100D20">
        <w:t xml:space="preserve">, </w:t>
      </w:r>
      <w:r w:rsidR="0092141D" w:rsidRPr="00093423">
        <w:t xml:space="preserve">which provide comprehensive human gene expression profiles. I will compare the promoters of genes within each decile to identify common </w:t>
      </w:r>
      <w:r w:rsidR="00B22812">
        <w:t>structural</w:t>
      </w:r>
      <w:r w:rsidR="0092141D" w:rsidRPr="00093423">
        <w:t xml:space="preserve"> features distinguishing high expression from low expression genes. Additionally, I will assess whether the distance from the consensus promoter shape, defined in Objective A, correlates with gene expression levels and tissue specificity. Statistical methods will be employed to </w:t>
      </w:r>
      <w:proofErr w:type="spellStart"/>
      <w:r w:rsidR="0092141D" w:rsidRPr="00093423">
        <w:t>analyze</w:t>
      </w:r>
      <w:proofErr w:type="spellEnd"/>
      <w:r w:rsidR="0092141D" w:rsidRPr="00093423">
        <w:t xml:space="preserve"> these correlations and determine how deviations from the canonical shape affect expression rates and tissue-specificity.</w:t>
      </w:r>
      <w:r w:rsidR="0092141D">
        <w:t xml:space="preserve"> </w:t>
      </w:r>
      <w:r w:rsidR="0092141D" w:rsidRPr="00093423">
        <w:rPr>
          <w:b/>
          <w:bCs/>
        </w:rPr>
        <w:t>Expected Outcome:</w:t>
      </w:r>
      <w:r w:rsidR="0092141D" w:rsidRPr="00093423">
        <w:t xml:space="preserve"> Assess the relationship between promoter shape and gene expression levels, as well as their localization.</w:t>
      </w:r>
    </w:p>
    <w:p w14:paraId="60D7B691" w14:textId="77777777" w:rsidR="00417566" w:rsidRPr="00093423" w:rsidRDefault="00417566" w:rsidP="00093423"/>
    <w:p w14:paraId="3ADD1AE5" w14:textId="6F6C9749" w:rsidR="00B056B0" w:rsidRDefault="00BB67E8" w:rsidP="00BB67E8">
      <w:r w:rsidRPr="00715F8C">
        <w:rPr>
          <w:b/>
          <w:bCs/>
          <w:u w:val="single"/>
        </w:rPr>
        <w:t xml:space="preserve">Objective C: </w:t>
      </w:r>
      <w:r w:rsidR="001A636C" w:rsidRPr="006709F1">
        <w:rPr>
          <w:b/>
          <w:bCs/>
          <w:lang w:eastAsia="en-GB"/>
        </w:rPr>
        <w:t>Assess the conservation of promoter shape across different species</w:t>
      </w:r>
      <w:r w:rsidR="00203D32" w:rsidRPr="006709F1">
        <w:rPr>
          <w:b/>
          <w:bCs/>
          <w:lang w:eastAsia="en-GB"/>
        </w:rPr>
        <w:t xml:space="preserve"> (2 weeks)</w:t>
      </w:r>
      <w:r w:rsidR="001A636C" w:rsidRPr="006709F1">
        <w:rPr>
          <w:b/>
          <w:bCs/>
          <w:lang w:eastAsia="en-GB"/>
        </w:rPr>
        <w:t>.</w:t>
      </w:r>
      <w:r w:rsidR="00FA2605" w:rsidRPr="00FA2605">
        <w:rPr>
          <w:lang w:eastAsia="en-GB"/>
        </w:rPr>
        <w:t xml:space="preserve"> </w:t>
      </w:r>
      <w:r w:rsidR="00E73059">
        <w:rPr>
          <w:lang w:eastAsia="en-GB"/>
        </w:rPr>
        <w:t xml:space="preserve">Having defined the landscape of promoter shape in objective A and identified </w:t>
      </w:r>
      <w:r w:rsidR="00531617">
        <w:rPr>
          <w:lang w:eastAsia="en-GB"/>
        </w:rPr>
        <w:t>what</w:t>
      </w:r>
      <w:r w:rsidR="00E73059">
        <w:rPr>
          <w:lang w:eastAsia="en-GB"/>
        </w:rPr>
        <w:t xml:space="preserve"> </w:t>
      </w:r>
      <w:r w:rsidR="001767F4">
        <w:rPr>
          <w:lang w:eastAsia="en-GB"/>
        </w:rPr>
        <w:t>structural</w:t>
      </w:r>
      <w:r w:rsidR="00E73059">
        <w:rPr>
          <w:lang w:eastAsia="en-GB"/>
        </w:rPr>
        <w:t xml:space="preserve"> features are associated with variation in gene expression </w:t>
      </w:r>
      <w:r w:rsidR="00531617">
        <w:rPr>
          <w:lang w:eastAsia="en-GB"/>
        </w:rPr>
        <w:t>in objective B</w:t>
      </w:r>
      <w:r w:rsidR="007D2A27">
        <w:rPr>
          <w:lang w:eastAsia="en-GB"/>
        </w:rPr>
        <w:t xml:space="preserve">, </w:t>
      </w:r>
      <w:r w:rsidR="00E73059">
        <w:rPr>
          <w:lang w:eastAsia="en-GB"/>
        </w:rPr>
        <w:t xml:space="preserve">I will next determine whether </w:t>
      </w:r>
      <w:r w:rsidR="001F30DE">
        <w:rPr>
          <w:lang w:eastAsia="en-GB"/>
        </w:rPr>
        <w:t xml:space="preserve">any of these newly identified </w:t>
      </w:r>
      <w:r w:rsidR="00C772A6">
        <w:rPr>
          <w:lang w:eastAsia="en-GB"/>
        </w:rPr>
        <w:t>structural</w:t>
      </w:r>
      <w:r w:rsidR="001F30DE">
        <w:rPr>
          <w:lang w:eastAsia="en-GB"/>
        </w:rPr>
        <w:t xml:space="preserve"> features are conserved across species. </w:t>
      </w:r>
      <w:r w:rsidR="001F30DE">
        <w:t>Specifically,</w:t>
      </w:r>
      <w:r w:rsidR="007B5FF3" w:rsidRPr="00A96E5A">
        <w:t xml:space="preserve"> I </w:t>
      </w:r>
      <w:r w:rsidR="001F30DE">
        <w:t xml:space="preserve">will </w:t>
      </w:r>
      <w:r w:rsidR="00A86674">
        <w:t xml:space="preserve">assess </w:t>
      </w:r>
      <w:r w:rsidR="001F30DE">
        <w:t xml:space="preserve">whether the </w:t>
      </w:r>
      <w:r w:rsidR="00C772A6">
        <w:rPr>
          <w:lang w:eastAsia="en-GB"/>
        </w:rPr>
        <w:t>structural</w:t>
      </w:r>
      <w:r w:rsidR="00C772A6">
        <w:t xml:space="preserve"> </w:t>
      </w:r>
      <w:r w:rsidR="00E94150">
        <w:t xml:space="preserve">features are found in 6 additional species </w:t>
      </w:r>
      <w:r w:rsidR="004E3B89">
        <w:rPr>
          <w:i/>
          <w:iCs/>
          <w:lang w:eastAsia="en-GB"/>
        </w:rPr>
        <w:t>M. musculus, D. rerio, D. melanogaster, C. elegans, A</w:t>
      </w:r>
      <w:r w:rsidR="000D41DC">
        <w:rPr>
          <w:i/>
          <w:iCs/>
          <w:lang w:eastAsia="en-GB"/>
        </w:rPr>
        <w:t>.</w:t>
      </w:r>
      <w:r w:rsidR="004E3B89">
        <w:rPr>
          <w:i/>
          <w:iCs/>
          <w:lang w:eastAsia="en-GB"/>
        </w:rPr>
        <w:t xml:space="preserve"> thaliana,</w:t>
      </w:r>
      <w:r w:rsidR="00A86674">
        <w:rPr>
          <w:i/>
          <w:iCs/>
          <w:lang w:eastAsia="en-GB"/>
        </w:rPr>
        <w:t xml:space="preserve"> and </w:t>
      </w:r>
      <w:r w:rsidR="00AB34E8">
        <w:rPr>
          <w:i/>
          <w:iCs/>
          <w:lang w:eastAsia="en-GB"/>
        </w:rPr>
        <w:t>Z</w:t>
      </w:r>
      <w:r w:rsidR="00AF0431">
        <w:rPr>
          <w:i/>
          <w:iCs/>
          <w:lang w:eastAsia="en-GB"/>
        </w:rPr>
        <w:t>. mays</w:t>
      </w:r>
      <w:r w:rsidR="004E3B89">
        <w:rPr>
          <w:i/>
          <w:iCs/>
          <w:lang w:eastAsia="en-GB"/>
        </w:rPr>
        <w:t xml:space="preserve">. </w:t>
      </w:r>
      <w:r w:rsidR="00351DB7">
        <w:rPr>
          <w:lang w:eastAsia="en-GB"/>
        </w:rPr>
        <w:t xml:space="preserve">To do this I will download the complete sets of experimentally validated promoter sequences from </w:t>
      </w:r>
      <w:r w:rsidR="00351DB7">
        <w:t xml:space="preserve">the </w:t>
      </w:r>
      <w:r w:rsidR="00A96E5A" w:rsidRPr="00A96E5A">
        <w:t xml:space="preserve">Eukaryotic Promoter Database and </w:t>
      </w:r>
      <w:r w:rsidR="00351DB7">
        <w:t xml:space="preserve">determine </w:t>
      </w:r>
      <w:r w:rsidR="00E67ABC">
        <w:t xml:space="preserve">their shape </w:t>
      </w:r>
      <w:r w:rsidR="00351DB7">
        <w:t>as described in objective A</w:t>
      </w:r>
      <w:r w:rsidR="00A96E5A" w:rsidRPr="00A96E5A">
        <w:t xml:space="preserve">. </w:t>
      </w:r>
      <w:r w:rsidR="00351DB7">
        <w:t xml:space="preserve">I will then use </w:t>
      </w:r>
      <w:r w:rsidR="005A7758">
        <w:t>distance metrics on the resultant shape profiles to determine the extent of shape conservation between species</w:t>
      </w:r>
      <w:r w:rsidR="003553B2">
        <w:t xml:space="preserve"> and analyse how shape varies along the phylogenetic tree that relates the species</w:t>
      </w:r>
      <w:r w:rsidR="005A7758">
        <w:t xml:space="preserve">. </w:t>
      </w:r>
      <w:r w:rsidR="00A96E5A" w:rsidRPr="00A96E5A">
        <w:rPr>
          <w:b/>
          <w:bCs/>
        </w:rPr>
        <w:t>Expected Outcome:</w:t>
      </w:r>
      <w:r w:rsidR="00A96E5A" w:rsidRPr="00A96E5A">
        <w:t xml:space="preserve"> Determine the extent of promoter shape conservation across species and its correlation with gene regulatory functions, highlighting evolutionary patterns and species-specific adaptations.</w:t>
      </w:r>
      <w:r w:rsidR="00DE6793" w:rsidDel="00DE6793">
        <w:t xml:space="preserve"> </w:t>
      </w:r>
    </w:p>
    <w:p w14:paraId="2E9D9588" w14:textId="77777777" w:rsidR="00417566" w:rsidRDefault="00417566" w:rsidP="00BB67E8"/>
    <w:p w14:paraId="1D5B9DD7" w14:textId="46E7388E" w:rsidR="004C1E46" w:rsidRPr="00472159" w:rsidRDefault="00BB67E8" w:rsidP="004C1E46">
      <w:pPr>
        <w:rPr>
          <w:b/>
          <w:bCs/>
        </w:rPr>
      </w:pPr>
      <w:r w:rsidRPr="00715F8C">
        <w:rPr>
          <w:b/>
          <w:bCs/>
          <w:u w:val="single"/>
        </w:rPr>
        <w:t xml:space="preserve">Objective D: </w:t>
      </w:r>
      <w:r w:rsidR="00DE34E8" w:rsidRPr="006709F1">
        <w:rPr>
          <w:b/>
          <w:bCs/>
          <w:lang w:eastAsia="en-GB"/>
        </w:rPr>
        <w:t>Develop predictive models for promoter regions and TSS based on DNA shape</w:t>
      </w:r>
      <w:r w:rsidR="00203D32" w:rsidRPr="006709F1">
        <w:rPr>
          <w:b/>
          <w:bCs/>
          <w:lang w:eastAsia="en-GB"/>
        </w:rPr>
        <w:t xml:space="preserve"> (8 weeks)</w:t>
      </w:r>
      <w:r w:rsidR="00DE34E8" w:rsidRPr="006709F1">
        <w:rPr>
          <w:b/>
          <w:bCs/>
          <w:lang w:eastAsia="en-GB"/>
        </w:rPr>
        <w:t>.</w:t>
      </w:r>
      <w:r w:rsidR="00472159" w:rsidRPr="006709F1">
        <w:rPr>
          <w:b/>
          <w:bCs/>
        </w:rPr>
        <w:t xml:space="preserve"> </w:t>
      </w:r>
      <w:r w:rsidR="004C1E46" w:rsidRPr="00472159">
        <w:t>This part will c</w:t>
      </w:r>
      <w:r w:rsidR="004C1E46" w:rsidRPr="0044557C">
        <w:rPr>
          <w:lang w:eastAsia="en-GB"/>
        </w:rPr>
        <w:t xml:space="preserve">ombine </w:t>
      </w:r>
      <w:r w:rsidR="00541047">
        <w:rPr>
          <w:lang w:eastAsia="en-GB"/>
        </w:rPr>
        <w:t xml:space="preserve">structural </w:t>
      </w:r>
      <w:r w:rsidR="004C1E46" w:rsidRPr="0044557C">
        <w:rPr>
          <w:lang w:eastAsia="en-GB"/>
        </w:rPr>
        <w:t>parameters with sequence data in a machine learning model</w:t>
      </w:r>
      <w:r w:rsidR="00472159" w:rsidRPr="00472159">
        <w:t xml:space="preserve"> </w:t>
      </w:r>
      <w:r w:rsidR="004C1E46" w:rsidRPr="0044557C">
        <w:rPr>
          <w:lang w:eastAsia="en-GB"/>
        </w:rPr>
        <w:t xml:space="preserve">to predict the locations of promoters and TSS on raw DNA sequences. </w:t>
      </w:r>
      <w:r w:rsidR="00472159" w:rsidRPr="00472159">
        <w:t xml:space="preserve">I will train </w:t>
      </w:r>
      <w:r w:rsidR="00184C4D">
        <w:t xml:space="preserve">a convolutional neural network </w:t>
      </w:r>
      <w:r w:rsidR="00472159" w:rsidRPr="00472159">
        <w:t xml:space="preserve">models on datasets comprising both DNA sequence and </w:t>
      </w:r>
      <w:r w:rsidR="00541047">
        <w:t xml:space="preserve">structural </w:t>
      </w:r>
      <w:r w:rsidR="00472159" w:rsidRPr="00472159">
        <w:t>data</w:t>
      </w:r>
      <w:r w:rsidR="00184C4D">
        <w:t xml:space="preserve"> using </w:t>
      </w:r>
      <w:proofErr w:type="spellStart"/>
      <w:r w:rsidR="00DD4250">
        <w:t>P</w:t>
      </w:r>
      <w:r w:rsidR="00184C4D">
        <w:t>y</w:t>
      </w:r>
      <w:r w:rsidR="00DD4250">
        <w:t>T</w:t>
      </w:r>
      <w:r w:rsidR="00184C4D">
        <w:t>or</w:t>
      </w:r>
      <w:r w:rsidR="00DD4250">
        <w:t>ch</w:t>
      </w:r>
      <w:proofErr w:type="spellEnd"/>
      <w:r w:rsidR="00472159" w:rsidRPr="00472159">
        <w:t xml:space="preserve">. The models will be </w:t>
      </w:r>
      <w:r w:rsidR="009433DE">
        <w:t xml:space="preserve">trained using </w:t>
      </w:r>
      <w:r w:rsidR="000E7FC1">
        <w:t xml:space="preserve">DNA </w:t>
      </w:r>
      <w:r w:rsidR="00541047">
        <w:t>structural</w:t>
      </w:r>
      <w:r w:rsidR="000E7FC1">
        <w:t xml:space="preserve"> parameters estimated from experimentally validated promoter sequences. Control non-promoter sequences </w:t>
      </w:r>
      <w:r w:rsidR="00B07F63">
        <w:t xml:space="preserve">will be generated by shuffling the nucleotide sequences of promoter sequences so that the </w:t>
      </w:r>
      <w:r w:rsidR="004E2AA0">
        <w:t xml:space="preserve">nucleotide composition will remain constant. Randomly sampled regions of the genome of the same size will also be selected as control “non-promoter” sequences. </w:t>
      </w:r>
      <w:r w:rsidR="00036DBD">
        <w:t>Ten rounds of c</w:t>
      </w:r>
      <w:r w:rsidR="00CB534F">
        <w:t>ross v</w:t>
      </w:r>
      <w:r w:rsidR="00472159" w:rsidRPr="00472159">
        <w:t xml:space="preserve">alidation </w:t>
      </w:r>
      <w:r w:rsidR="00036DBD">
        <w:t xml:space="preserve">using randomly </w:t>
      </w:r>
      <w:r w:rsidR="004D1742">
        <w:t xml:space="preserve">sampled </w:t>
      </w:r>
      <w:r w:rsidR="00CB534F">
        <w:t>data partition</w:t>
      </w:r>
      <w:r w:rsidR="004D1742">
        <w:t>s</w:t>
      </w:r>
      <w:r w:rsidR="00CB534F">
        <w:t xml:space="preserve"> </w:t>
      </w:r>
      <w:r w:rsidR="00472159" w:rsidRPr="00472159">
        <w:t xml:space="preserve">will be performed </w:t>
      </w:r>
      <w:r w:rsidR="004D1742">
        <w:t>to prevent over fitting</w:t>
      </w:r>
      <w:r w:rsidR="00472159" w:rsidRPr="00472159">
        <w:t>.</w:t>
      </w:r>
      <w:r w:rsidR="004D1742">
        <w:t xml:space="preserve"> The </w:t>
      </w:r>
      <w:r w:rsidR="00932372">
        <w:t xml:space="preserve">final model will be benchmarked on its ability to detect promoter sequences in the complete genomes </w:t>
      </w:r>
      <w:r w:rsidR="00192477">
        <w:t>of the target species used in this study.</w:t>
      </w:r>
      <w:r w:rsidR="00932372">
        <w:t xml:space="preserve">  </w:t>
      </w:r>
      <w:r w:rsidR="00472159" w:rsidRPr="00472159">
        <w:t xml:space="preserve"> </w:t>
      </w:r>
      <w:r w:rsidR="00472159" w:rsidRPr="00472159">
        <w:rPr>
          <w:b/>
          <w:bCs/>
        </w:rPr>
        <w:t>Expected Outcome:</w:t>
      </w:r>
      <w:r w:rsidR="00472159" w:rsidRPr="00472159">
        <w:t xml:space="preserve"> Create and validate predictive models that can accurately identify promoter regions and TSS in genomic sequences based on DNA </w:t>
      </w:r>
      <w:r w:rsidR="00541047">
        <w:t xml:space="preserve">structural </w:t>
      </w:r>
      <w:r w:rsidR="00472159" w:rsidRPr="00472159">
        <w:t>features, enhancing the accuracy of gene regulation studies.</w:t>
      </w:r>
    </w:p>
    <w:p w14:paraId="2187E00C" w14:textId="77777777" w:rsidR="00BB67E8" w:rsidRDefault="00BB67E8" w:rsidP="00BB67E8"/>
    <w:p w14:paraId="058FF359" w14:textId="279EF291" w:rsidR="00886EE8" w:rsidRDefault="00BB67E8" w:rsidP="00886EE8">
      <w:r w:rsidRPr="00093423">
        <w:rPr>
          <w:b/>
          <w:bCs/>
          <w:u w:val="single"/>
        </w:rPr>
        <w:t>Project feasibility</w:t>
      </w:r>
      <w:r w:rsidR="00B84E99">
        <w:t xml:space="preserve">: </w:t>
      </w:r>
      <w:r w:rsidR="00886EE8" w:rsidRPr="00886EE8">
        <w:t xml:space="preserve">Preliminary analysis suggests that eukaryotic promoters exhibit several conserved DNA </w:t>
      </w:r>
      <w:r w:rsidR="00147692">
        <w:t>structural</w:t>
      </w:r>
      <w:r w:rsidR="00886EE8" w:rsidRPr="00886EE8">
        <w:t xml:space="preserve"> features, providing a robust basis for Objectives A, B, and C. </w:t>
      </w:r>
      <w:proofErr w:type="gramStart"/>
      <w:r w:rsidR="00331404">
        <w:t>i.e.</w:t>
      </w:r>
      <w:proofErr w:type="gramEnd"/>
      <w:r w:rsidR="00331404">
        <w:t xml:space="preserve"> </w:t>
      </w:r>
      <w:r w:rsidR="00147692">
        <w:t>structural</w:t>
      </w:r>
      <w:r w:rsidR="00331404">
        <w:t xml:space="preserve"> </w:t>
      </w:r>
      <w:r w:rsidR="00331404">
        <w:lastRenderedPageBreak/>
        <w:t>features are present (</w:t>
      </w:r>
      <w:r w:rsidR="00331404" w:rsidRPr="00093423">
        <w:rPr>
          <w:i/>
          <w:iCs/>
        </w:rPr>
        <w:t xml:space="preserve">Figure </w:t>
      </w:r>
      <w:r w:rsidR="009A1218" w:rsidRPr="00093423">
        <w:rPr>
          <w:i/>
          <w:iCs/>
        </w:rPr>
        <w:t>2</w:t>
      </w:r>
      <w:r w:rsidR="00331404">
        <w:t xml:space="preserve">) and this project will describe the variation in those </w:t>
      </w:r>
      <w:r w:rsidR="00C772A6">
        <w:rPr>
          <w:lang w:eastAsia="en-GB"/>
        </w:rPr>
        <w:t>structural</w:t>
      </w:r>
      <w:r w:rsidR="00C772A6">
        <w:t xml:space="preserve"> </w:t>
      </w:r>
      <w:r w:rsidR="00331404">
        <w:t>features, whether they correlate with expression level</w:t>
      </w:r>
      <w:r w:rsidR="003F79DB">
        <w:t>,</w:t>
      </w:r>
      <w:r w:rsidR="00331404">
        <w:t xml:space="preserve"> and whether they are conserved across species. </w:t>
      </w:r>
      <w:r w:rsidR="00777582">
        <w:t>Thus,</w:t>
      </w:r>
      <w:r w:rsidR="003F79DB">
        <w:t xml:space="preserve"> objectives A B and C are low risk and the outputs from these objectives will advance our understanding of the role of </w:t>
      </w:r>
      <w:r w:rsidR="000438E4">
        <w:t xml:space="preserve">promoter </w:t>
      </w:r>
      <w:r w:rsidR="003F79DB">
        <w:t xml:space="preserve">DNA shape in </w:t>
      </w:r>
      <w:r w:rsidR="000438E4">
        <w:t xml:space="preserve">the regulation of gene expression. </w:t>
      </w:r>
      <w:r w:rsidR="00700F58">
        <w:t xml:space="preserve">In contrast, </w:t>
      </w:r>
      <w:r w:rsidR="000438E4">
        <w:t xml:space="preserve">Objective D </w:t>
      </w:r>
      <w:r w:rsidR="00700F58">
        <w:t xml:space="preserve">carries a higher risk of failure. </w:t>
      </w:r>
      <w:r w:rsidR="005E3A33">
        <w:t>This is because i</w:t>
      </w:r>
      <w:r w:rsidR="00700F58">
        <w:t xml:space="preserve">t may not be possible to train a predictive model that is able to </w:t>
      </w:r>
      <w:r w:rsidR="005E3A33">
        <w:t>identify</w:t>
      </w:r>
      <w:r w:rsidR="00700F58">
        <w:t xml:space="preserve"> promoter </w:t>
      </w:r>
      <w:r w:rsidR="00274372">
        <w:t>location</w:t>
      </w:r>
      <w:r w:rsidR="005E3A33">
        <w:t>s in raw DNA sequences</w:t>
      </w:r>
      <w:r w:rsidR="00274372">
        <w:t xml:space="preserve"> based on </w:t>
      </w:r>
      <w:r w:rsidR="00147692">
        <w:t>structural</w:t>
      </w:r>
      <w:r w:rsidR="00274372">
        <w:t xml:space="preserve"> features alone. However, even if this objective is unsuccessful </w:t>
      </w:r>
      <w:r w:rsidR="005E3A33">
        <w:t xml:space="preserve">this will not detract from the advances made in the delivery of objective A, B and C. </w:t>
      </w:r>
    </w:p>
    <w:p w14:paraId="14DFF9EA" w14:textId="77777777" w:rsidR="00463E63" w:rsidRPr="00886EE8" w:rsidRDefault="00463E63" w:rsidP="00886EE8"/>
    <w:p w14:paraId="2979AB51" w14:textId="20BEB7AD" w:rsidR="001704FD" w:rsidRPr="004E11E5" w:rsidRDefault="00BB67E8" w:rsidP="004E11E5">
      <w:r w:rsidRPr="00093423">
        <w:rPr>
          <w:b/>
          <w:bCs/>
          <w:u w:val="single"/>
        </w:rPr>
        <w:t>Future development</w:t>
      </w:r>
      <w:r w:rsidR="00B84E99">
        <w:t xml:space="preserve">: </w:t>
      </w:r>
      <w:r w:rsidR="009A1218">
        <w:t>T</w:t>
      </w:r>
      <w:r w:rsidR="00F51618">
        <w:t xml:space="preserve">he results of this project will yield </w:t>
      </w:r>
      <w:r w:rsidR="008A37FD">
        <w:t>new insight into the composition and features of RNA pol II</w:t>
      </w:r>
      <w:r w:rsidR="00F51618">
        <w:t xml:space="preserve"> promoters </w:t>
      </w:r>
      <w:r w:rsidR="008A37FD">
        <w:t>in eukaryotes</w:t>
      </w:r>
      <w:r w:rsidR="00F51618">
        <w:t xml:space="preserve">. </w:t>
      </w:r>
      <w:r w:rsidR="00B70BE9">
        <w:t xml:space="preserve">However, all of the results in this project will be computational predictions that will require experimental validation. </w:t>
      </w:r>
      <w:r w:rsidR="0084771A">
        <w:t xml:space="preserve">For example, if </w:t>
      </w:r>
      <w:r w:rsidR="001B4465">
        <w:t>the predictive</w:t>
      </w:r>
      <w:r w:rsidR="0084771A">
        <w:t xml:space="preserve"> model is able to </w:t>
      </w:r>
      <w:r w:rsidR="001B4465">
        <w:t>identify</w:t>
      </w:r>
      <w:r w:rsidR="0084771A">
        <w:t xml:space="preserve"> new promoter sites </w:t>
      </w:r>
      <w:r w:rsidR="001B4465">
        <w:t xml:space="preserve">in genomes with no characterised </w:t>
      </w:r>
      <w:r w:rsidR="00B61AAA">
        <w:t>promoters,</w:t>
      </w:r>
      <w:r w:rsidR="001B4465">
        <w:t xml:space="preserve"> </w:t>
      </w:r>
      <w:r w:rsidR="0084771A">
        <w:t xml:space="preserve">then </w:t>
      </w:r>
      <w:r w:rsidR="00F51618">
        <w:t>CAGE-</w:t>
      </w:r>
      <w:proofErr w:type="spellStart"/>
      <w:r w:rsidR="00F51618">
        <w:t>seq</w:t>
      </w:r>
      <w:proofErr w:type="spellEnd"/>
      <w:r w:rsidR="0084771A">
        <w:t xml:space="preserve"> can be used to validate these </w:t>
      </w:r>
      <w:r w:rsidR="001B4465">
        <w:t>predictions</w:t>
      </w:r>
      <w:r w:rsidR="00F51618">
        <w:t xml:space="preserve">. </w:t>
      </w:r>
      <w:r w:rsidR="001B4465">
        <w:t>Similar</w:t>
      </w:r>
      <w:r w:rsidR="009E3CD7">
        <w:t xml:space="preserve">ly, if structural features are found that are predicted of gene expression </w:t>
      </w:r>
      <w:r w:rsidR="002E2A2C">
        <w:t>level,</w:t>
      </w:r>
      <w:r w:rsidR="009E3CD7">
        <w:t xml:space="preserve"> then </w:t>
      </w:r>
      <w:r w:rsidR="004C68AB">
        <w:t>test promoters can be designed by mutating existing promoters to remove o</w:t>
      </w:r>
      <w:r w:rsidR="00B61AAA">
        <w:t>r</w:t>
      </w:r>
      <w:r w:rsidR="004C68AB">
        <w:t xml:space="preserve"> add these structural features and then test their effect on the expression level of a reporter gene.</w:t>
      </w:r>
      <w:r w:rsidR="0093088A">
        <w:t xml:space="preserve"> </w:t>
      </w:r>
      <w:r w:rsidR="00065D5B">
        <w:t xml:space="preserve">Lastly, </w:t>
      </w:r>
      <w:r w:rsidR="00EE4C8E">
        <w:t xml:space="preserve">as the results could be helpful for genome annotation, developed </w:t>
      </w:r>
      <w:r w:rsidR="00065D5B">
        <w:t xml:space="preserve">methods could be combined to help in identification of non-coding regulatory elements on raw </w:t>
      </w:r>
      <w:r>
        <w:t xml:space="preserve">sequences and </w:t>
      </w:r>
      <w:r w:rsidRPr="004E11E5">
        <w:t>build</w:t>
      </w:r>
      <w:r w:rsidR="00065D5B">
        <w:t>ing of</w:t>
      </w:r>
      <w:r w:rsidRPr="004E11E5">
        <w:t xml:space="preserve"> promoter maps</w:t>
      </w:r>
      <w:r w:rsidR="00877BE2">
        <w:t xml:space="preserve"> for sequenced genomes that </w:t>
      </w:r>
      <w:r w:rsidR="00887690">
        <w:t xml:space="preserve">RNA-sequencing-based </w:t>
      </w:r>
      <w:r w:rsidR="00877BE2">
        <w:t xml:space="preserve">promoter </w:t>
      </w:r>
      <w:r w:rsidR="00887690">
        <w:t>characterisation</w:t>
      </w:r>
      <w:r w:rsidRPr="004E11E5">
        <w:t>.</w:t>
      </w:r>
    </w:p>
    <w:p w14:paraId="3BAE0ACF" w14:textId="77777777" w:rsidR="001704FD" w:rsidRPr="004E11E5" w:rsidRDefault="001704FD" w:rsidP="004E11E5"/>
    <w:p w14:paraId="03EE81E7" w14:textId="3399E8AB" w:rsidR="00797C2A" w:rsidRPr="005776F0" w:rsidRDefault="004E11E5" w:rsidP="00093423">
      <w:r w:rsidRPr="005776F0">
        <w:rPr>
          <w:b/>
          <w:bCs/>
        </w:rPr>
        <w:t>References</w:t>
      </w:r>
      <w:r w:rsidR="00B84E99" w:rsidRPr="005776F0">
        <w:rPr>
          <w:b/>
          <w:bCs/>
        </w:rPr>
        <w:t xml:space="preserve">: </w:t>
      </w:r>
      <w:r w:rsidR="0005352F" w:rsidRPr="005776F0">
        <w:t xml:space="preserve">1. Haberle, V., &amp; Stark, A. (2018). Molecular Cell Biology, 19(10), 621–637. </w:t>
      </w:r>
      <w:r w:rsidR="00531ED9" w:rsidRPr="005776F0">
        <w:t xml:space="preserve">2. </w:t>
      </w:r>
      <w:proofErr w:type="spellStart"/>
      <w:r w:rsidR="00531ED9" w:rsidRPr="005776F0">
        <w:t>Kadonaga</w:t>
      </w:r>
      <w:proofErr w:type="spellEnd"/>
      <w:r w:rsidR="00531ED9" w:rsidRPr="005776F0">
        <w:t xml:space="preserve">, J. T. (2011). WIREs Developmental Biology, 1(1), 40–51. </w:t>
      </w:r>
      <w:r w:rsidR="00266DF9" w:rsidRPr="005776F0">
        <w:t xml:space="preserve">3. Bhattacharjee, S., </w:t>
      </w:r>
      <w:proofErr w:type="spellStart"/>
      <w:r w:rsidR="00266DF9" w:rsidRPr="005776F0">
        <w:t>Renganaath</w:t>
      </w:r>
      <w:proofErr w:type="spellEnd"/>
      <w:r w:rsidR="00266DF9" w:rsidRPr="005776F0">
        <w:t>, K., Mehrotra, R., &amp; Mehrotra, S. (2013). BioMed Research International, 2013, 1–11. 4.</w:t>
      </w:r>
      <w:r w:rsidR="00F42F76" w:rsidRPr="005776F0">
        <w:t xml:space="preserve"> Zou, Y., Huang, W., Gu, Z., &amp; Gu, X. (2011). Molecular Biology and Evolution, 28(10), 2893–2904.</w:t>
      </w:r>
      <w:r w:rsidR="00977FDA" w:rsidRPr="005776F0">
        <w:t xml:space="preserve"> 5. Deaton, A. M., &amp; Bird, A. (2011). Genes &amp;amp; Development, 25(10), 1010–1022. 6. </w:t>
      </w:r>
      <w:proofErr w:type="spellStart"/>
      <w:r w:rsidRPr="005776F0">
        <w:t>Basehoar</w:t>
      </w:r>
      <w:proofErr w:type="spellEnd"/>
      <w:r w:rsidRPr="005776F0">
        <w:t xml:space="preserve">, A. D., </w:t>
      </w:r>
      <w:proofErr w:type="spellStart"/>
      <w:r w:rsidRPr="005776F0">
        <w:t>Zanton</w:t>
      </w:r>
      <w:proofErr w:type="spellEnd"/>
      <w:r w:rsidRPr="005776F0">
        <w:t xml:space="preserve">, S. J., &amp; Pugh, B. F. (2004). Cell, 116(5), 699–709. </w:t>
      </w:r>
      <w:r w:rsidR="007F34F8" w:rsidRPr="005776F0">
        <w:t xml:space="preserve">7. Schug, J., Schuller, W.-P., Kappen, C., </w:t>
      </w:r>
      <w:proofErr w:type="spellStart"/>
      <w:r w:rsidR="007F34F8" w:rsidRPr="005776F0">
        <w:t>Salbaum</w:t>
      </w:r>
      <w:proofErr w:type="spellEnd"/>
      <w:r w:rsidR="007F34F8" w:rsidRPr="005776F0">
        <w:t xml:space="preserve">, J. M., Bucan, M., &amp; Stoeckert, C. J. (2005). Genome Biology, 6(4). 8. </w:t>
      </w:r>
      <w:proofErr w:type="spellStart"/>
      <w:r w:rsidR="00CD3B96" w:rsidRPr="005776F0">
        <w:t>Moshonov</w:t>
      </w:r>
      <w:proofErr w:type="spellEnd"/>
      <w:r w:rsidR="00CD3B96" w:rsidRPr="005776F0">
        <w:t xml:space="preserve">, S., </w:t>
      </w:r>
      <w:proofErr w:type="spellStart"/>
      <w:r w:rsidR="00CD3B96" w:rsidRPr="005776F0">
        <w:t>Elfakess</w:t>
      </w:r>
      <w:proofErr w:type="spellEnd"/>
      <w:r w:rsidR="00CD3B96" w:rsidRPr="005776F0">
        <w:t xml:space="preserve">, R., Golan-Mashiach, M., </w:t>
      </w:r>
      <w:proofErr w:type="spellStart"/>
      <w:r w:rsidR="00CD3B96" w:rsidRPr="005776F0">
        <w:t>Sinvani</w:t>
      </w:r>
      <w:proofErr w:type="spellEnd"/>
      <w:r w:rsidR="00CD3B96" w:rsidRPr="005776F0">
        <w:t xml:space="preserve">, H., &amp; </w:t>
      </w:r>
      <w:proofErr w:type="spellStart"/>
      <w:r w:rsidR="00CD3B96" w:rsidRPr="005776F0">
        <w:t>Dikstein</w:t>
      </w:r>
      <w:proofErr w:type="spellEnd"/>
      <w:r w:rsidR="00CD3B96" w:rsidRPr="005776F0">
        <w:t xml:space="preserve">, R. (2008). BMC Genomics, 9(1). 9. </w:t>
      </w:r>
      <w:r w:rsidR="00057B2B" w:rsidRPr="005776F0">
        <w:t xml:space="preserve">Rach, E. A., Winter, D. R., Benjamin, A. M., Corcoran, D. L., Ni, T., Zhu, J., &amp; Ohler, U. (2011). </w:t>
      </w:r>
      <w:proofErr w:type="spellStart"/>
      <w:r w:rsidR="00057B2B" w:rsidRPr="005776F0">
        <w:t>PLoS</w:t>
      </w:r>
      <w:proofErr w:type="spellEnd"/>
      <w:r w:rsidR="00057B2B" w:rsidRPr="005776F0">
        <w:t xml:space="preserve"> Genetics, 7(1). </w:t>
      </w:r>
      <w:r w:rsidR="00A306C6" w:rsidRPr="005776F0">
        <w:t xml:space="preserve">10. Smale, S. T., &amp; </w:t>
      </w:r>
      <w:proofErr w:type="spellStart"/>
      <w:r w:rsidR="00A306C6" w:rsidRPr="005776F0">
        <w:t>Kadonaga</w:t>
      </w:r>
      <w:proofErr w:type="spellEnd"/>
      <w:r w:rsidR="00A306C6" w:rsidRPr="005776F0">
        <w:t>, J. T. (2003). Annual Review of Biochemistry, 72(1), 449–479.</w:t>
      </w:r>
      <w:r w:rsidR="00F47924" w:rsidRPr="005776F0">
        <w:t xml:space="preserve"> 11. </w:t>
      </w:r>
      <w:proofErr w:type="spellStart"/>
      <w:r w:rsidR="00F47924" w:rsidRPr="005776F0">
        <w:t>Carninci</w:t>
      </w:r>
      <w:proofErr w:type="spellEnd"/>
      <w:r w:rsidR="00F47924" w:rsidRPr="005776F0">
        <w:t>, P., et al. (2006). Nature Genetics, 38(6), 626-635.</w:t>
      </w:r>
      <w:r w:rsidR="003E0002" w:rsidRPr="005776F0">
        <w:t xml:space="preserve"> 11. </w:t>
      </w:r>
      <w:r w:rsidRPr="005776F0">
        <w:t xml:space="preserve">Bucher, P. (1990). Journal of Molecular Biology, 212(4), 563–578. 4. Nature Genetics, 38(6). </w:t>
      </w:r>
      <w:r w:rsidR="004936F7" w:rsidRPr="005776F0">
        <w:t xml:space="preserve">12. </w:t>
      </w:r>
      <w:proofErr w:type="spellStart"/>
      <w:r w:rsidRPr="005776F0">
        <w:t>Gagniuc</w:t>
      </w:r>
      <w:proofErr w:type="spellEnd"/>
      <w:r w:rsidRPr="005776F0">
        <w:t>, P., &amp; Ionescu-</w:t>
      </w:r>
      <w:proofErr w:type="spellStart"/>
      <w:r w:rsidRPr="005776F0">
        <w:t>Tirgoviste</w:t>
      </w:r>
      <w:proofErr w:type="spellEnd"/>
      <w:r w:rsidRPr="005776F0">
        <w:t>, C. (2012). BMC Genomics, 13(1), 512. 8.</w:t>
      </w:r>
      <w:r w:rsidR="004936F7" w:rsidRPr="005776F0">
        <w:t xml:space="preserve"> 13. Yella, V. R., &amp; Bansal, M. (2017). FEBS Open Bio, 7(3), 324–334. 14. Li, J., Chiu, T.-P., &amp; </w:t>
      </w:r>
      <w:proofErr w:type="spellStart"/>
      <w:r w:rsidR="004936F7" w:rsidRPr="005776F0">
        <w:t>Rohs</w:t>
      </w:r>
      <w:proofErr w:type="spellEnd"/>
      <w:r w:rsidR="004936F7" w:rsidRPr="005776F0">
        <w:t xml:space="preserve">, R. (2024). Nature Communications, 15(1). </w:t>
      </w:r>
      <w:proofErr w:type="gramStart"/>
      <w:r w:rsidR="0031445C" w:rsidRPr="005776F0">
        <w:t>15. .</w:t>
      </w:r>
      <w:proofErr w:type="gramEnd"/>
      <w:r w:rsidR="0031445C" w:rsidRPr="005776F0">
        <w:t xml:space="preserve"> </w:t>
      </w:r>
      <w:proofErr w:type="spellStart"/>
      <w:r w:rsidR="0031445C" w:rsidRPr="005776F0">
        <w:t>Misteli</w:t>
      </w:r>
      <w:proofErr w:type="spellEnd"/>
      <w:r w:rsidR="0031445C" w:rsidRPr="005776F0">
        <w:t xml:space="preserve">, T. (2007). Cell, 128(4), 787–800. 11. 16. </w:t>
      </w:r>
      <w:r w:rsidRPr="005776F0">
        <w:t xml:space="preserve">Sandelin, A., </w:t>
      </w:r>
      <w:proofErr w:type="spellStart"/>
      <w:r w:rsidRPr="005776F0">
        <w:t>Carninci</w:t>
      </w:r>
      <w:proofErr w:type="spellEnd"/>
      <w:r w:rsidRPr="005776F0">
        <w:t xml:space="preserve">, P., Lenhard, B., </w:t>
      </w:r>
      <w:proofErr w:type="spellStart"/>
      <w:r w:rsidRPr="005776F0">
        <w:t>Ponjavic</w:t>
      </w:r>
      <w:proofErr w:type="spellEnd"/>
      <w:r w:rsidRPr="005776F0">
        <w:t xml:space="preserve">, J., </w:t>
      </w:r>
      <w:proofErr w:type="spellStart"/>
      <w:r w:rsidRPr="005776F0">
        <w:t>Hayashizaki</w:t>
      </w:r>
      <w:proofErr w:type="spellEnd"/>
      <w:r w:rsidRPr="005776F0">
        <w:t>, Y., &amp; Hume, D. A. (2007). Nature Reviews Genetics, 8(6), 424–436.</w:t>
      </w:r>
    </w:p>
    <w:sectPr w:rsidR="00797C2A" w:rsidRPr="005776F0" w:rsidSect="00E90E9E">
      <w:pgSz w:w="11906" w:h="16838"/>
      <w:pgMar w:top="1021" w:right="1134" w:bottom="96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8C463" w14:textId="77777777" w:rsidR="00CF44B3" w:rsidRDefault="00CF44B3" w:rsidP="009B23CF">
      <w:pPr>
        <w:spacing w:line="240" w:lineRule="auto"/>
      </w:pPr>
      <w:r>
        <w:separator/>
      </w:r>
    </w:p>
  </w:endnote>
  <w:endnote w:type="continuationSeparator" w:id="0">
    <w:p w14:paraId="72EE7C83" w14:textId="77777777" w:rsidR="00CF44B3" w:rsidRDefault="00CF44B3" w:rsidP="009B23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FF681" w14:textId="77777777" w:rsidR="00CF44B3" w:rsidRDefault="00CF44B3" w:rsidP="009B23CF">
      <w:pPr>
        <w:spacing w:line="240" w:lineRule="auto"/>
      </w:pPr>
      <w:r>
        <w:separator/>
      </w:r>
    </w:p>
  </w:footnote>
  <w:footnote w:type="continuationSeparator" w:id="0">
    <w:p w14:paraId="6AAD9FC3" w14:textId="77777777" w:rsidR="00CF44B3" w:rsidRDefault="00CF44B3" w:rsidP="009B23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04E2"/>
    <w:multiLevelType w:val="hybridMultilevel"/>
    <w:tmpl w:val="9B467286"/>
    <w:lvl w:ilvl="0" w:tplc="233AE0E0">
      <w:start w:val="1"/>
      <w:numFmt w:val="bullet"/>
      <w:lvlText w:val="-"/>
      <w:lvlJc w:val="left"/>
      <w:pPr>
        <w:ind w:left="720" w:hanging="360"/>
      </w:pPr>
      <w:rPr>
        <w:rFonts w:ascii="Times New Roman" w:eastAsiaTheme="minorHAnsi" w:hAnsi="Times New Roman" w:cs="Times New Roman"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785F0D"/>
    <w:multiLevelType w:val="multilevel"/>
    <w:tmpl w:val="878C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8B5B70"/>
    <w:multiLevelType w:val="multilevel"/>
    <w:tmpl w:val="5A50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17549"/>
    <w:multiLevelType w:val="multilevel"/>
    <w:tmpl w:val="7C84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C40D6"/>
    <w:multiLevelType w:val="multilevel"/>
    <w:tmpl w:val="060E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42FFA"/>
    <w:multiLevelType w:val="multilevel"/>
    <w:tmpl w:val="952E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8210C2"/>
    <w:multiLevelType w:val="hybridMultilevel"/>
    <w:tmpl w:val="0CF0A122"/>
    <w:lvl w:ilvl="0" w:tplc="8586CCC4">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2777E7"/>
    <w:multiLevelType w:val="hybridMultilevel"/>
    <w:tmpl w:val="4E50A764"/>
    <w:lvl w:ilvl="0" w:tplc="D1182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0810C6"/>
    <w:multiLevelType w:val="multilevel"/>
    <w:tmpl w:val="66C8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997F0F"/>
    <w:multiLevelType w:val="multilevel"/>
    <w:tmpl w:val="55C0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0544705">
    <w:abstractNumId w:val="3"/>
  </w:num>
  <w:num w:numId="2" w16cid:durableId="628970193">
    <w:abstractNumId w:val="4"/>
  </w:num>
  <w:num w:numId="3" w16cid:durableId="1718627617">
    <w:abstractNumId w:val="0"/>
  </w:num>
  <w:num w:numId="4" w16cid:durableId="1993438407">
    <w:abstractNumId w:val="6"/>
  </w:num>
  <w:num w:numId="5" w16cid:durableId="634069668">
    <w:abstractNumId w:val="9"/>
  </w:num>
  <w:num w:numId="6" w16cid:durableId="1631352781">
    <w:abstractNumId w:val="2"/>
  </w:num>
  <w:num w:numId="7" w16cid:durableId="21899682">
    <w:abstractNumId w:val="5"/>
  </w:num>
  <w:num w:numId="8" w16cid:durableId="918246116">
    <w:abstractNumId w:val="8"/>
  </w:num>
  <w:num w:numId="9" w16cid:durableId="580918739">
    <w:abstractNumId w:val="1"/>
  </w:num>
  <w:num w:numId="10" w16cid:durableId="9855497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7E"/>
    <w:rsid w:val="0000006C"/>
    <w:rsid w:val="00004AEE"/>
    <w:rsid w:val="00005484"/>
    <w:rsid w:val="00005E7B"/>
    <w:rsid w:val="000068DE"/>
    <w:rsid w:val="00015D84"/>
    <w:rsid w:val="00024B26"/>
    <w:rsid w:val="00036B5E"/>
    <w:rsid w:val="00036DBD"/>
    <w:rsid w:val="000377B7"/>
    <w:rsid w:val="00042486"/>
    <w:rsid w:val="000438E4"/>
    <w:rsid w:val="00043A3D"/>
    <w:rsid w:val="00045C75"/>
    <w:rsid w:val="00047ADD"/>
    <w:rsid w:val="00050C6A"/>
    <w:rsid w:val="0005352F"/>
    <w:rsid w:val="000548D5"/>
    <w:rsid w:val="0005637C"/>
    <w:rsid w:val="00057919"/>
    <w:rsid w:val="00057B2B"/>
    <w:rsid w:val="00060D47"/>
    <w:rsid w:val="00065D5B"/>
    <w:rsid w:val="00065DC9"/>
    <w:rsid w:val="000671C9"/>
    <w:rsid w:val="000707A0"/>
    <w:rsid w:val="00076FC8"/>
    <w:rsid w:val="00084DD0"/>
    <w:rsid w:val="00090E83"/>
    <w:rsid w:val="00091FBC"/>
    <w:rsid w:val="00092FD3"/>
    <w:rsid w:val="00093279"/>
    <w:rsid w:val="00093423"/>
    <w:rsid w:val="000A5AC3"/>
    <w:rsid w:val="000B111C"/>
    <w:rsid w:val="000B24FF"/>
    <w:rsid w:val="000B252B"/>
    <w:rsid w:val="000B2C65"/>
    <w:rsid w:val="000B4F4C"/>
    <w:rsid w:val="000C2467"/>
    <w:rsid w:val="000C3346"/>
    <w:rsid w:val="000C49BE"/>
    <w:rsid w:val="000D06AC"/>
    <w:rsid w:val="000D18CA"/>
    <w:rsid w:val="000D41DC"/>
    <w:rsid w:val="000D4D18"/>
    <w:rsid w:val="000D63B4"/>
    <w:rsid w:val="000D7367"/>
    <w:rsid w:val="000E203A"/>
    <w:rsid w:val="000E55D6"/>
    <w:rsid w:val="000E6239"/>
    <w:rsid w:val="000E7FC1"/>
    <w:rsid w:val="00100D20"/>
    <w:rsid w:val="00104B21"/>
    <w:rsid w:val="00105057"/>
    <w:rsid w:val="00107E3D"/>
    <w:rsid w:val="001168CA"/>
    <w:rsid w:val="001207A8"/>
    <w:rsid w:val="0012467A"/>
    <w:rsid w:val="00125F47"/>
    <w:rsid w:val="00135640"/>
    <w:rsid w:val="00135F3D"/>
    <w:rsid w:val="001366F3"/>
    <w:rsid w:val="00136E89"/>
    <w:rsid w:val="0014250A"/>
    <w:rsid w:val="00147692"/>
    <w:rsid w:val="001557D3"/>
    <w:rsid w:val="0015585D"/>
    <w:rsid w:val="00161296"/>
    <w:rsid w:val="00161327"/>
    <w:rsid w:val="00166350"/>
    <w:rsid w:val="001669C2"/>
    <w:rsid w:val="001704FD"/>
    <w:rsid w:val="00171EA5"/>
    <w:rsid w:val="001722BE"/>
    <w:rsid w:val="00173C41"/>
    <w:rsid w:val="001767F4"/>
    <w:rsid w:val="00184C4D"/>
    <w:rsid w:val="00186FFD"/>
    <w:rsid w:val="00187C37"/>
    <w:rsid w:val="00192477"/>
    <w:rsid w:val="0019626C"/>
    <w:rsid w:val="001A4562"/>
    <w:rsid w:val="001A636C"/>
    <w:rsid w:val="001B2A50"/>
    <w:rsid w:val="001B4465"/>
    <w:rsid w:val="001B526F"/>
    <w:rsid w:val="001B7930"/>
    <w:rsid w:val="001C286A"/>
    <w:rsid w:val="001C70B8"/>
    <w:rsid w:val="001D237D"/>
    <w:rsid w:val="001D3B9F"/>
    <w:rsid w:val="001D3E77"/>
    <w:rsid w:val="001D5925"/>
    <w:rsid w:val="001D5B54"/>
    <w:rsid w:val="001D67D8"/>
    <w:rsid w:val="001F30DE"/>
    <w:rsid w:val="001F38EF"/>
    <w:rsid w:val="001F5743"/>
    <w:rsid w:val="001F76C8"/>
    <w:rsid w:val="00202022"/>
    <w:rsid w:val="00203D32"/>
    <w:rsid w:val="002042DB"/>
    <w:rsid w:val="0020555C"/>
    <w:rsid w:val="00210CEF"/>
    <w:rsid w:val="00217AE5"/>
    <w:rsid w:val="00221036"/>
    <w:rsid w:val="002240B9"/>
    <w:rsid w:val="00225DDE"/>
    <w:rsid w:val="00226DB0"/>
    <w:rsid w:val="00230615"/>
    <w:rsid w:val="002342A6"/>
    <w:rsid w:val="002410A0"/>
    <w:rsid w:val="002416FD"/>
    <w:rsid w:val="00254547"/>
    <w:rsid w:val="00257CE1"/>
    <w:rsid w:val="00257EA9"/>
    <w:rsid w:val="00266798"/>
    <w:rsid w:val="00266DF9"/>
    <w:rsid w:val="002717E6"/>
    <w:rsid w:val="002730D0"/>
    <w:rsid w:val="00273151"/>
    <w:rsid w:val="00274372"/>
    <w:rsid w:val="00274E5B"/>
    <w:rsid w:val="00277415"/>
    <w:rsid w:val="00285545"/>
    <w:rsid w:val="0029017E"/>
    <w:rsid w:val="00290BC6"/>
    <w:rsid w:val="002933E5"/>
    <w:rsid w:val="002A43A8"/>
    <w:rsid w:val="002C00A0"/>
    <w:rsid w:val="002C3F1F"/>
    <w:rsid w:val="002D08E0"/>
    <w:rsid w:val="002D0CD0"/>
    <w:rsid w:val="002D47E6"/>
    <w:rsid w:val="002E120E"/>
    <w:rsid w:val="002E2A2C"/>
    <w:rsid w:val="002E3137"/>
    <w:rsid w:val="002F0AEA"/>
    <w:rsid w:val="00305555"/>
    <w:rsid w:val="00305D46"/>
    <w:rsid w:val="0031445C"/>
    <w:rsid w:val="00314976"/>
    <w:rsid w:val="00317A4B"/>
    <w:rsid w:val="00321A72"/>
    <w:rsid w:val="003252B4"/>
    <w:rsid w:val="003255AE"/>
    <w:rsid w:val="003256DA"/>
    <w:rsid w:val="00327D9C"/>
    <w:rsid w:val="003305F6"/>
    <w:rsid w:val="00331404"/>
    <w:rsid w:val="0033291B"/>
    <w:rsid w:val="0033352C"/>
    <w:rsid w:val="00335E09"/>
    <w:rsid w:val="0033737C"/>
    <w:rsid w:val="0034293F"/>
    <w:rsid w:val="0034394A"/>
    <w:rsid w:val="00351DB7"/>
    <w:rsid w:val="00352934"/>
    <w:rsid w:val="00353B64"/>
    <w:rsid w:val="003553B2"/>
    <w:rsid w:val="00355991"/>
    <w:rsid w:val="00356897"/>
    <w:rsid w:val="00360080"/>
    <w:rsid w:val="00371527"/>
    <w:rsid w:val="00373242"/>
    <w:rsid w:val="00374B5A"/>
    <w:rsid w:val="003765E9"/>
    <w:rsid w:val="003768FB"/>
    <w:rsid w:val="00383DC9"/>
    <w:rsid w:val="00384633"/>
    <w:rsid w:val="00385401"/>
    <w:rsid w:val="0039066D"/>
    <w:rsid w:val="003927E4"/>
    <w:rsid w:val="003933CB"/>
    <w:rsid w:val="003A1687"/>
    <w:rsid w:val="003A293E"/>
    <w:rsid w:val="003A2E63"/>
    <w:rsid w:val="003A4103"/>
    <w:rsid w:val="003A5277"/>
    <w:rsid w:val="003B1FDE"/>
    <w:rsid w:val="003B7447"/>
    <w:rsid w:val="003C1896"/>
    <w:rsid w:val="003C25C1"/>
    <w:rsid w:val="003C3C64"/>
    <w:rsid w:val="003C4492"/>
    <w:rsid w:val="003C4610"/>
    <w:rsid w:val="003C480E"/>
    <w:rsid w:val="003C6A49"/>
    <w:rsid w:val="003D0C6F"/>
    <w:rsid w:val="003D4346"/>
    <w:rsid w:val="003D56EC"/>
    <w:rsid w:val="003D6E80"/>
    <w:rsid w:val="003D7328"/>
    <w:rsid w:val="003E0002"/>
    <w:rsid w:val="003E554F"/>
    <w:rsid w:val="003E6BA0"/>
    <w:rsid w:val="003E74BF"/>
    <w:rsid w:val="003F68F3"/>
    <w:rsid w:val="003F79DB"/>
    <w:rsid w:val="003F7D5C"/>
    <w:rsid w:val="00400CD3"/>
    <w:rsid w:val="00405086"/>
    <w:rsid w:val="00406868"/>
    <w:rsid w:val="0041072A"/>
    <w:rsid w:val="00415BCA"/>
    <w:rsid w:val="00417566"/>
    <w:rsid w:val="00430957"/>
    <w:rsid w:val="00431772"/>
    <w:rsid w:val="004318D9"/>
    <w:rsid w:val="0044500C"/>
    <w:rsid w:val="0044557C"/>
    <w:rsid w:val="00445A9E"/>
    <w:rsid w:val="00450F61"/>
    <w:rsid w:val="0045489E"/>
    <w:rsid w:val="0045663C"/>
    <w:rsid w:val="0046314A"/>
    <w:rsid w:val="00463E63"/>
    <w:rsid w:val="00471BF8"/>
    <w:rsid w:val="00472099"/>
    <w:rsid w:val="00472159"/>
    <w:rsid w:val="00472A14"/>
    <w:rsid w:val="00475AC5"/>
    <w:rsid w:val="004777AD"/>
    <w:rsid w:val="00482C86"/>
    <w:rsid w:val="004835DB"/>
    <w:rsid w:val="00483AA4"/>
    <w:rsid w:val="0048540C"/>
    <w:rsid w:val="004861E8"/>
    <w:rsid w:val="004936F7"/>
    <w:rsid w:val="00493DA0"/>
    <w:rsid w:val="00495F43"/>
    <w:rsid w:val="004B14E3"/>
    <w:rsid w:val="004B291F"/>
    <w:rsid w:val="004B75C8"/>
    <w:rsid w:val="004C1351"/>
    <w:rsid w:val="004C1E46"/>
    <w:rsid w:val="004C58E0"/>
    <w:rsid w:val="004C68AB"/>
    <w:rsid w:val="004C6EA7"/>
    <w:rsid w:val="004D0D85"/>
    <w:rsid w:val="004D1742"/>
    <w:rsid w:val="004D3ED1"/>
    <w:rsid w:val="004D43F3"/>
    <w:rsid w:val="004E11E5"/>
    <w:rsid w:val="004E2AA0"/>
    <w:rsid w:val="004E3B89"/>
    <w:rsid w:val="004E468F"/>
    <w:rsid w:val="004E5577"/>
    <w:rsid w:val="004F05F5"/>
    <w:rsid w:val="004F41F5"/>
    <w:rsid w:val="00500392"/>
    <w:rsid w:val="00501399"/>
    <w:rsid w:val="00501E67"/>
    <w:rsid w:val="0051548D"/>
    <w:rsid w:val="005201E5"/>
    <w:rsid w:val="00521AA8"/>
    <w:rsid w:val="0052331B"/>
    <w:rsid w:val="00531617"/>
    <w:rsid w:val="00531BDA"/>
    <w:rsid w:val="00531ED9"/>
    <w:rsid w:val="00532CE8"/>
    <w:rsid w:val="00534EE3"/>
    <w:rsid w:val="00537253"/>
    <w:rsid w:val="00541047"/>
    <w:rsid w:val="00545E08"/>
    <w:rsid w:val="00550E64"/>
    <w:rsid w:val="00550F4C"/>
    <w:rsid w:val="00551EBB"/>
    <w:rsid w:val="00554ACE"/>
    <w:rsid w:val="00556D59"/>
    <w:rsid w:val="00560696"/>
    <w:rsid w:val="005657A7"/>
    <w:rsid w:val="005672C1"/>
    <w:rsid w:val="005717DA"/>
    <w:rsid w:val="0057287D"/>
    <w:rsid w:val="00574D00"/>
    <w:rsid w:val="005776F0"/>
    <w:rsid w:val="005804BA"/>
    <w:rsid w:val="00580F95"/>
    <w:rsid w:val="005821D5"/>
    <w:rsid w:val="00582251"/>
    <w:rsid w:val="005828DD"/>
    <w:rsid w:val="00582D07"/>
    <w:rsid w:val="00585B7E"/>
    <w:rsid w:val="0058761F"/>
    <w:rsid w:val="0058784D"/>
    <w:rsid w:val="005A7758"/>
    <w:rsid w:val="005A794D"/>
    <w:rsid w:val="005C065C"/>
    <w:rsid w:val="005C0923"/>
    <w:rsid w:val="005C6360"/>
    <w:rsid w:val="005C7119"/>
    <w:rsid w:val="005C7A59"/>
    <w:rsid w:val="005D0D09"/>
    <w:rsid w:val="005E0FB2"/>
    <w:rsid w:val="005E3A33"/>
    <w:rsid w:val="005E3A94"/>
    <w:rsid w:val="005E3CED"/>
    <w:rsid w:val="005E792A"/>
    <w:rsid w:val="005F279D"/>
    <w:rsid w:val="005F3D99"/>
    <w:rsid w:val="005F4774"/>
    <w:rsid w:val="0061114C"/>
    <w:rsid w:val="006114F8"/>
    <w:rsid w:val="00611A99"/>
    <w:rsid w:val="00611EC4"/>
    <w:rsid w:val="006220DC"/>
    <w:rsid w:val="0062225B"/>
    <w:rsid w:val="006248E7"/>
    <w:rsid w:val="006259AE"/>
    <w:rsid w:val="00626DDC"/>
    <w:rsid w:val="00630983"/>
    <w:rsid w:val="006330FE"/>
    <w:rsid w:val="006332C7"/>
    <w:rsid w:val="006405BE"/>
    <w:rsid w:val="00640AA1"/>
    <w:rsid w:val="00646288"/>
    <w:rsid w:val="00650AF0"/>
    <w:rsid w:val="00651205"/>
    <w:rsid w:val="006535BC"/>
    <w:rsid w:val="00655644"/>
    <w:rsid w:val="00656641"/>
    <w:rsid w:val="0065731C"/>
    <w:rsid w:val="00663E97"/>
    <w:rsid w:val="00665517"/>
    <w:rsid w:val="00667CB8"/>
    <w:rsid w:val="006709F1"/>
    <w:rsid w:val="006862BA"/>
    <w:rsid w:val="00687EA0"/>
    <w:rsid w:val="0069304D"/>
    <w:rsid w:val="00693A5F"/>
    <w:rsid w:val="00694B76"/>
    <w:rsid w:val="006A4854"/>
    <w:rsid w:val="006A48CB"/>
    <w:rsid w:val="006A5A4B"/>
    <w:rsid w:val="006A6F83"/>
    <w:rsid w:val="006A7667"/>
    <w:rsid w:val="006B0A05"/>
    <w:rsid w:val="006B2073"/>
    <w:rsid w:val="006B62AC"/>
    <w:rsid w:val="006C69E7"/>
    <w:rsid w:val="006D3D80"/>
    <w:rsid w:val="006D4170"/>
    <w:rsid w:val="006D65AA"/>
    <w:rsid w:val="006D7D61"/>
    <w:rsid w:val="006E04CF"/>
    <w:rsid w:val="006E0C18"/>
    <w:rsid w:val="006E32CE"/>
    <w:rsid w:val="006F205C"/>
    <w:rsid w:val="006F450E"/>
    <w:rsid w:val="006F47A8"/>
    <w:rsid w:val="006F5DF8"/>
    <w:rsid w:val="006F7132"/>
    <w:rsid w:val="00700F58"/>
    <w:rsid w:val="00702725"/>
    <w:rsid w:val="00703DFB"/>
    <w:rsid w:val="00710480"/>
    <w:rsid w:val="00711322"/>
    <w:rsid w:val="0071144A"/>
    <w:rsid w:val="0071318C"/>
    <w:rsid w:val="00715F8C"/>
    <w:rsid w:val="007179FD"/>
    <w:rsid w:val="007347EF"/>
    <w:rsid w:val="00736DDC"/>
    <w:rsid w:val="007400A2"/>
    <w:rsid w:val="00745448"/>
    <w:rsid w:val="00746FCB"/>
    <w:rsid w:val="007509A7"/>
    <w:rsid w:val="007526A0"/>
    <w:rsid w:val="00756C24"/>
    <w:rsid w:val="007578CE"/>
    <w:rsid w:val="00757A1D"/>
    <w:rsid w:val="0076034D"/>
    <w:rsid w:val="00761E50"/>
    <w:rsid w:val="0076331F"/>
    <w:rsid w:val="00770E3E"/>
    <w:rsid w:val="0077180B"/>
    <w:rsid w:val="00771B39"/>
    <w:rsid w:val="00776ED6"/>
    <w:rsid w:val="00777582"/>
    <w:rsid w:val="007814A1"/>
    <w:rsid w:val="007836BB"/>
    <w:rsid w:val="00785670"/>
    <w:rsid w:val="007867EC"/>
    <w:rsid w:val="00791E67"/>
    <w:rsid w:val="00794F9E"/>
    <w:rsid w:val="0079747D"/>
    <w:rsid w:val="00797C2A"/>
    <w:rsid w:val="007A0BE1"/>
    <w:rsid w:val="007A2FD9"/>
    <w:rsid w:val="007A3A65"/>
    <w:rsid w:val="007A53FA"/>
    <w:rsid w:val="007A767A"/>
    <w:rsid w:val="007B4A42"/>
    <w:rsid w:val="007B5FF3"/>
    <w:rsid w:val="007B632F"/>
    <w:rsid w:val="007B7CA5"/>
    <w:rsid w:val="007C0C9D"/>
    <w:rsid w:val="007C6AE3"/>
    <w:rsid w:val="007C6CAB"/>
    <w:rsid w:val="007D15C7"/>
    <w:rsid w:val="007D2A27"/>
    <w:rsid w:val="007D3366"/>
    <w:rsid w:val="007D4F22"/>
    <w:rsid w:val="007E2566"/>
    <w:rsid w:val="007E2727"/>
    <w:rsid w:val="007E5AFD"/>
    <w:rsid w:val="007E61E9"/>
    <w:rsid w:val="007E6EC2"/>
    <w:rsid w:val="007F05BD"/>
    <w:rsid w:val="007F1BE7"/>
    <w:rsid w:val="007F34F8"/>
    <w:rsid w:val="007F4D22"/>
    <w:rsid w:val="007F7649"/>
    <w:rsid w:val="007F7F2A"/>
    <w:rsid w:val="00800A6C"/>
    <w:rsid w:val="00802E29"/>
    <w:rsid w:val="00803568"/>
    <w:rsid w:val="00804735"/>
    <w:rsid w:val="008104C8"/>
    <w:rsid w:val="00812CD4"/>
    <w:rsid w:val="00822175"/>
    <w:rsid w:val="00824E4E"/>
    <w:rsid w:val="008265B6"/>
    <w:rsid w:val="008268C0"/>
    <w:rsid w:val="00830F9A"/>
    <w:rsid w:val="00831386"/>
    <w:rsid w:val="0084269B"/>
    <w:rsid w:val="008428F2"/>
    <w:rsid w:val="00845B33"/>
    <w:rsid w:val="00846067"/>
    <w:rsid w:val="0084771A"/>
    <w:rsid w:val="00847906"/>
    <w:rsid w:val="00850208"/>
    <w:rsid w:val="00851E85"/>
    <w:rsid w:val="00852ECB"/>
    <w:rsid w:val="00861F89"/>
    <w:rsid w:val="00862FBF"/>
    <w:rsid w:val="00863364"/>
    <w:rsid w:val="008666F6"/>
    <w:rsid w:val="00866F31"/>
    <w:rsid w:val="00867AD6"/>
    <w:rsid w:val="00877BE2"/>
    <w:rsid w:val="0088203C"/>
    <w:rsid w:val="008850D0"/>
    <w:rsid w:val="008852BE"/>
    <w:rsid w:val="008853BB"/>
    <w:rsid w:val="00886EE8"/>
    <w:rsid w:val="008873EA"/>
    <w:rsid w:val="00887690"/>
    <w:rsid w:val="00892183"/>
    <w:rsid w:val="00892B25"/>
    <w:rsid w:val="00895C4E"/>
    <w:rsid w:val="008A37FD"/>
    <w:rsid w:val="008A3CCF"/>
    <w:rsid w:val="008A3F8B"/>
    <w:rsid w:val="008A52FD"/>
    <w:rsid w:val="008A6839"/>
    <w:rsid w:val="008A70DC"/>
    <w:rsid w:val="008B27FB"/>
    <w:rsid w:val="008B504F"/>
    <w:rsid w:val="008C01BB"/>
    <w:rsid w:val="008C1DD2"/>
    <w:rsid w:val="008C48BF"/>
    <w:rsid w:val="008C513C"/>
    <w:rsid w:val="008D19EE"/>
    <w:rsid w:val="008D1D38"/>
    <w:rsid w:val="008D40EB"/>
    <w:rsid w:val="008D4A05"/>
    <w:rsid w:val="008D5763"/>
    <w:rsid w:val="008E377A"/>
    <w:rsid w:val="008E4567"/>
    <w:rsid w:val="008F059F"/>
    <w:rsid w:val="008F3E98"/>
    <w:rsid w:val="008F5436"/>
    <w:rsid w:val="00906DCE"/>
    <w:rsid w:val="00911F52"/>
    <w:rsid w:val="00917D0B"/>
    <w:rsid w:val="0092141D"/>
    <w:rsid w:val="00923ADE"/>
    <w:rsid w:val="00924B71"/>
    <w:rsid w:val="00927719"/>
    <w:rsid w:val="0093088A"/>
    <w:rsid w:val="00932372"/>
    <w:rsid w:val="009338EA"/>
    <w:rsid w:val="009353D4"/>
    <w:rsid w:val="00936610"/>
    <w:rsid w:val="009433DE"/>
    <w:rsid w:val="0094465F"/>
    <w:rsid w:val="00947C73"/>
    <w:rsid w:val="009507B1"/>
    <w:rsid w:val="0096176C"/>
    <w:rsid w:val="00965C9B"/>
    <w:rsid w:val="00965F12"/>
    <w:rsid w:val="00972382"/>
    <w:rsid w:val="00977FDA"/>
    <w:rsid w:val="00980C1F"/>
    <w:rsid w:val="0098339A"/>
    <w:rsid w:val="00986199"/>
    <w:rsid w:val="00993E5C"/>
    <w:rsid w:val="00994FF6"/>
    <w:rsid w:val="00995E81"/>
    <w:rsid w:val="00996953"/>
    <w:rsid w:val="009A1218"/>
    <w:rsid w:val="009A268F"/>
    <w:rsid w:val="009A4091"/>
    <w:rsid w:val="009A5441"/>
    <w:rsid w:val="009A5A7E"/>
    <w:rsid w:val="009B23CF"/>
    <w:rsid w:val="009B42AC"/>
    <w:rsid w:val="009B70AF"/>
    <w:rsid w:val="009C0605"/>
    <w:rsid w:val="009C748B"/>
    <w:rsid w:val="009D189D"/>
    <w:rsid w:val="009D6248"/>
    <w:rsid w:val="009D6A80"/>
    <w:rsid w:val="009E29BA"/>
    <w:rsid w:val="009E3CD7"/>
    <w:rsid w:val="009E61FF"/>
    <w:rsid w:val="009E73F4"/>
    <w:rsid w:val="009F2B9F"/>
    <w:rsid w:val="009F2DEA"/>
    <w:rsid w:val="009F422D"/>
    <w:rsid w:val="009F511C"/>
    <w:rsid w:val="009F51D9"/>
    <w:rsid w:val="009F642D"/>
    <w:rsid w:val="00A00684"/>
    <w:rsid w:val="00A021E6"/>
    <w:rsid w:val="00A026A3"/>
    <w:rsid w:val="00A12051"/>
    <w:rsid w:val="00A124C6"/>
    <w:rsid w:val="00A13CF8"/>
    <w:rsid w:val="00A2092F"/>
    <w:rsid w:val="00A2203A"/>
    <w:rsid w:val="00A222ED"/>
    <w:rsid w:val="00A22322"/>
    <w:rsid w:val="00A244CE"/>
    <w:rsid w:val="00A24B85"/>
    <w:rsid w:val="00A2531F"/>
    <w:rsid w:val="00A276D5"/>
    <w:rsid w:val="00A27EF5"/>
    <w:rsid w:val="00A306C6"/>
    <w:rsid w:val="00A342F1"/>
    <w:rsid w:val="00A34BD2"/>
    <w:rsid w:val="00A352B8"/>
    <w:rsid w:val="00A4614A"/>
    <w:rsid w:val="00A46E2F"/>
    <w:rsid w:val="00A475CD"/>
    <w:rsid w:val="00A50855"/>
    <w:rsid w:val="00A50ED4"/>
    <w:rsid w:val="00A51D03"/>
    <w:rsid w:val="00A53B93"/>
    <w:rsid w:val="00A712BB"/>
    <w:rsid w:val="00A7188E"/>
    <w:rsid w:val="00A73239"/>
    <w:rsid w:val="00A75227"/>
    <w:rsid w:val="00A81529"/>
    <w:rsid w:val="00A863A9"/>
    <w:rsid w:val="00A86674"/>
    <w:rsid w:val="00A87FEB"/>
    <w:rsid w:val="00A90720"/>
    <w:rsid w:val="00A96E5A"/>
    <w:rsid w:val="00A97089"/>
    <w:rsid w:val="00A97480"/>
    <w:rsid w:val="00A979B1"/>
    <w:rsid w:val="00AA2539"/>
    <w:rsid w:val="00AA5964"/>
    <w:rsid w:val="00AB0880"/>
    <w:rsid w:val="00AB08E4"/>
    <w:rsid w:val="00AB34E8"/>
    <w:rsid w:val="00AC5F92"/>
    <w:rsid w:val="00AC7F68"/>
    <w:rsid w:val="00AD0194"/>
    <w:rsid w:val="00AD2F95"/>
    <w:rsid w:val="00AD3B14"/>
    <w:rsid w:val="00AD5235"/>
    <w:rsid w:val="00AE2D0B"/>
    <w:rsid w:val="00AE5210"/>
    <w:rsid w:val="00AE6B0D"/>
    <w:rsid w:val="00AF01E8"/>
    <w:rsid w:val="00AF0431"/>
    <w:rsid w:val="00B056B0"/>
    <w:rsid w:val="00B06EA4"/>
    <w:rsid w:val="00B07F63"/>
    <w:rsid w:val="00B1111B"/>
    <w:rsid w:val="00B1408A"/>
    <w:rsid w:val="00B21D3A"/>
    <w:rsid w:val="00B21D7F"/>
    <w:rsid w:val="00B22812"/>
    <w:rsid w:val="00B240E4"/>
    <w:rsid w:val="00B31E81"/>
    <w:rsid w:val="00B32A4D"/>
    <w:rsid w:val="00B33616"/>
    <w:rsid w:val="00B36319"/>
    <w:rsid w:val="00B3719F"/>
    <w:rsid w:val="00B375F4"/>
    <w:rsid w:val="00B37C99"/>
    <w:rsid w:val="00B41555"/>
    <w:rsid w:val="00B52026"/>
    <w:rsid w:val="00B52300"/>
    <w:rsid w:val="00B559C9"/>
    <w:rsid w:val="00B5617A"/>
    <w:rsid w:val="00B57B2D"/>
    <w:rsid w:val="00B57D9F"/>
    <w:rsid w:val="00B60094"/>
    <w:rsid w:val="00B603A0"/>
    <w:rsid w:val="00B61AAA"/>
    <w:rsid w:val="00B6624A"/>
    <w:rsid w:val="00B70BE9"/>
    <w:rsid w:val="00B71972"/>
    <w:rsid w:val="00B726A0"/>
    <w:rsid w:val="00B727E2"/>
    <w:rsid w:val="00B74B7D"/>
    <w:rsid w:val="00B809F9"/>
    <w:rsid w:val="00B83502"/>
    <w:rsid w:val="00B84E99"/>
    <w:rsid w:val="00B85140"/>
    <w:rsid w:val="00B8556F"/>
    <w:rsid w:val="00B90CD3"/>
    <w:rsid w:val="00B9126A"/>
    <w:rsid w:val="00B91D9C"/>
    <w:rsid w:val="00B9510A"/>
    <w:rsid w:val="00BA6EC8"/>
    <w:rsid w:val="00BB32DF"/>
    <w:rsid w:val="00BB67E8"/>
    <w:rsid w:val="00BC38A1"/>
    <w:rsid w:val="00BC4E4A"/>
    <w:rsid w:val="00BC51B7"/>
    <w:rsid w:val="00BC665F"/>
    <w:rsid w:val="00BC686F"/>
    <w:rsid w:val="00BD1684"/>
    <w:rsid w:val="00BD66B1"/>
    <w:rsid w:val="00BF56CB"/>
    <w:rsid w:val="00BF59AC"/>
    <w:rsid w:val="00C01033"/>
    <w:rsid w:val="00C02365"/>
    <w:rsid w:val="00C052FA"/>
    <w:rsid w:val="00C05E25"/>
    <w:rsid w:val="00C05FDB"/>
    <w:rsid w:val="00C064F4"/>
    <w:rsid w:val="00C06D53"/>
    <w:rsid w:val="00C15A98"/>
    <w:rsid w:val="00C179C7"/>
    <w:rsid w:val="00C2153C"/>
    <w:rsid w:val="00C21E14"/>
    <w:rsid w:val="00C25C0F"/>
    <w:rsid w:val="00C26E1A"/>
    <w:rsid w:val="00C278E3"/>
    <w:rsid w:val="00C34DCD"/>
    <w:rsid w:val="00C354D0"/>
    <w:rsid w:val="00C373A2"/>
    <w:rsid w:val="00C46490"/>
    <w:rsid w:val="00C476FD"/>
    <w:rsid w:val="00C53145"/>
    <w:rsid w:val="00C615CF"/>
    <w:rsid w:val="00C636FE"/>
    <w:rsid w:val="00C65018"/>
    <w:rsid w:val="00C65135"/>
    <w:rsid w:val="00C74A0D"/>
    <w:rsid w:val="00C772A6"/>
    <w:rsid w:val="00C900B9"/>
    <w:rsid w:val="00C90ECF"/>
    <w:rsid w:val="00C93134"/>
    <w:rsid w:val="00C944DB"/>
    <w:rsid w:val="00C94A67"/>
    <w:rsid w:val="00C96D60"/>
    <w:rsid w:val="00C97693"/>
    <w:rsid w:val="00CA159E"/>
    <w:rsid w:val="00CA1675"/>
    <w:rsid w:val="00CA28C3"/>
    <w:rsid w:val="00CA5CBF"/>
    <w:rsid w:val="00CB17A9"/>
    <w:rsid w:val="00CB22BE"/>
    <w:rsid w:val="00CB534F"/>
    <w:rsid w:val="00CC26B7"/>
    <w:rsid w:val="00CC4306"/>
    <w:rsid w:val="00CC5FEE"/>
    <w:rsid w:val="00CD1BF8"/>
    <w:rsid w:val="00CD1CD9"/>
    <w:rsid w:val="00CD3B96"/>
    <w:rsid w:val="00CD4533"/>
    <w:rsid w:val="00CD5014"/>
    <w:rsid w:val="00CD7046"/>
    <w:rsid w:val="00CE07CE"/>
    <w:rsid w:val="00CE30CF"/>
    <w:rsid w:val="00CE39F2"/>
    <w:rsid w:val="00CE4295"/>
    <w:rsid w:val="00CE603F"/>
    <w:rsid w:val="00CE7201"/>
    <w:rsid w:val="00CE7FD4"/>
    <w:rsid w:val="00CF0822"/>
    <w:rsid w:val="00CF128E"/>
    <w:rsid w:val="00CF1BAB"/>
    <w:rsid w:val="00CF3D29"/>
    <w:rsid w:val="00CF44B3"/>
    <w:rsid w:val="00D002ED"/>
    <w:rsid w:val="00D03B59"/>
    <w:rsid w:val="00D12A13"/>
    <w:rsid w:val="00D14E0D"/>
    <w:rsid w:val="00D173A7"/>
    <w:rsid w:val="00D2291F"/>
    <w:rsid w:val="00D30F9F"/>
    <w:rsid w:val="00D327CF"/>
    <w:rsid w:val="00D4024B"/>
    <w:rsid w:val="00D41399"/>
    <w:rsid w:val="00D42979"/>
    <w:rsid w:val="00D433B9"/>
    <w:rsid w:val="00D43BC5"/>
    <w:rsid w:val="00D45A1F"/>
    <w:rsid w:val="00D61D46"/>
    <w:rsid w:val="00D661D3"/>
    <w:rsid w:val="00D67384"/>
    <w:rsid w:val="00D71ACF"/>
    <w:rsid w:val="00D71FD6"/>
    <w:rsid w:val="00D73726"/>
    <w:rsid w:val="00D75BB4"/>
    <w:rsid w:val="00D779A4"/>
    <w:rsid w:val="00D77EDE"/>
    <w:rsid w:val="00D82CAD"/>
    <w:rsid w:val="00D879DB"/>
    <w:rsid w:val="00D94A41"/>
    <w:rsid w:val="00DA3296"/>
    <w:rsid w:val="00DA572E"/>
    <w:rsid w:val="00DA5F48"/>
    <w:rsid w:val="00DB2E8E"/>
    <w:rsid w:val="00DD0314"/>
    <w:rsid w:val="00DD27C9"/>
    <w:rsid w:val="00DD2E52"/>
    <w:rsid w:val="00DD3069"/>
    <w:rsid w:val="00DD4250"/>
    <w:rsid w:val="00DE34E8"/>
    <w:rsid w:val="00DE46A5"/>
    <w:rsid w:val="00DE4C87"/>
    <w:rsid w:val="00DE6793"/>
    <w:rsid w:val="00DE782A"/>
    <w:rsid w:val="00DF1B4E"/>
    <w:rsid w:val="00DF2463"/>
    <w:rsid w:val="00DF5405"/>
    <w:rsid w:val="00DF6D6A"/>
    <w:rsid w:val="00DF71F4"/>
    <w:rsid w:val="00E05A65"/>
    <w:rsid w:val="00E1617B"/>
    <w:rsid w:val="00E169BE"/>
    <w:rsid w:val="00E22B69"/>
    <w:rsid w:val="00E36E7A"/>
    <w:rsid w:val="00E376E9"/>
    <w:rsid w:val="00E42405"/>
    <w:rsid w:val="00E43124"/>
    <w:rsid w:val="00E43A0B"/>
    <w:rsid w:val="00E45BE4"/>
    <w:rsid w:val="00E465D8"/>
    <w:rsid w:val="00E50C22"/>
    <w:rsid w:val="00E510F0"/>
    <w:rsid w:val="00E51CCC"/>
    <w:rsid w:val="00E52226"/>
    <w:rsid w:val="00E538F2"/>
    <w:rsid w:val="00E54FF4"/>
    <w:rsid w:val="00E55159"/>
    <w:rsid w:val="00E563E4"/>
    <w:rsid w:val="00E57BA1"/>
    <w:rsid w:val="00E60FE5"/>
    <w:rsid w:val="00E67ABC"/>
    <w:rsid w:val="00E73059"/>
    <w:rsid w:val="00E740AB"/>
    <w:rsid w:val="00E7697B"/>
    <w:rsid w:val="00E87C7B"/>
    <w:rsid w:val="00E90E9E"/>
    <w:rsid w:val="00E92052"/>
    <w:rsid w:val="00E94150"/>
    <w:rsid w:val="00E95D12"/>
    <w:rsid w:val="00EA15FC"/>
    <w:rsid w:val="00EA4929"/>
    <w:rsid w:val="00EA4995"/>
    <w:rsid w:val="00EA4CDE"/>
    <w:rsid w:val="00EB6333"/>
    <w:rsid w:val="00EC3400"/>
    <w:rsid w:val="00EC4083"/>
    <w:rsid w:val="00EC48D8"/>
    <w:rsid w:val="00EC58DE"/>
    <w:rsid w:val="00ED074B"/>
    <w:rsid w:val="00ED089A"/>
    <w:rsid w:val="00ED2D4B"/>
    <w:rsid w:val="00ED3B4C"/>
    <w:rsid w:val="00EE40E7"/>
    <w:rsid w:val="00EE48CF"/>
    <w:rsid w:val="00EE4C8E"/>
    <w:rsid w:val="00EE5C7D"/>
    <w:rsid w:val="00EE6D64"/>
    <w:rsid w:val="00EF7AA7"/>
    <w:rsid w:val="00F0149E"/>
    <w:rsid w:val="00F025E5"/>
    <w:rsid w:val="00F05ABA"/>
    <w:rsid w:val="00F07158"/>
    <w:rsid w:val="00F12ABA"/>
    <w:rsid w:val="00F14936"/>
    <w:rsid w:val="00F163C6"/>
    <w:rsid w:val="00F2063C"/>
    <w:rsid w:val="00F242C5"/>
    <w:rsid w:val="00F3102B"/>
    <w:rsid w:val="00F327AF"/>
    <w:rsid w:val="00F3550E"/>
    <w:rsid w:val="00F425A7"/>
    <w:rsid w:val="00F42F76"/>
    <w:rsid w:val="00F43743"/>
    <w:rsid w:val="00F43D8F"/>
    <w:rsid w:val="00F453D8"/>
    <w:rsid w:val="00F47924"/>
    <w:rsid w:val="00F50EAF"/>
    <w:rsid w:val="00F51618"/>
    <w:rsid w:val="00F516D2"/>
    <w:rsid w:val="00F551FC"/>
    <w:rsid w:val="00F60096"/>
    <w:rsid w:val="00F61AE8"/>
    <w:rsid w:val="00F662B6"/>
    <w:rsid w:val="00F764CD"/>
    <w:rsid w:val="00F82257"/>
    <w:rsid w:val="00F8672B"/>
    <w:rsid w:val="00F90D80"/>
    <w:rsid w:val="00F92B94"/>
    <w:rsid w:val="00F941DB"/>
    <w:rsid w:val="00FA0A32"/>
    <w:rsid w:val="00FA1144"/>
    <w:rsid w:val="00FA2605"/>
    <w:rsid w:val="00FA7D9D"/>
    <w:rsid w:val="00FB174B"/>
    <w:rsid w:val="00FB4761"/>
    <w:rsid w:val="00FB4A53"/>
    <w:rsid w:val="00FB4CFD"/>
    <w:rsid w:val="00FB5614"/>
    <w:rsid w:val="00FB7994"/>
    <w:rsid w:val="00FB7EEA"/>
    <w:rsid w:val="00FC1F7B"/>
    <w:rsid w:val="00FC41F7"/>
    <w:rsid w:val="00FC6184"/>
    <w:rsid w:val="00FC7AC0"/>
    <w:rsid w:val="00FD4C1A"/>
    <w:rsid w:val="00FE4A6B"/>
    <w:rsid w:val="00FE4D71"/>
    <w:rsid w:val="00FF22C2"/>
    <w:rsid w:val="00FF2A2F"/>
    <w:rsid w:val="00FF2A6D"/>
    <w:rsid w:val="00FF7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3AA4"/>
  <w15:chartTrackingRefBased/>
  <w15:docId w15:val="{67BE9BE2-FFBF-A949-A79D-8EA28695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w:qFormat/>
    <w:rsid w:val="001D67D8"/>
    <w:pPr>
      <w:spacing w:line="360" w:lineRule="auto"/>
      <w:jc w:val="both"/>
    </w:pPr>
    <w:rPr>
      <w:rFonts w:ascii="Arial" w:hAnsi="Arial"/>
      <w:color w:val="000000" w:themeColor="text1"/>
      <w:sz w:val="22"/>
    </w:rPr>
  </w:style>
  <w:style w:type="paragraph" w:styleId="Heading1">
    <w:name w:val="heading 1"/>
    <w:basedOn w:val="Normal"/>
    <w:next w:val="Normal"/>
    <w:link w:val="Heading1Char"/>
    <w:uiPriority w:val="9"/>
    <w:qFormat/>
    <w:rsid w:val="00CE7FD4"/>
    <w:pPr>
      <w:outlineLvl w:val="0"/>
    </w:pPr>
    <w:rPr>
      <w:b/>
      <w:bCs/>
      <w:sz w:val="28"/>
      <w:szCs w:val="28"/>
      <w:lang w:val="en-US"/>
    </w:rPr>
  </w:style>
  <w:style w:type="paragraph" w:styleId="Heading2">
    <w:name w:val="heading 2"/>
    <w:basedOn w:val="Normal"/>
    <w:next w:val="Normal"/>
    <w:link w:val="Heading2Char"/>
    <w:uiPriority w:val="9"/>
    <w:unhideWhenUsed/>
    <w:qFormat/>
    <w:rsid w:val="00C65135"/>
    <w:p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CD9"/>
    <w:rPr>
      <w:color w:val="0563C1" w:themeColor="hyperlink"/>
      <w:u w:val="single"/>
    </w:rPr>
  </w:style>
  <w:style w:type="character" w:styleId="UnresolvedMention">
    <w:name w:val="Unresolved Mention"/>
    <w:basedOn w:val="DefaultParagraphFont"/>
    <w:uiPriority w:val="99"/>
    <w:semiHidden/>
    <w:unhideWhenUsed/>
    <w:rsid w:val="00CD1CD9"/>
    <w:rPr>
      <w:color w:val="605E5C"/>
      <w:shd w:val="clear" w:color="auto" w:fill="E1DFDD"/>
    </w:rPr>
  </w:style>
  <w:style w:type="paragraph" w:styleId="NormalWeb">
    <w:name w:val="Normal (Web)"/>
    <w:basedOn w:val="Normal"/>
    <w:uiPriority w:val="99"/>
    <w:unhideWhenUsed/>
    <w:rsid w:val="0045489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bibliographic-informationvalue">
    <w:name w:val="c-bibliographic-information__value"/>
    <w:basedOn w:val="DefaultParagraphFont"/>
    <w:rsid w:val="0045489E"/>
  </w:style>
  <w:style w:type="character" w:customStyle="1" w:styleId="apple-converted-space">
    <w:name w:val="apple-converted-space"/>
    <w:basedOn w:val="DefaultParagraphFont"/>
    <w:rsid w:val="00F551FC"/>
  </w:style>
  <w:style w:type="character" w:customStyle="1" w:styleId="Heading1Char">
    <w:name w:val="Heading 1 Char"/>
    <w:basedOn w:val="DefaultParagraphFont"/>
    <w:link w:val="Heading1"/>
    <w:uiPriority w:val="9"/>
    <w:rsid w:val="00CE7FD4"/>
    <w:rPr>
      <w:rFonts w:ascii="Times New Roman" w:hAnsi="Times New Roman"/>
      <w:b/>
      <w:bCs/>
      <w:color w:val="000000" w:themeColor="text1"/>
      <w:sz w:val="28"/>
      <w:szCs w:val="28"/>
      <w:lang w:val="en-US"/>
    </w:rPr>
  </w:style>
  <w:style w:type="paragraph" w:styleId="ListParagraph">
    <w:name w:val="List Paragraph"/>
    <w:basedOn w:val="Normal"/>
    <w:uiPriority w:val="34"/>
    <w:qFormat/>
    <w:rsid w:val="001D67D8"/>
    <w:pPr>
      <w:ind w:left="720"/>
      <w:contextualSpacing/>
    </w:pPr>
  </w:style>
  <w:style w:type="character" w:customStyle="1" w:styleId="Heading2Char">
    <w:name w:val="Heading 2 Char"/>
    <w:basedOn w:val="DefaultParagraphFont"/>
    <w:link w:val="Heading2"/>
    <w:uiPriority w:val="9"/>
    <w:rsid w:val="00C65135"/>
    <w:rPr>
      <w:rFonts w:ascii="Arial" w:hAnsi="Arial"/>
      <w:b/>
      <w:bCs/>
      <w:color w:val="000000" w:themeColor="text1"/>
      <w:sz w:val="22"/>
      <w:lang w:val="en-US"/>
    </w:rPr>
  </w:style>
  <w:style w:type="character" w:styleId="FollowedHyperlink">
    <w:name w:val="FollowedHyperlink"/>
    <w:basedOn w:val="DefaultParagraphFont"/>
    <w:uiPriority w:val="99"/>
    <w:semiHidden/>
    <w:unhideWhenUsed/>
    <w:rsid w:val="003C6A49"/>
    <w:rPr>
      <w:color w:val="954F72" w:themeColor="followedHyperlink"/>
      <w:u w:val="single"/>
    </w:rPr>
  </w:style>
  <w:style w:type="paragraph" w:styleId="Caption">
    <w:name w:val="caption"/>
    <w:basedOn w:val="Normal"/>
    <w:next w:val="Normal"/>
    <w:uiPriority w:val="35"/>
    <w:unhideWhenUsed/>
    <w:qFormat/>
    <w:rsid w:val="004C6EA7"/>
    <w:pPr>
      <w:spacing w:after="200" w:line="240" w:lineRule="auto"/>
    </w:pPr>
    <w:rPr>
      <w:i/>
      <w:iCs/>
      <w:color w:val="44546A" w:themeColor="text2"/>
      <w:sz w:val="18"/>
      <w:szCs w:val="18"/>
    </w:rPr>
  </w:style>
  <w:style w:type="character" w:styleId="Emphasis">
    <w:name w:val="Emphasis"/>
    <w:basedOn w:val="DefaultParagraphFont"/>
    <w:uiPriority w:val="20"/>
    <w:qFormat/>
    <w:rsid w:val="009A5441"/>
    <w:rPr>
      <w:i/>
      <w:iCs/>
    </w:rPr>
  </w:style>
  <w:style w:type="character" w:styleId="Strong">
    <w:name w:val="Strong"/>
    <w:basedOn w:val="DefaultParagraphFont"/>
    <w:uiPriority w:val="22"/>
    <w:qFormat/>
    <w:rsid w:val="00CC5FEE"/>
    <w:rPr>
      <w:b/>
      <w:bCs/>
    </w:rPr>
  </w:style>
  <w:style w:type="character" w:styleId="CommentReference">
    <w:name w:val="annotation reference"/>
    <w:basedOn w:val="DefaultParagraphFont"/>
    <w:uiPriority w:val="99"/>
    <w:semiHidden/>
    <w:unhideWhenUsed/>
    <w:rsid w:val="003F68F3"/>
    <w:rPr>
      <w:sz w:val="16"/>
      <w:szCs w:val="16"/>
    </w:rPr>
  </w:style>
  <w:style w:type="paragraph" w:styleId="CommentText">
    <w:name w:val="annotation text"/>
    <w:basedOn w:val="Normal"/>
    <w:link w:val="CommentTextChar"/>
    <w:uiPriority w:val="99"/>
    <w:unhideWhenUsed/>
    <w:rsid w:val="003F68F3"/>
    <w:pPr>
      <w:spacing w:line="240" w:lineRule="auto"/>
    </w:pPr>
    <w:rPr>
      <w:sz w:val="20"/>
      <w:szCs w:val="20"/>
    </w:rPr>
  </w:style>
  <w:style w:type="character" w:customStyle="1" w:styleId="CommentTextChar">
    <w:name w:val="Comment Text Char"/>
    <w:basedOn w:val="DefaultParagraphFont"/>
    <w:link w:val="CommentText"/>
    <w:uiPriority w:val="99"/>
    <w:rsid w:val="003F68F3"/>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3F68F3"/>
    <w:rPr>
      <w:b/>
      <w:bCs/>
    </w:rPr>
  </w:style>
  <w:style w:type="character" w:customStyle="1" w:styleId="CommentSubjectChar">
    <w:name w:val="Comment Subject Char"/>
    <w:basedOn w:val="CommentTextChar"/>
    <w:link w:val="CommentSubject"/>
    <w:uiPriority w:val="99"/>
    <w:semiHidden/>
    <w:rsid w:val="003F68F3"/>
    <w:rPr>
      <w:rFonts w:ascii="Arial" w:hAnsi="Arial"/>
      <w:b/>
      <w:bCs/>
      <w:color w:val="000000" w:themeColor="text1"/>
      <w:sz w:val="20"/>
      <w:szCs w:val="20"/>
    </w:rPr>
  </w:style>
  <w:style w:type="paragraph" w:styleId="Revision">
    <w:name w:val="Revision"/>
    <w:hidden/>
    <w:uiPriority w:val="99"/>
    <w:semiHidden/>
    <w:rsid w:val="00EF7AA7"/>
    <w:rPr>
      <w:rFonts w:ascii="Arial" w:hAnsi="Arial"/>
      <w:color w:val="000000" w:themeColor="text1"/>
      <w:sz w:val="22"/>
    </w:rPr>
  </w:style>
  <w:style w:type="paragraph" w:styleId="EndnoteText">
    <w:name w:val="endnote text"/>
    <w:basedOn w:val="Normal"/>
    <w:link w:val="EndnoteTextChar"/>
    <w:uiPriority w:val="99"/>
    <w:semiHidden/>
    <w:unhideWhenUsed/>
    <w:rsid w:val="009B23CF"/>
    <w:pPr>
      <w:spacing w:line="240" w:lineRule="auto"/>
    </w:pPr>
    <w:rPr>
      <w:sz w:val="20"/>
      <w:szCs w:val="20"/>
    </w:rPr>
  </w:style>
  <w:style w:type="character" w:customStyle="1" w:styleId="EndnoteTextChar">
    <w:name w:val="Endnote Text Char"/>
    <w:basedOn w:val="DefaultParagraphFont"/>
    <w:link w:val="EndnoteText"/>
    <w:uiPriority w:val="99"/>
    <w:semiHidden/>
    <w:rsid w:val="009B23CF"/>
    <w:rPr>
      <w:rFonts w:ascii="Arial" w:hAnsi="Arial"/>
      <w:color w:val="000000" w:themeColor="text1"/>
      <w:sz w:val="20"/>
      <w:szCs w:val="20"/>
    </w:rPr>
  </w:style>
  <w:style w:type="character" w:styleId="EndnoteReference">
    <w:name w:val="endnote reference"/>
    <w:basedOn w:val="DefaultParagraphFont"/>
    <w:uiPriority w:val="99"/>
    <w:semiHidden/>
    <w:unhideWhenUsed/>
    <w:rsid w:val="009B23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757">
      <w:bodyDiv w:val="1"/>
      <w:marLeft w:val="0"/>
      <w:marRight w:val="0"/>
      <w:marTop w:val="0"/>
      <w:marBottom w:val="0"/>
      <w:divBdr>
        <w:top w:val="none" w:sz="0" w:space="0" w:color="auto"/>
        <w:left w:val="none" w:sz="0" w:space="0" w:color="auto"/>
        <w:bottom w:val="none" w:sz="0" w:space="0" w:color="auto"/>
        <w:right w:val="none" w:sz="0" w:space="0" w:color="auto"/>
      </w:divBdr>
    </w:div>
    <w:div w:id="108820351">
      <w:bodyDiv w:val="1"/>
      <w:marLeft w:val="0"/>
      <w:marRight w:val="0"/>
      <w:marTop w:val="0"/>
      <w:marBottom w:val="0"/>
      <w:divBdr>
        <w:top w:val="none" w:sz="0" w:space="0" w:color="auto"/>
        <w:left w:val="none" w:sz="0" w:space="0" w:color="auto"/>
        <w:bottom w:val="none" w:sz="0" w:space="0" w:color="auto"/>
        <w:right w:val="none" w:sz="0" w:space="0" w:color="auto"/>
      </w:divBdr>
    </w:div>
    <w:div w:id="132211400">
      <w:bodyDiv w:val="1"/>
      <w:marLeft w:val="0"/>
      <w:marRight w:val="0"/>
      <w:marTop w:val="0"/>
      <w:marBottom w:val="0"/>
      <w:divBdr>
        <w:top w:val="none" w:sz="0" w:space="0" w:color="auto"/>
        <w:left w:val="none" w:sz="0" w:space="0" w:color="auto"/>
        <w:bottom w:val="none" w:sz="0" w:space="0" w:color="auto"/>
        <w:right w:val="none" w:sz="0" w:space="0" w:color="auto"/>
      </w:divBdr>
    </w:div>
    <w:div w:id="253125727">
      <w:bodyDiv w:val="1"/>
      <w:marLeft w:val="0"/>
      <w:marRight w:val="0"/>
      <w:marTop w:val="0"/>
      <w:marBottom w:val="0"/>
      <w:divBdr>
        <w:top w:val="none" w:sz="0" w:space="0" w:color="auto"/>
        <w:left w:val="none" w:sz="0" w:space="0" w:color="auto"/>
        <w:bottom w:val="none" w:sz="0" w:space="0" w:color="auto"/>
        <w:right w:val="none" w:sz="0" w:space="0" w:color="auto"/>
      </w:divBdr>
    </w:div>
    <w:div w:id="347490624">
      <w:bodyDiv w:val="1"/>
      <w:marLeft w:val="0"/>
      <w:marRight w:val="0"/>
      <w:marTop w:val="0"/>
      <w:marBottom w:val="0"/>
      <w:divBdr>
        <w:top w:val="none" w:sz="0" w:space="0" w:color="auto"/>
        <w:left w:val="none" w:sz="0" w:space="0" w:color="auto"/>
        <w:bottom w:val="none" w:sz="0" w:space="0" w:color="auto"/>
        <w:right w:val="none" w:sz="0" w:space="0" w:color="auto"/>
      </w:divBdr>
      <w:divsChild>
        <w:div w:id="961112345">
          <w:marLeft w:val="0"/>
          <w:marRight w:val="0"/>
          <w:marTop w:val="0"/>
          <w:marBottom w:val="0"/>
          <w:divBdr>
            <w:top w:val="none" w:sz="0" w:space="0" w:color="auto"/>
            <w:left w:val="none" w:sz="0" w:space="0" w:color="auto"/>
            <w:bottom w:val="none" w:sz="0" w:space="0" w:color="auto"/>
            <w:right w:val="none" w:sz="0" w:space="0" w:color="auto"/>
          </w:divBdr>
          <w:divsChild>
            <w:div w:id="826941567">
              <w:marLeft w:val="0"/>
              <w:marRight w:val="0"/>
              <w:marTop w:val="0"/>
              <w:marBottom w:val="0"/>
              <w:divBdr>
                <w:top w:val="none" w:sz="0" w:space="0" w:color="auto"/>
                <w:left w:val="none" w:sz="0" w:space="0" w:color="auto"/>
                <w:bottom w:val="none" w:sz="0" w:space="0" w:color="auto"/>
                <w:right w:val="none" w:sz="0" w:space="0" w:color="auto"/>
              </w:divBdr>
              <w:divsChild>
                <w:div w:id="16353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94055">
      <w:bodyDiv w:val="1"/>
      <w:marLeft w:val="0"/>
      <w:marRight w:val="0"/>
      <w:marTop w:val="0"/>
      <w:marBottom w:val="0"/>
      <w:divBdr>
        <w:top w:val="none" w:sz="0" w:space="0" w:color="auto"/>
        <w:left w:val="none" w:sz="0" w:space="0" w:color="auto"/>
        <w:bottom w:val="none" w:sz="0" w:space="0" w:color="auto"/>
        <w:right w:val="none" w:sz="0" w:space="0" w:color="auto"/>
      </w:divBdr>
    </w:div>
    <w:div w:id="1036931124">
      <w:bodyDiv w:val="1"/>
      <w:marLeft w:val="0"/>
      <w:marRight w:val="0"/>
      <w:marTop w:val="0"/>
      <w:marBottom w:val="0"/>
      <w:divBdr>
        <w:top w:val="none" w:sz="0" w:space="0" w:color="auto"/>
        <w:left w:val="none" w:sz="0" w:space="0" w:color="auto"/>
        <w:bottom w:val="none" w:sz="0" w:space="0" w:color="auto"/>
        <w:right w:val="none" w:sz="0" w:space="0" w:color="auto"/>
      </w:divBdr>
    </w:div>
    <w:div w:id="1065958085">
      <w:bodyDiv w:val="1"/>
      <w:marLeft w:val="0"/>
      <w:marRight w:val="0"/>
      <w:marTop w:val="0"/>
      <w:marBottom w:val="0"/>
      <w:divBdr>
        <w:top w:val="none" w:sz="0" w:space="0" w:color="auto"/>
        <w:left w:val="none" w:sz="0" w:space="0" w:color="auto"/>
        <w:bottom w:val="none" w:sz="0" w:space="0" w:color="auto"/>
        <w:right w:val="none" w:sz="0" w:space="0" w:color="auto"/>
      </w:divBdr>
    </w:div>
    <w:div w:id="1275943191">
      <w:bodyDiv w:val="1"/>
      <w:marLeft w:val="0"/>
      <w:marRight w:val="0"/>
      <w:marTop w:val="0"/>
      <w:marBottom w:val="0"/>
      <w:divBdr>
        <w:top w:val="none" w:sz="0" w:space="0" w:color="auto"/>
        <w:left w:val="none" w:sz="0" w:space="0" w:color="auto"/>
        <w:bottom w:val="none" w:sz="0" w:space="0" w:color="auto"/>
        <w:right w:val="none" w:sz="0" w:space="0" w:color="auto"/>
      </w:divBdr>
    </w:div>
    <w:div w:id="1332872843">
      <w:bodyDiv w:val="1"/>
      <w:marLeft w:val="0"/>
      <w:marRight w:val="0"/>
      <w:marTop w:val="0"/>
      <w:marBottom w:val="0"/>
      <w:divBdr>
        <w:top w:val="none" w:sz="0" w:space="0" w:color="auto"/>
        <w:left w:val="none" w:sz="0" w:space="0" w:color="auto"/>
        <w:bottom w:val="none" w:sz="0" w:space="0" w:color="auto"/>
        <w:right w:val="none" w:sz="0" w:space="0" w:color="auto"/>
      </w:divBdr>
      <w:divsChild>
        <w:div w:id="1784956555">
          <w:marLeft w:val="0"/>
          <w:marRight w:val="0"/>
          <w:marTop w:val="0"/>
          <w:marBottom w:val="0"/>
          <w:divBdr>
            <w:top w:val="none" w:sz="0" w:space="0" w:color="auto"/>
            <w:left w:val="none" w:sz="0" w:space="0" w:color="auto"/>
            <w:bottom w:val="none" w:sz="0" w:space="0" w:color="auto"/>
            <w:right w:val="none" w:sz="0" w:space="0" w:color="auto"/>
          </w:divBdr>
          <w:divsChild>
            <w:div w:id="620454558">
              <w:marLeft w:val="0"/>
              <w:marRight w:val="0"/>
              <w:marTop w:val="0"/>
              <w:marBottom w:val="0"/>
              <w:divBdr>
                <w:top w:val="none" w:sz="0" w:space="0" w:color="auto"/>
                <w:left w:val="none" w:sz="0" w:space="0" w:color="auto"/>
                <w:bottom w:val="none" w:sz="0" w:space="0" w:color="auto"/>
                <w:right w:val="none" w:sz="0" w:space="0" w:color="auto"/>
              </w:divBdr>
              <w:divsChild>
                <w:div w:id="1264990893">
                  <w:marLeft w:val="0"/>
                  <w:marRight w:val="0"/>
                  <w:marTop w:val="0"/>
                  <w:marBottom w:val="0"/>
                  <w:divBdr>
                    <w:top w:val="none" w:sz="0" w:space="0" w:color="auto"/>
                    <w:left w:val="none" w:sz="0" w:space="0" w:color="auto"/>
                    <w:bottom w:val="none" w:sz="0" w:space="0" w:color="auto"/>
                    <w:right w:val="none" w:sz="0" w:space="0" w:color="auto"/>
                  </w:divBdr>
                  <w:divsChild>
                    <w:div w:id="3807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46644">
      <w:bodyDiv w:val="1"/>
      <w:marLeft w:val="0"/>
      <w:marRight w:val="0"/>
      <w:marTop w:val="0"/>
      <w:marBottom w:val="0"/>
      <w:divBdr>
        <w:top w:val="none" w:sz="0" w:space="0" w:color="auto"/>
        <w:left w:val="none" w:sz="0" w:space="0" w:color="auto"/>
        <w:bottom w:val="none" w:sz="0" w:space="0" w:color="auto"/>
        <w:right w:val="none" w:sz="0" w:space="0" w:color="auto"/>
      </w:divBdr>
    </w:div>
    <w:div w:id="1547525160">
      <w:bodyDiv w:val="1"/>
      <w:marLeft w:val="0"/>
      <w:marRight w:val="0"/>
      <w:marTop w:val="0"/>
      <w:marBottom w:val="0"/>
      <w:divBdr>
        <w:top w:val="none" w:sz="0" w:space="0" w:color="auto"/>
        <w:left w:val="none" w:sz="0" w:space="0" w:color="auto"/>
        <w:bottom w:val="none" w:sz="0" w:space="0" w:color="auto"/>
        <w:right w:val="none" w:sz="0" w:space="0" w:color="auto"/>
      </w:divBdr>
    </w:div>
    <w:div w:id="1560432178">
      <w:bodyDiv w:val="1"/>
      <w:marLeft w:val="0"/>
      <w:marRight w:val="0"/>
      <w:marTop w:val="0"/>
      <w:marBottom w:val="0"/>
      <w:divBdr>
        <w:top w:val="none" w:sz="0" w:space="0" w:color="auto"/>
        <w:left w:val="none" w:sz="0" w:space="0" w:color="auto"/>
        <w:bottom w:val="none" w:sz="0" w:space="0" w:color="auto"/>
        <w:right w:val="none" w:sz="0" w:space="0" w:color="auto"/>
      </w:divBdr>
    </w:div>
    <w:div w:id="1755975741">
      <w:bodyDiv w:val="1"/>
      <w:marLeft w:val="0"/>
      <w:marRight w:val="0"/>
      <w:marTop w:val="0"/>
      <w:marBottom w:val="0"/>
      <w:divBdr>
        <w:top w:val="none" w:sz="0" w:space="0" w:color="auto"/>
        <w:left w:val="none" w:sz="0" w:space="0" w:color="auto"/>
        <w:bottom w:val="none" w:sz="0" w:space="0" w:color="auto"/>
        <w:right w:val="none" w:sz="0" w:space="0" w:color="auto"/>
      </w:divBdr>
    </w:div>
    <w:div w:id="1766800862">
      <w:bodyDiv w:val="1"/>
      <w:marLeft w:val="0"/>
      <w:marRight w:val="0"/>
      <w:marTop w:val="0"/>
      <w:marBottom w:val="0"/>
      <w:divBdr>
        <w:top w:val="none" w:sz="0" w:space="0" w:color="auto"/>
        <w:left w:val="none" w:sz="0" w:space="0" w:color="auto"/>
        <w:bottom w:val="none" w:sz="0" w:space="0" w:color="auto"/>
        <w:right w:val="none" w:sz="0" w:space="0" w:color="auto"/>
      </w:divBdr>
    </w:div>
    <w:div w:id="1831940566">
      <w:bodyDiv w:val="1"/>
      <w:marLeft w:val="0"/>
      <w:marRight w:val="0"/>
      <w:marTop w:val="0"/>
      <w:marBottom w:val="0"/>
      <w:divBdr>
        <w:top w:val="none" w:sz="0" w:space="0" w:color="auto"/>
        <w:left w:val="none" w:sz="0" w:space="0" w:color="auto"/>
        <w:bottom w:val="none" w:sz="0" w:space="0" w:color="auto"/>
        <w:right w:val="none" w:sz="0" w:space="0" w:color="auto"/>
      </w:divBdr>
    </w:div>
    <w:div w:id="1971857123">
      <w:bodyDiv w:val="1"/>
      <w:marLeft w:val="0"/>
      <w:marRight w:val="0"/>
      <w:marTop w:val="0"/>
      <w:marBottom w:val="0"/>
      <w:divBdr>
        <w:top w:val="none" w:sz="0" w:space="0" w:color="auto"/>
        <w:left w:val="none" w:sz="0" w:space="0" w:color="auto"/>
        <w:bottom w:val="none" w:sz="0" w:space="0" w:color="auto"/>
        <w:right w:val="none" w:sz="0" w:space="0" w:color="auto"/>
      </w:divBdr>
    </w:div>
    <w:div w:id="2033460315">
      <w:bodyDiv w:val="1"/>
      <w:marLeft w:val="0"/>
      <w:marRight w:val="0"/>
      <w:marTop w:val="0"/>
      <w:marBottom w:val="0"/>
      <w:divBdr>
        <w:top w:val="none" w:sz="0" w:space="0" w:color="auto"/>
        <w:left w:val="none" w:sz="0" w:space="0" w:color="auto"/>
        <w:bottom w:val="none" w:sz="0" w:space="0" w:color="auto"/>
        <w:right w:val="none" w:sz="0" w:space="0" w:color="auto"/>
      </w:divBdr>
      <w:divsChild>
        <w:div w:id="1151367703">
          <w:marLeft w:val="0"/>
          <w:marRight w:val="0"/>
          <w:marTop w:val="0"/>
          <w:marBottom w:val="0"/>
          <w:divBdr>
            <w:top w:val="none" w:sz="0" w:space="0" w:color="auto"/>
            <w:left w:val="none" w:sz="0" w:space="0" w:color="auto"/>
            <w:bottom w:val="none" w:sz="0" w:space="0" w:color="auto"/>
            <w:right w:val="none" w:sz="0" w:space="0" w:color="auto"/>
          </w:divBdr>
          <w:divsChild>
            <w:div w:id="1790510786">
              <w:marLeft w:val="0"/>
              <w:marRight w:val="0"/>
              <w:marTop w:val="0"/>
              <w:marBottom w:val="0"/>
              <w:divBdr>
                <w:top w:val="none" w:sz="0" w:space="0" w:color="auto"/>
                <w:left w:val="none" w:sz="0" w:space="0" w:color="auto"/>
                <w:bottom w:val="none" w:sz="0" w:space="0" w:color="auto"/>
                <w:right w:val="none" w:sz="0" w:space="0" w:color="auto"/>
              </w:divBdr>
              <w:divsChild>
                <w:div w:id="1366950535">
                  <w:marLeft w:val="0"/>
                  <w:marRight w:val="0"/>
                  <w:marTop w:val="0"/>
                  <w:marBottom w:val="0"/>
                  <w:divBdr>
                    <w:top w:val="none" w:sz="0" w:space="0" w:color="auto"/>
                    <w:left w:val="none" w:sz="0" w:space="0" w:color="auto"/>
                    <w:bottom w:val="none" w:sz="0" w:space="0" w:color="auto"/>
                    <w:right w:val="none" w:sz="0" w:space="0" w:color="auto"/>
                  </w:divBdr>
                  <w:divsChild>
                    <w:div w:id="16081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65719">
      <w:bodyDiv w:val="1"/>
      <w:marLeft w:val="0"/>
      <w:marRight w:val="0"/>
      <w:marTop w:val="0"/>
      <w:marBottom w:val="0"/>
      <w:divBdr>
        <w:top w:val="none" w:sz="0" w:space="0" w:color="auto"/>
        <w:left w:val="none" w:sz="0" w:space="0" w:color="auto"/>
        <w:bottom w:val="none" w:sz="0" w:space="0" w:color="auto"/>
        <w:right w:val="none" w:sz="0" w:space="0" w:color="auto"/>
      </w:divBdr>
      <w:divsChild>
        <w:div w:id="1044136462">
          <w:marLeft w:val="0"/>
          <w:marRight w:val="0"/>
          <w:marTop w:val="0"/>
          <w:marBottom w:val="0"/>
          <w:divBdr>
            <w:top w:val="none" w:sz="0" w:space="0" w:color="auto"/>
            <w:left w:val="none" w:sz="0" w:space="0" w:color="auto"/>
            <w:bottom w:val="none" w:sz="0" w:space="0" w:color="auto"/>
            <w:right w:val="none" w:sz="0" w:space="0" w:color="auto"/>
          </w:divBdr>
        </w:div>
        <w:div w:id="622276178">
          <w:marLeft w:val="0"/>
          <w:marRight w:val="0"/>
          <w:marTop w:val="0"/>
          <w:marBottom w:val="0"/>
          <w:divBdr>
            <w:top w:val="none" w:sz="0" w:space="0" w:color="auto"/>
            <w:left w:val="none" w:sz="0" w:space="0" w:color="auto"/>
            <w:bottom w:val="none" w:sz="0" w:space="0" w:color="auto"/>
            <w:right w:val="none" w:sz="0" w:space="0" w:color="auto"/>
          </w:divBdr>
        </w:div>
        <w:div w:id="200825625">
          <w:marLeft w:val="0"/>
          <w:marRight w:val="0"/>
          <w:marTop w:val="0"/>
          <w:marBottom w:val="0"/>
          <w:divBdr>
            <w:top w:val="none" w:sz="0" w:space="0" w:color="auto"/>
            <w:left w:val="none" w:sz="0" w:space="0" w:color="auto"/>
            <w:bottom w:val="none" w:sz="0" w:space="0" w:color="auto"/>
            <w:right w:val="none" w:sz="0" w:space="0" w:color="auto"/>
          </w:divBdr>
        </w:div>
        <w:div w:id="1727988136">
          <w:marLeft w:val="0"/>
          <w:marRight w:val="0"/>
          <w:marTop w:val="0"/>
          <w:marBottom w:val="0"/>
          <w:divBdr>
            <w:top w:val="none" w:sz="0" w:space="0" w:color="auto"/>
            <w:left w:val="none" w:sz="0" w:space="0" w:color="auto"/>
            <w:bottom w:val="none" w:sz="0" w:space="0" w:color="auto"/>
            <w:right w:val="none" w:sz="0" w:space="0" w:color="auto"/>
          </w:divBdr>
        </w:div>
        <w:div w:id="270816981">
          <w:marLeft w:val="0"/>
          <w:marRight w:val="0"/>
          <w:marTop w:val="0"/>
          <w:marBottom w:val="0"/>
          <w:divBdr>
            <w:top w:val="none" w:sz="0" w:space="0" w:color="auto"/>
            <w:left w:val="none" w:sz="0" w:space="0" w:color="auto"/>
            <w:bottom w:val="none" w:sz="0" w:space="0" w:color="auto"/>
            <w:right w:val="none" w:sz="0" w:space="0" w:color="auto"/>
          </w:divBdr>
        </w:div>
        <w:div w:id="1387560545">
          <w:marLeft w:val="0"/>
          <w:marRight w:val="0"/>
          <w:marTop w:val="0"/>
          <w:marBottom w:val="0"/>
          <w:divBdr>
            <w:top w:val="none" w:sz="0" w:space="0" w:color="auto"/>
            <w:left w:val="none" w:sz="0" w:space="0" w:color="auto"/>
            <w:bottom w:val="none" w:sz="0" w:space="0" w:color="auto"/>
            <w:right w:val="none" w:sz="0" w:space="0" w:color="auto"/>
          </w:divBdr>
        </w:div>
        <w:div w:id="2073917010">
          <w:marLeft w:val="0"/>
          <w:marRight w:val="0"/>
          <w:marTop w:val="0"/>
          <w:marBottom w:val="0"/>
          <w:divBdr>
            <w:top w:val="none" w:sz="0" w:space="0" w:color="auto"/>
            <w:left w:val="none" w:sz="0" w:space="0" w:color="auto"/>
            <w:bottom w:val="none" w:sz="0" w:space="0" w:color="auto"/>
            <w:right w:val="none" w:sz="0" w:space="0" w:color="auto"/>
          </w:divBdr>
        </w:div>
        <w:div w:id="1217081656">
          <w:marLeft w:val="0"/>
          <w:marRight w:val="0"/>
          <w:marTop w:val="0"/>
          <w:marBottom w:val="0"/>
          <w:divBdr>
            <w:top w:val="none" w:sz="0" w:space="0" w:color="auto"/>
            <w:left w:val="none" w:sz="0" w:space="0" w:color="auto"/>
            <w:bottom w:val="none" w:sz="0" w:space="0" w:color="auto"/>
            <w:right w:val="none" w:sz="0" w:space="0" w:color="auto"/>
          </w:divBdr>
        </w:div>
        <w:div w:id="963117486">
          <w:marLeft w:val="0"/>
          <w:marRight w:val="0"/>
          <w:marTop w:val="0"/>
          <w:marBottom w:val="0"/>
          <w:divBdr>
            <w:top w:val="none" w:sz="0" w:space="0" w:color="auto"/>
            <w:left w:val="none" w:sz="0" w:space="0" w:color="auto"/>
            <w:bottom w:val="none" w:sz="0" w:space="0" w:color="auto"/>
            <w:right w:val="none" w:sz="0" w:space="0" w:color="auto"/>
          </w:divBdr>
        </w:div>
      </w:divsChild>
    </w:div>
    <w:div w:id="2113237366">
      <w:bodyDiv w:val="1"/>
      <w:marLeft w:val="0"/>
      <w:marRight w:val="0"/>
      <w:marTop w:val="0"/>
      <w:marBottom w:val="0"/>
      <w:divBdr>
        <w:top w:val="none" w:sz="0" w:space="0" w:color="auto"/>
        <w:left w:val="none" w:sz="0" w:space="0" w:color="auto"/>
        <w:bottom w:val="none" w:sz="0" w:space="0" w:color="auto"/>
        <w:right w:val="none" w:sz="0" w:space="0" w:color="auto"/>
      </w:divBdr>
    </w:div>
    <w:div w:id="2147121107">
      <w:bodyDiv w:val="1"/>
      <w:marLeft w:val="0"/>
      <w:marRight w:val="0"/>
      <w:marTop w:val="0"/>
      <w:marBottom w:val="0"/>
      <w:divBdr>
        <w:top w:val="none" w:sz="0" w:space="0" w:color="auto"/>
        <w:left w:val="none" w:sz="0" w:space="0" w:color="auto"/>
        <w:bottom w:val="none" w:sz="0" w:space="0" w:color="auto"/>
        <w:right w:val="none" w:sz="0" w:space="0" w:color="auto"/>
      </w:divBdr>
      <w:divsChild>
        <w:div w:id="1986544822">
          <w:marLeft w:val="0"/>
          <w:marRight w:val="0"/>
          <w:marTop w:val="0"/>
          <w:marBottom w:val="0"/>
          <w:divBdr>
            <w:top w:val="none" w:sz="0" w:space="0" w:color="auto"/>
            <w:left w:val="none" w:sz="0" w:space="0" w:color="auto"/>
            <w:bottom w:val="none" w:sz="0" w:space="0" w:color="auto"/>
            <w:right w:val="none" w:sz="0" w:space="0" w:color="auto"/>
          </w:divBdr>
        </w:div>
        <w:div w:id="202717489">
          <w:marLeft w:val="0"/>
          <w:marRight w:val="0"/>
          <w:marTop w:val="0"/>
          <w:marBottom w:val="0"/>
          <w:divBdr>
            <w:top w:val="none" w:sz="0" w:space="0" w:color="auto"/>
            <w:left w:val="none" w:sz="0" w:space="0" w:color="auto"/>
            <w:bottom w:val="none" w:sz="0" w:space="0" w:color="auto"/>
            <w:right w:val="none" w:sz="0" w:space="0" w:color="auto"/>
          </w:divBdr>
        </w:div>
        <w:div w:id="343748684">
          <w:marLeft w:val="0"/>
          <w:marRight w:val="0"/>
          <w:marTop w:val="0"/>
          <w:marBottom w:val="0"/>
          <w:divBdr>
            <w:top w:val="none" w:sz="0" w:space="0" w:color="auto"/>
            <w:left w:val="none" w:sz="0" w:space="0" w:color="auto"/>
            <w:bottom w:val="none" w:sz="0" w:space="0" w:color="auto"/>
            <w:right w:val="none" w:sz="0" w:space="0" w:color="auto"/>
          </w:divBdr>
        </w:div>
        <w:div w:id="1624379879">
          <w:marLeft w:val="0"/>
          <w:marRight w:val="0"/>
          <w:marTop w:val="0"/>
          <w:marBottom w:val="0"/>
          <w:divBdr>
            <w:top w:val="none" w:sz="0" w:space="0" w:color="auto"/>
            <w:left w:val="none" w:sz="0" w:space="0" w:color="auto"/>
            <w:bottom w:val="none" w:sz="0" w:space="0" w:color="auto"/>
            <w:right w:val="none" w:sz="0" w:space="0" w:color="auto"/>
          </w:divBdr>
        </w:div>
        <w:div w:id="1349868189">
          <w:marLeft w:val="0"/>
          <w:marRight w:val="0"/>
          <w:marTop w:val="0"/>
          <w:marBottom w:val="0"/>
          <w:divBdr>
            <w:top w:val="none" w:sz="0" w:space="0" w:color="auto"/>
            <w:left w:val="none" w:sz="0" w:space="0" w:color="auto"/>
            <w:bottom w:val="none" w:sz="0" w:space="0" w:color="auto"/>
            <w:right w:val="none" w:sz="0" w:space="0" w:color="auto"/>
          </w:divBdr>
        </w:div>
        <w:div w:id="1836533600">
          <w:marLeft w:val="0"/>
          <w:marRight w:val="0"/>
          <w:marTop w:val="0"/>
          <w:marBottom w:val="0"/>
          <w:divBdr>
            <w:top w:val="none" w:sz="0" w:space="0" w:color="auto"/>
            <w:left w:val="none" w:sz="0" w:space="0" w:color="auto"/>
            <w:bottom w:val="none" w:sz="0" w:space="0" w:color="auto"/>
            <w:right w:val="none" w:sz="0" w:space="0" w:color="auto"/>
          </w:divBdr>
        </w:div>
        <w:div w:id="1562984160">
          <w:marLeft w:val="0"/>
          <w:marRight w:val="0"/>
          <w:marTop w:val="0"/>
          <w:marBottom w:val="0"/>
          <w:divBdr>
            <w:top w:val="none" w:sz="0" w:space="0" w:color="auto"/>
            <w:left w:val="none" w:sz="0" w:space="0" w:color="auto"/>
            <w:bottom w:val="none" w:sz="0" w:space="0" w:color="auto"/>
            <w:right w:val="none" w:sz="0" w:space="0" w:color="auto"/>
          </w:divBdr>
        </w:div>
        <w:div w:id="704910395">
          <w:marLeft w:val="0"/>
          <w:marRight w:val="0"/>
          <w:marTop w:val="0"/>
          <w:marBottom w:val="0"/>
          <w:divBdr>
            <w:top w:val="none" w:sz="0" w:space="0" w:color="auto"/>
            <w:left w:val="none" w:sz="0" w:space="0" w:color="auto"/>
            <w:bottom w:val="none" w:sz="0" w:space="0" w:color="auto"/>
            <w:right w:val="none" w:sz="0" w:space="0" w:color="auto"/>
          </w:divBdr>
        </w:div>
        <w:div w:id="491527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1E934-6123-D948-B171-3C9BD9E0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Калыгина Анна</dc:creator>
  <cp:keywords/>
  <dc:description/>
  <cp:lastModifiedBy>Калыгина Анна</cp:lastModifiedBy>
  <cp:revision>228</cp:revision>
  <dcterms:created xsi:type="dcterms:W3CDTF">2024-05-18T07:40:00Z</dcterms:created>
  <dcterms:modified xsi:type="dcterms:W3CDTF">2024-05-30T13:24:00Z</dcterms:modified>
</cp:coreProperties>
</file>