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Evidence-selection counts</w:t>
      </w:r>
    </w:p>
    <w:p>
      <w:pPr>
        <w:pStyle w:val="Subtitle"/>
      </w:pPr>
      <w:r>
        <w:t>Prenatal chronic noise exposure in rodents meta-analysis</w:t>
      </w:r>
    </w:p>
    <w:p>
      <w:r>
        <w:rPr>
          <w:i/>
          <w:color w:val="5F6F7D"/>
        </w:rPr>
        <w:t>Working document | 28 August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AD8E4"/>
          <w:left w:val="single" w:sz="5" w:space="0" w:color="CAD8E4"/>
          <w:bottom w:val="single" w:sz="5" w:space="0" w:color="CAD8E4"/>
          <w:right w:val="single" w:sz="5" w:space="0" w:color="CAD8E4"/>
          <w:insideH w:val="single" w:sz="5" w:space="0" w:color="CAD8E4"/>
          <w:insideV w:val="single" w:sz="5" w:space="0" w:color="CAD8E4"/>
        </w:tblBorders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5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365D"/>
                <w:sz w:val="21"/>
              </w:rPr>
              <w:t xml:space="preserve">Scope: </w:t>
            </w:r>
            <w:r>
              <w:rPr>
                <w:rFonts w:ascii="Calibri" w:hAnsi="Calibri"/>
                <w:sz w:val="21"/>
              </w:rPr>
              <w:t>Identification and screening counts use records/reports; the final inclusion count uses studies represented in the meta-analysis dataset.</w:t>
            </w:r>
          </w:p>
        </w:tc>
      </w:tr>
    </w:tbl>
    <w:p>
      <w:pPr>
        <w:pStyle w:val="Heading1"/>
        <w:keepNext/>
      </w:pPr>
      <w:r>
        <w:t>Records identified by database or search source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FC3D4"/>
          <w:left w:val="single" w:sz="6" w:space="0" w:color="AFC3D4"/>
          <w:bottom w:val="single" w:sz="6" w:space="0" w:color="AFC3D4"/>
          <w:right w:val="single" w:sz="6" w:space="0" w:color="AFC3D4"/>
          <w:insideH w:val="single" w:sz="6" w:space="0" w:color="AFC3D4"/>
          <w:insideV w:val="single" w:sz="6" w:space="0" w:color="AFC3D4"/>
        </w:tblBorders>
        <w:tblInd w:type="dxa" w:w="120"/>
      </w:tblPr>
      <w:tblGrid>
        <w:gridCol w:w="7560"/>
        <w:gridCol w:w="1800"/>
      </w:tblGrid>
      <w:tr>
        <w:trPr>
          <w:tblHeader w:val="true"/>
        </w:trPr>
        <w:tc>
          <w:tcPr>
            <w:tcW w:type="dxa" w:w="756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Database or search source</w:t>
            </w:r>
          </w:p>
        </w:tc>
        <w:tc>
          <w:tcPr>
            <w:tcW w:type="dxa" w:w="180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Records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Scopus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1,404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Web of Science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1,842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PubMed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1,056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PsycINFO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408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OpenAlex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681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Google Scholar - supplementary search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489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BASE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7560"/>
            <w:vAlign w:val="center"/>
            <w:shd w:fill="EEF2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72B3A"/>
                <w:sz w:val="20"/>
              </w:rPr>
              <w:t>Total records identified</w:t>
            </w:r>
          </w:p>
        </w:tc>
        <w:tc>
          <w:tcPr>
            <w:tcW w:type="dxa" w:w="1800"/>
            <w:vAlign w:val="center"/>
            <w:shd w:fill="EEF2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72B3A"/>
                <w:sz w:val="20"/>
              </w:rPr>
              <w:t>5,889</w:t>
            </w:r>
          </w:p>
        </w:tc>
      </w:tr>
    </w:tbl>
    <w:p>
      <w:r>
        <w:rPr>
          <w:i/>
          <w:color w:val="5F6F7D"/>
        </w:rPr>
        <w:t>Check: 1,404 + 1,842 + 1,056 + 408 + 681 + 489 + 9 = 5,889.</w:t>
      </w:r>
    </w:p>
    <w:p>
      <w:pPr>
        <w:pStyle w:val="Heading1"/>
        <w:keepNext/>
      </w:pPr>
      <w:r>
        <w:t>Deduplication, screening, and final inclusion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FC3D4"/>
          <w:left w:val="single" w:sz="6" w:space="0" w:color="AFC3D4"/>
          <w:bottom w:val="single" w:sz="6" w:space="0" w:color="AFC3D4"/>
          <w:right w:val="single" w:sz="6" w:space="0" w:color="AFC3D4"/>
          <w:insideH w:val="single" w:sz="6" w:space="0" w:color="AFC3D4"/>
          <w:insideV w:val="single" w:sz="6" w:space="0" w:color="AFC3D4"/>
        </w:tblBorders>
        <w:tblInd w:type="dxa" w:w="120"/>
      </w:tblPr>
      <w:tblGrid>
        <w:gridCol w:w="4740"/>
        <w:gridCol w:w="1260"/>
        <w:gridCol w:w="3360"/>
      </w:tblGrid>
      <w:tr>
        <w:trPr>
          <w:tblHeader w:val="true"/>
        </w:trPr>
        <w:tc>
          <w:tcPr>
            <w:tcW w:type="dxa" w:w="474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Selection stage</w:t>
            </w:r>
          </w:p>
        </w:tc>
        <w:tc>
          <w:tcPr>
            <w:tcW w:type="dxa" w:w="126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Records</w:t>
            </w:r>
          </w:p>
        </w:tc>
        <w:tc>
          <w:tcPr>
            <w:tcW w:type="dxa" w:w="336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Reconciliation note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Records identified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5,889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Sum across all database and search-source results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Duplicates removed before screening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3,576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Combined deduplication, including repeated BASE records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Unique records screened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2,313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5,889 - 3,576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Title-and-abstract exclusions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2,226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Reasons are not reported at this stage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Included at title-and-abstract stage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87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2,313 - 2,226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Full-text reports excluded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75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Includes one report for which full text was unavailable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Included at full-text stage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12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87 - 75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Other sources (benchmark set)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Added outside the formal search strategy</w:t>
            </w:r>
          </w:p>
        </w:tc>
      </w:tr>
      <w:tr>
        <w:trPr>
          <w:cantSplit/>
        </w:trPr>
        <w:tc>
          <w:tcPr>
            <w:tcW w:type="dxa" w:w="4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Studies included in the meta-analysis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16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12 + 4</w:t>
            </w:r>
          </w:p>
        </w:tc>
      </w:tr>
    </w:tbl>
    <w:p>
      <w:pPr>
        <w:pStyle w:val="Heading1"/>
        <w:keepNext/>
      </w:pPr>
      <w:r>
        <w:t>Full-text exclusion reasons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FC3D4"/>
          <w:left w:val="single" w:sz="6" w:space="0" w:color="AFC3D4"/>
          <w:bottom w:val="single" w:sz="6" w:space="0" w:color="AFC3D4"/>
          <w:right w:val="single" w:sz="6" w:space="0" w:color="AFC3D4"/>
          <w:insideH w:val="single" w:sz="6" w:space="0" w:color="AFC3D4"/>
          <w:insideV w:val="single" w:sz="6" w:space="0" w:color="AFC3D4"/>
        </w:tblBorders>
        <w:tblInd w:type="dxa" w:w="120"/>
      </w:tblPr>
      <w:tblGrid>
        <w:gridCol w:w="7560"/>
        <w:gridCol w:w="1800"/>
      </w:tblGrid>
      <w:tr>
        <w:trPr>
          <w:tblHeader w:val="true"/>
        </w:trPr>
        <w:tc>
          <w:tcPr>
            <w:tcW w:type="dxa" w:w="756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Primary exclusion reason</w:t>
            </w:r>
          </w:p>
        </w:tc>
        <w:tc>
          <w:tcPr>
            <w:tcW w:type="dxa" w:w="180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Reports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Wrong exposure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Wrong outcome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Wrong publication type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Wrong population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Foreign language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Full text not available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172B3A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560"/>
            <w:vAlign w:val="center"/>
            <w:shd w:fill="EEF2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72B3A"/>
                <w:sz w:val="20"/>
              </w:rPr>
              <w:t>Total full-text exclusions</w:t>
            </w:r>
          </w:p>
        </w:tc>
        <w:tc>
          <w:tcPr>
            <w:tcW w:type="dxa" w:w="1800"/>
            <w:vAlign w:val="center"/>
            <w:shd w:fill="EEF2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72B3A"/>
                <w:sz w:val="20"/>
              </w:rPr>
              <w:t>75</w:t>
            </w:r>
          </w:p>
        </w:tc>
      </w:tr>
    </w:tbl>
    <w:p>
      <w:r>
        <w:rPr>
          <w:i/>
          <w:color w:val="5F6F7D"/>
        </w:rPr>
        <w:t>Foreign language received priority when a record had multiple active Rayyan labels. The report whose full text was unavailable is included as an exclusion reason, as requested.</w:t>
      </w:r>
    </w:p>
    <w:p>
      <w:pPr>
        <w:pStyle w:val="Heading1"/>
        <w:keepNext/>
      </w:pPr>
      <w:r>
        <w:t>Arithmetic reconciliation</w:t>
      </w:r>
    </w:p>
    <w:p>
      <w:pPr>
        <w:pStyle w:val="ListNumber"/>
      </w:pPr>
      <w:r>
        <w:t>5,889 - 3,576 = 2,313 unique records screened</w:t>
      </w:r>
    </w:p>
    <w:p>
      <w:pPr>
        <w:pStyle w:val="ListNumber"/>
      </w:pPr>
      <w:r>
        <w:t>2,313 - 2,226 = 87 included at the title-and-abstract stage</w:t>
      </w:r>
    </w:p>
    <w:p>
      <w:pPr>
        <w:pStyle w:val="ListNumber"/>
      </w:pPr>
      <w:r>
        <w:t>87 - 75 = 12 included at the full-text stage</w:t>
      </w:r>
    </w:p>
    <w:p>
      <w:pPr>
        <w:pStyle w:val="ListNumber"/>
      </w:pPr>
      <w:r>
        <w:t>12 + 4 = 16 studies included in the meta-analysis</w:t>
      </w:r>
    </w:p>
    <w:p>
      <w:pPr>
        <w:pStyle w:val="Heading1"/>
        <w:keepNext/>
      </w:pPr>
      <w:r>
        <w:t>Source files</w:t>
      </w:r>
    </w:p>
    <w:p>
      <w:pPr>
        <w:spacing w:after="0" w:line="240" w:lineRule="auto"/>
      </w:pPr>
      <w:r>
        <w:rPr>
          <w:color w:val="5F6F7D"/>
          <w:sz w:val="16"/>
        </w:rPr>
        <w:t>Title/abstract: PCN_screening/title_abstract_2026-08-28_23-45-55/articles.csv</w:t>
        <w:br/>
        <w:t>Full text: PCN_screening/full_text_2026-08-28_23-47-26/articles.csv</w:t>
        <w:br/>
        <w:t>Additional reports: PCN_screening/Benchmark/</w:t>
        <w:br/>
        <w:t>Included-study data: Data/PCN_data_ext_checking_v.3.csv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576" w:footer="576" w:gutter="0"/>
          <w:cols w:space="720"/>
          <w:docGrid w:linePitch="360"/>
        </w:sectPr>
      </w:pPr>
    </w:p>
    <w:p>
      <w:pPr>
        <w:pStyle w:val="Heading1"/>
        <w:keepNext/>
      </w:pPr>
      <w:r>
        <w:t>Appendix A. Reports excluded at the full-text stage (n = 75)</w:t>
      </w:r>
    </w:p>
    <w:p>
      <w:r>
        <w:rPr>
          <w:color w:val="5F6F7D"/>
        </w:rPr>
        <w:t>Each report has one primary exclusion reason. Foreign language received priority when a report had multiple active labels. The unavailable full text is included in this appendix as an exclusion reason.</w:t>
      </w:r>
    </w:p>
    <w:tbl>
      <w:tblPr>
        <w:tblW w:type="dxa" w:w="1368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FC3D4"/>
          <w:left w:val="single" w:sz="6" w:space="0" w:color="AFC3D4"/>
          <w:bottom w:val="single" w:sz="6" w:space="0" w:color="AFC3D4"/>
          <w:right w:val="single" w:sz="6" w:space="0" w:color="AFC3D4"/>
          <w:insideH w:val="single" w:sz="6" w:space="0" w:color="AFC3D4"/>
          <w:insideV w:val="single" w:sz="6" w:space="0" w:color="AFC3D4"/>
        </w:tblBorders>
        <w:tblInd w:type="dxa" w:w="120"/>
      </w:tblPr>
      <w:tblGrid>
        <w:gridCol w:w="1220"/>
        <w:gridCol w:w="10060"/>
        <w:gridCol w:w="2400"/>
      </w:tblGrid>
      <w:tr>
        <w:trPr>
          <w:tblHeader w:val="true"/>
        </w:trPr>
        <w:tc>
          <w:tcPr>
            <w:tcW w:type="dxa" w:w="122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Rayyan ID</w:t>
            </w:r>
          </w:p>
        </w:tc>
        <w:tc>
          <w:tcPr>
            <w:tcW w:type="dxa" w:w="1006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Reference</w:t>
            </w:r>
          </w:p>
        </w:tc>
        <w:tc>
          <w:tcPr>
            <w:tcW w:type="dxa" w:w="240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Primary reason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386283305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Perinatal stress and development : Anxious-like behavior in the rat. Stress perinatal et developpement emotionnel chez le rat: Implications pour l'etude du developpement humain. (2001). DOI: https://dx.doi.org/10.3917/enf.533.0293.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Foreign language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386283784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effects of prenatal sound stress on the spatial learning and memory of rat&amp;apos;s male offspring.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Foreign language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386283651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Impact of Maternal Road Traffic Noise Exposure on Hippocampal Spatial Memory and Neurogenesis of Sprague Dawley Offspring: Therapeutic Effects of Edaravone, Melatonin, and Enriched Environments. Central nervous system agents in medicinal chemistry. (2025). DOI: 10.2174/0118715249381371251019170111.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Full text not available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386282493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Behavioral despair in mice after prenatal stress. JOURNAL OF PHYSIOLOGY AND BIOCHEMISTRY. (2000). DOI: 10.1007/BF03179902.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386282504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Effects of prenatal stress on anxiety-like behavior and nociceptive response in rats. JOURNAL OF INTEGRATIVE NEUROSCIENCE. (2015). DOI: 10.1142/S0219635215500107.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386282511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Vulnerability and resilience to prenatal stress exposure: behavioral and molecular characterization in adolescent rats. TRANSLATIONAL PSYCHIATRY. (2023). DOI: 10.1038/s41398-023-02653-6.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386282570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Alters the Development of Socioemotional Behavior and Amygdala Neuron Excitability in Rats. NEUROPSYCHOPHARMACOLOGY. (2015). DOI: 10.1038/npp.2015.55.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386282672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Enhances Excitatory Synaptic Transmission and Impairs Long-Term Potentiation in the Frontal Cortex of Adult Offspring Rats. PLOS ONE. (2015). DOI: 10.1371/journal.pone.0119407.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386282675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Fluoxetine normalizes the effects of prenatal maternal stress on depression- and anxiety-like behaviors in mouse dams and male offspring. BEHAVIOURAL BRAIN RESEARCH. (2016). DOI: 10.1016/j.bbr.2016.05.062.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386282676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Moderation of the transgenerational transference of antenatal stress-induced anxiety. TRANSLATIONAL PSYCHIATRY. (2021). DOI: 10.1038/s41398-021-01383-x.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386282678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Modification of Offspring Stress-Related Behavior and the Expression of Drd1, Drd2, and Nr3c1 by a Western-Pattern Diet in Mus Musculus. INTERNATIONAL JOURNAL OF MOLECULAR SCIENCES. (2022). DOI: 10.3390/ijms23169245.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386282708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Testosterone is involved in mediating the effects of prenatal stress in male guinea pig offspring. JOURNAL OF PHYSIOLOGY-LONDON. (2011). DOI: 10.1113/jphysiol.2010.200543.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386282729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noise stress impairs HPA axis and cognitive performance in mice. SCIENTIFIC REPORTS. (2017). DOI: 10.1038/s41598-017-09799-6.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386282742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Hyperexcitability of VTA dopaminergic neurons in male o ff spring exposed to physical or psychological prenatal stress. PROGRESS IN NEURO-PSYCHOPHARMACOLOGY \&amp; BIOLOGICAL PSYCHIATRY. (2020). DOI: https://dx.doi.org/10.1016/j.pnpbp.2020.109923.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386282745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produces anxiety- and depression-related behavior particularly in male Sprague-Dawley rats. INTERNATIONAL JOURNAL OF NEUROPSYCHOPHARMACOLOGY. (2006).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386282763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Modulates Placental and Fetal Serotonin Levels and Determines Behavior Patterns in Offspring of Mice. INTERNATIONAL JOURNAL OF MOLECULAR SCIENCES. (2024). DOI: 10.3390/ijms252413565.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386282782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Antidepressant and anxiolytic efficacy of single, chronic and concomitant use of vortioxetine, dapoxetine and fluoxetine in prenatally stressed rats. DOI: 10.21307/ane-2019-002.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386282801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Open field behavior of C57BL/6J mice as a function of age, experience, and prenatal maternal stress. PSYCHONOMIC SCIENCE. (1964). DOI: https://dx.doi.org/10.3758/BF03342972.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386282810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Action of antidepressant drugs on maternal stress-induced hypoactivity in female rats. METHODS AND FINDINGS IN EXPERIMENTAL AND CLINICAL PHARMACOLOGY. (1999). DOI: 10.1358/mf.1999.21.4.538181.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386282812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INVOLVEMENT OF PGLUR1, EAAT2 AND EAAT3 IN OFFSPRING DEPRESSION INDUCED BY PRENATAL STRESS. NEUROSCIENCE. (2013). DOI: 10.1016/j.neuroscience.2013.04.031.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386282821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Duloxetine prevents the effects of prenatal stress on depressive-like and anxiety-like behavior and hippocampal expression of pro-inflammatory cytokines in adult male offspring rats. INTERNATIONAL JOURNAL OF DEVELOPMENTAL NEUROSCIENCE. (2016). DOI: 10.1016/j.ijdevneu.2016.09.005.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386282858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[Characterization of depression-like behavior in prenatally stressed female rats during ovary cycle]. Rossiiskii fiziologicheskii zhurnal imeni I.M. Sechenova. (2012).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386282859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impact of mitochondrial aldehyde dehydrogenase (ALDH2) activation by Alda-1 on the behavioral and biochemical disturbances in animal model of depression. BRAIN BEHAVIOR AND IMMUNITY. (2016). DOI: 10.1016/j.bbi.2015.08.004.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386282868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alters sensitivity to benzodiazepines in adult rats. NEUROSCIENCE LETTERS. (2015). DOI: 10.1016/j.neulet.2015.02.015.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386282921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Ferulic Acid Improves Depressive-Like Behavior in Prenatally-Stressed Offspring Rats via Anti-Inflammatory Activity and HPA Axis. INTERNATIONAL JOURNAL OF MOLECULAR SCIENCES. (2019). DOI: 10.3390/ijms20030493.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386283005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Sex-Dependent Effects of Prenatal Stress on Learned Helplessness and Anxiety-Related Behaviours in Wistar Rats. DOI: 10.4236/jbbs.2015.57026.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386283023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Sex- and age- dependent effect of pre-gestational chronic stress and mirtazapine treatment on neurobehavioral development of Wistar rat offspring. PLOS ONE. (2022). DOI: 10.1371/journal.pone.0255546.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386283046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maternal stress alters depression-related symptoms in a strain- and sex-dependent manner in rodent offspring. LIFE SCIENCES. (2020). DOI: 10.1016/j.lfs.2020.117597.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386283175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induces a depressive-like phenotype in adolescent rats: The key role of TGF-β1 pathway. FRONTIERS IN PHARMACOLOGY. (2022). DOI: 10.3389/fphar.2022.1075746.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386283209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CRTC1 signaling involvement in depression-like behavior of prenatally stressed offspring rat. BEHAVIOURAL BRAIN RESEARCH. (2021). DOI: 10.1016/j.bbr.2020.113000.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386283223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[The study of the behavioral reactions and duration of ultrasonic vocalization in rats from females stressed during pregnancy]. Zhurnal nevrologii i psikhiatrii imeni S.S. Korsakova. (2025). DOI: 10.17116/jnevro2025125031117.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386283297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Effects of Selective Inhibitors of Serotonin Reuptake on the Anxiety Behavior and Activity of the Pituitary-Adrenal System in Prenatally Stressed Male Rats. NEUROCHEMICAL JOURNAL. (2011). DOI: 10.1134/S1819712410041038.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386283326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Chronic Prenatal Stress Affects Development and Behavioral Depression in Rats. STRESS-THE INTERNATIONAL JOURNAL ON THE BIOLOGY OF STRESS. (1998). DOI: 10.3109/10253899809167291.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386283372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Cross-fostering alleviates depression-like behavior mediated by EAAT2 and SNARE complex in prenatal stress offspring rat. PHARMACOLOGY BIOCHEMISTRY AND BEHAVIOR. (2021). DOI: 10.1016/j.pbb.2021.173269.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386283501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Hormonal and behavioral characteristics of prenatally stressed female rats in an experimental model of depression. Neuroscience and Behavioral Physiology. (2019). DOI: https://dx.doi.org/10.1007/s11055-019-00772-6.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386283539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Behavioral alterations of adolescent rats exposed to prenatal stress: neurobiological mechanisms and implications for psychiatric disorders. DOI: 10.1016/j.psyneuen.2023.106725.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386283545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Perinatal citalopram does not prevent the effect of prenatal stress on anxiety, depressive-like behaviour and serotonergic transmission in adult rat offspring. EUROPEAN JOURNAL OF NEUROSCIENCE. (2016). DOI: 10.1111/ejn.13150.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386283617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Epigenetic Modifications of GABAergic Interneurons Contribute to Deficits in Adult Hippocampus Neurogenesis and Depression-Like Behavior in Prenatally Stressed Mice. INTERNATIONAL JOURNAL OF NEUROPSYCHOPHARMACOLOGY. (2020). DOI: 10.1093/ijnp/pyaa020.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386283689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Grape seed proanthocyanidins improves depression-like behavior by alleviating oxidative stress and NLRP3 activation in the hippocampus of prenatally-stressed female offspring rats. JOURNAL OF HISTOTECHNOLOGY. (2021). DOI: 10.1080/01478885.2020.1861907.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386283703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Differential Effect of Prenatal Stress on the Expression of Cortiocotrophin-Releasing Hormone and its Receptors in the Hypothalamus and Amygdala in Male and Female Rats. JOURNAL OF NEUROENDOCRINOLOGY. (2011). DOI: 10.1111/j.1365-2826.2011.02117.x.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386283720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Ketamine role in the treatment of Maternal depression: effects on offspring behaviour. DOI: 10.21203/rs.3.rs-3969981/v1.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386283754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effects of oxytocin on anxiety and depression in the prenatal stress context in 3-NP injected rats. PHYSIOLOGY AND PHARMACOLOGY. (2025). DOI: 10.61186/phypha.29.1.63.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386283761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Reduced Levels of NR1 and NR2A with Depression-Like Behavior in Different Brain Regions in Prenatally Stressed Juvenile Offspring. PLOS ONE. (2013). DOI: 10.1371/journal.pone.0081775.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386283763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Identification of short-acting κ-opioid receptor antagonists with anxiolytic-like activity. EUROPEAN JOURNAL OF PHARMACOLOGY. (2011). DOI: 10.1016/j.ejphar.2011.04.017.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386283776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Sexual differences in long-term effects of prenatal chronic mild stress on anxiety-like behavior and stress-induced regional glutamate receptor expression in rat offspring. INTERNATIONAL JOURNAL OF DEVELOPMENTAL NEUROSCIENCE. (2015). DOI: 10.1016/j.ijdevneu.2015.01.003.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386283789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leads to deficits in brain development, mood related behaviors and gut microbiota in offspring. NEUROBIOLOGY OF STRESS. (2021). DOI: 10.1016/j.ynstr.2021.100333.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386283805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stress: Effects on somatic and behavioral ontogeny in the rat. Dissertation Abstracts International. (1976).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386283838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Interplay of serotonin and kappa opioid systems in stress, anxiety, and depressive disorders. Dissertation Abstracts International: Section B: The Sciences and Engineering. (2023).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386283897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Genotype and prenatal and premating stress interact to affect adult behavior in rats. Science. (1965). DOI: https://dx.doi.org/10.1126/science.150.3705.1844.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386283912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Involvement of NR1, NR2A different expression in brain regions in anxiety-like behavior of prenatally stressed offspring. BEHAVIOURAL BRAIN RESEARCH. (2013). DOI: 10.1016/j.bbr.2013.08.044.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386283927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Motor lateralization, behavioral despair and dopaminergic brain asymmetry after prenatal stress. PHARMACOLOGY BIOCHEMISTRY AND BEHAVIOR. (1997). DOI: 10.1016/S0091-3057(97)00009-9.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386283942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alters the negative correlation between neuronal activation in limbic regions and behavioral responses in rats exposed to high and low anxiogenic environments. PSYCHONEUROENDOCRINOLOGY. (2007). DOI: 10.1016/j.psyneuen.2007.03.013.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386283946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impact of prenatal stress on insulin-like growth factor-1 and pro-inflammatory cytokine expression in the brains of adult male rats: The possible role of suppressors of cytokine signaling proteins. JOURNAL OF NEUROIMMUNOLOGY. (2014). DOI: 10.1016/j.jneuroim.2014.08.001.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386283981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effect of prenatal stress on rat offspring anxiety. ZHURNAL VYSSHEI NERVNOI DEYATELNOSTI IMENI I P PAVLOVA. (1996).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386284007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Female Early Adult Depression Results in Detrimental Impacts on the Behavioral Performance and Brain Development in Offspring. CNS NEUROSCIENCE \&amp; THERAPEUTICS. (2012). DOI: 10.1111/j.1755-5949.2012.00324.x.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386284014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Gestational stress: Effects on open-field behaviour and heart rate reactivity in rat offspring. BIOLOGICAL PSYCHOLOGY. (1975). DOI: https://dx.doi.org/10.1016/0301-0511%2875%2990037-X.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386284036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is a vulnerability factor for altered morphology and biological activity of microglia cells. FRONTIERS IN CELLULAR NEUROSCIENCE. (2015). DOI: 10.3389/fncel.2015.00082.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386284089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Maternal Mirtazapine Selectively Enhances Hippocampal LTP without Reversing Stress-Associated Alterations in Basal Transmission, Short-Term Plasticity, or Open Field Behaviour in Rat Offspring. DRUG RESEARCH. (2025). DOI: 10.1055/a-2682-5112.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386284128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stress leads to chromatin and synaptic remodeling and excessive alcohol intake comorbid with anxiety-like behaviors in adult offspring. NEUROPHARMACOLOGY. (2018). DOI: 10.1016/j.neuropharm.2018.07.010.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386284145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Hippocampal metabolic alteration in rat exhibited susceptibility to prenatal stress. JOURNAL OF AFFECTIVE DISORDERS. (2019). DOI: 10.1016/j.jad.2019.08.002.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386284153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Maternal stress programs a demasculinization of glutamatergic transmission in stress-related brain regions of aged rats. GEROSCIENCE. (2022). DOI: 10.1007/s11357-021-00375-5.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386284157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Effect of Valeriana fauriei extract on the offspring of adult rats exposed to prenatal stress. INTERNATIONAL JOURNAL OF MOLECULAR MEDICINE. (2016). DOI: 10.3892/ijmm.2016.2589.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386284195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H3K9 Acetylation of Tph2 Involved in Depression-like Behavior in Male, but not Female, Juvenile Offspring Rat Induced by Prenatal Stress. NEUROSCIENCE. (2018). DOI: 10.1016/j.neuroscience.2018.03.043.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exposure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386281952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 study on behavioural effects of laboratory rats (albino wistar) after the sub-chronic noise stress. International Journal of Research in Medical. (2018).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outcome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386281970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Effects of perinatal stress on the emotion-related behavior of the adolescent mouse. BIOLOGICAL \&amp; PHARMACEUTICAL BULLETIN. (2006). DOI: 10.1248/bpb.29.1036.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outcome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386282738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Effects of Acoustic White Noise on the Rat Central Auditory System During the Fetal and Critical Neonatal Periods: A Stereological Study. Noise &amp; health. (2017). DOI: 10.4103/1463-1741.199239.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outcome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386283561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[NOISE-STIMULATION EFFECTS ON PREGNANT RATS AND ITS FETUSES]. Nihon Jibiinkoka Gakkai kaiho. (1964). DOI: 10.3950/jibiinkoka.67.6_843.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outcome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386283068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Long-term recovery from hippocampal-related behavioral and biochemical abnormalities induced by noise exposure during brain development. Evaluation of auditory .... International Journal of. (2014). DOI: 10.1016/j.ijdevneu.2014.06.002.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population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386283208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noise stress aggravates cognitive decline and the onset and progression of beta amyloid pathology in a mouse model of Alzheimer's disease. NEUROBIOLOGY OF AGING. (2019). DOI: 10.1016/j.neurobiolaging.2019.01.019.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population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386283398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Prenatal effects of buspirone and stress on behavioral reactions in rat pups of different sexes during period of ontogeny with low level of brain serotonin. DOI: 10.17816/ped5190-96.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population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386283985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Chronic traffic noise stress accelerates brain impairment and cognitive decline in mice. EXPERIMENTAL NEUROLOGY. (2018). DOI: 10.1016/j.expneurol.2018.06.011.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population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386282791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Gender differences in the effects of prenatal stress on brain development and behaviour. NEUROCHEMICAL RESEARCH. (2007). DOI: 10.1007/s11064-007-9339-4.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publication type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386283438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Sex Differences in the Behavioral and Metabolic Effects of Prenatal Stress in Early but not Late Adulthood in Mice. DOI: 10.1124/jpet.513.946110.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publication type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386284125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[Comparative efficacy of selective serotonin reuptake inhibitors in young prenatally stressed female rats]. Eksperimental'naia i klinicheskaia farmakologiia. (2010).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publication type</w:t>
            </w:r>
          </w:p>
        </w:tc>
      </w:tr>
      <w:tr>
        <w:trPr>
          <w:cantSplit/>
        </w:trPr>
        <w:tc>
          <w:tcPr>
            <w:tcW w:type="dxa" w:w="1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386284175</w:t>
            </w:r>
          </w:p>
        </w:tc>
        <w:tc>
          <w:tcPr>
            <w:tcW w:type="dxa" w:w="10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4.1 Can Maternal N-Acetyl Cysteine Rescue the Effects of Prenatal Stress on Behavior and the Brain?. DOI: 10.1016/j.jaac.2017.09.217.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Wrong publication type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Appendix B. Reports included from other sources (benchmark set) (n = 4)</w:t>
      </w:r>
    </w:p>
    <w:p>
      <w:r>
        <w:rPr>
          <w:color w:val="5F6F7D"/>
        </w:rPr>
        <w:t>These four reports came from the benchmark set and were added to the final included-study set. They were not counted among the 87 Rayyan full-text records.</w:t>
      </w:r>
    </w:p>
    <w:tbl>
      <w:tblPr>
        <w:tblW w:type="dxa" w:w="1368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AFC3D4"/>
          <w:left w:val="single" w:sz="6" w:space="0" w:color="AFC3D4"/>
          <w:bottom w:val="single" w:sz="6" w:space="0" w:color="AFC3D4"/>
          <w:right w:val="single" w:sz="6" w:space="0" w:color="AFC3D4"/>
          <w:insideH w:val="single" w:sz="6" w:space="0" w:color="AFC3D4"/>
          <w:insideV w:val="single" w:sz="6" w:space="0" w:color="AFC3D4"/>
        </w:tblBorders>
        <w:tblInd w:type="dxa" w:w="120"/>
      </w:tblPr>
      <w:tblGrid>
        <w:gridCol w:w="2350"/>
        <w:gridCol w:w="8720"/>
        <w:gridCol w:w="2610"/>
      </w:tblGrid>
      <w:tr>
        <w:trPr>
          <w:tblHeader w:val="true"/>
        </w:trPr>
        <w:tc>
          <w:tcPr>
            <w:tcW w:type="dxa" w:w="235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Study ID</w:t>
            </w:r>
          </w:p>
        </w:tc>
        <w:tc>
          <w:tcPr>
            <w:tcW w:type="dxa" w:w="872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Reference</w:t>
            </w:r>
          </w:p>
        </w:tc>
        <w:tc>
          <w:tcPr>
            <w:tcW w:type="dxa" w:w="2610"/>
            <w:vAlign w:val="center"/>
            <w:shd w:fill="DCE6F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Identification route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abramova_2021_front</w:t>
            </w:r>
          </w:p>
        </w:tc>
        <w:tc>
          <w:tcPr>
            <w:tcW w:type="dxa" w:w="8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The Behavior and Postnatal Development in Infant and Juvenile Rats After Ultrasound-Induced Chronic Prenatal Stress. DOI: 10.3389/fphys.2021.659366.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Benchmark set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arjunan_2023_stress</w:t>
            </w:r>
          </w:p>
        </w:tc>
        <w:tc>
          <w:tcPr>
            <w:tcW w:type="dxa" w:w="8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Impacts of Maternal Noise Exposure on Risk of Stillbirth and Oxidative Stress-Induced Neurobehavioral Changes in Offspring. DOI: 10.3390/stresses3030037.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Benchmark set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oliveira_2015_jbehavbraisci</w:t>
            </w:r>
          </w:p>
        </w:tc>
        <w:tc>
          <w:tcPr>
            <w:tcW w:type="dxa" w:w="8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Intrauterine Exposure to Chronic 22 kHz Sound Affects Inhibitory Avoidance and Serotonergic Parameters in Forebrain Areas of Dams and Rat Offspring. DOI: 10.4236/jbbs.2015.52003.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Benchmark set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abramova_2023_biopsy</w:t>
            </w:r>
          </w:p>
        </w:tc>
        <w:tc>
          <w:tcPr>
            <w:tcW w:type="dxa" w:w="8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Blood BDNF and neuropeptide concentrations as potential biomarkers of behavioral impairments in rats with prenatal ultrasound stress experience.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72B3A"/>
                <w:sz w:val="17"/>
              </w:rPr>
              <w:t>Benchmark set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Identification and selection of prenatal chronic-noise studies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7498079" cy="5498591"/>
            <wp:docPr id="1" name="Picture 1" descr="PRISMA-style flow diagram showing 5,889 identified records, 3,576 duplicates, 2,313 screened records, 75 full-text exclusions, and 16 included studies." title="PRISMA 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N_PRISMA_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549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D"/>
          <w:sz w:val="18"/>
        </w:rPr>
        <w:t>Figure 1. PRISMA-style flow diagram for identification, screening, full-text assessment, and inclusion in the meta-analysis.</w:t>
      </w:r>
    </w:p>
    <w:sectPr w:rsidR="00FC693F" w:rsidRPr="0006063C" w:rsidSect="00034616">
      <w:headerReference w:type="default" r:id="rId14"/>
      <w:footerReference w:type="default" r:id="rId15"/>
      <w:pgSz w:w="15840" w:h="12240" w:orient="landscape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7"/>
      </w:rPr>
      <w:t xml:space="preserve">Page </w:t>
    </w:r>
    <w:r>
      <w:rPr>
        <w:rFonts w:ascii="Calibri" w:hAnsi="Calibri"/>
        <w:b w:val="0"/>
        <w:i w:val="0"/>
        <w:color w:val="5F6B76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F6F7D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F6F7D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i w:val="0"/>
        <w:color w:val="5F6B76"/>
        <w:sz w:val="17"/>
      </w:rPr>
      <w:t>BIRD NOISE SYSTEMATIC MAP</w:t>
    </w:r>
    <w:r>
      <w:rPr>
        <w:rFonts w:ascii="Calibri" w:hAnsi="Calibri"/>
        <w:b w:val="0"/>
        <w:i w:val="0"/>
        <w:color w:val="5F6B76"/>
        <w:sz w:val="17"/>
      </w:rPr>
      <w:tab/>
      <w:t>WORKING RECORD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88" w:val="right"/>
        <w:tab w:pos="13680" w:val="left"/>
      </w:tabs>
      <w:spacing w:after="0"/>
    </w:pPr>
    <w:r/>
    <w:r>
      <w:rPr>
        <w:rFonts w:ascii="Calibri" w:hAnsi="Calibri"/>
        <w:b/>
        <w:color w:val="5F6F7D"/>
        <w:sz w:val="16"/>
      </w:rPr>
      <w:t>PRENATAL CHRONIC NOISE META-ANALYSIS</w:t>
    </w:r>
    <w:r>
      <w:tab/>
    </w:r>
    <w:r>
      <w:rPr>
        <w:rFonts w:ascii="Calibri" w:hAnsi="Calibri"/>
        <w:color w:val="5F6F7D"/>
        <w:sz w:val="16"/>
      </w:rPr>
      <w:t>WORKING RECORD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88" w:val="right"/>
      </w:tabs>
      <w:spacing w:after="0"/>
    </w:pPr>
    <w:r/>
    <w:r>
      <w:rPr>
        <w:rFonts w:ascii="Calibri" w:hAnsi="Calibri"/>
        <w:b/>
        <w:color w:val="5F6F7D"/>
        <w:sz w:val="16"/>
      </w:rPr>
      <w:t>PRENATAL CHRONIC NOISE META-ANALYSIS</w:t>
    </w:r>
    <w:r>
      <w:tab/>
    </w:r>
    <w:r>
      <w:rPr>
        <w:rFonts w:ascii="Calibri" w:hAnsi="Calibri"/>
        <w:color w:val="5F6F7D"/>
        <w:sz w:val="16"/>
      </w:rPr>
      <w:t>FULL-TEXT DECISION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evidence-selection counts - prenatal chronic noise meta-analysis</dc:title>
  <dc:subject>Screening counts, full-text exclusion reasons, and PRISMA flowchart</dc:subject>
  <dc:creator>Anna Lenz</dc:creator>
  <cp:keywords>systematic map; bird noise; screening; Rayyan; PRISMA; full-text exclusions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