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4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45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pStyle w:val="FirstParagraph"/>
      </w:pPr>
      <w:r>
        <w:t xml:space="preserve">Для начала работы я получила права суперпользователя и определила параметры текущей зоны.</w:t>
      </w:r>
      <w:r>
        <w:br/>
      </w:r>
      <w:r>
        <w:t xml:space="preserve">Я узнала, какая зона используется по умолчанию, какие зоны доступны в системе, а также просмотрела список всех поддерживаемых сервисов.</w:t>
      </w:r>
      <w:r>
        <w:br/>
      </w:r>
      <w:r>
        <w:t xml:space="preserve">На скриншоте видно вывод команд с информацией о зоне и доступных службах.</w:t>
      </w:r>
    </w:p>
    <w:p>
      <w:pPr>
        <w:pStyle w:val="CaptionedFigure"/>
      </w:pPr>
      <w:bookmarkStart w:id="24" w:name="fig:001"/>
      <w:r>
        <w:drawing>
          <wp:inline>
            <wp:extent cx="5334000" cy="2708313"/>
            <wp:effectExtent b="0" l="0" r="0" t="0"/>
            <wp:docPr descr="Рис. 1: Получение информации о зонах и сервисах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Получение информации о зонах и сервисах</w:t>
      </w:r>
    </w:p>
    <w:bookmarkStart w:id="29" w:name="просмотр-текущей-конфигур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Просмотр текущей конфигурации</w:t>
      </w:r>
    </w:p>
    <w:p>
      <w:pPr>
        <w:pStyle w:val="FirstParagraph"/>
      </w:pPr>
      <w:r>
        <w:t xml:space="preserve">Я проверила, какие службы разрешены в активной зоне.</w:t>
      </w:r>
      <w:r>
        <w:br/>
      </w:r>
      <w:r>
        <w:t xml:space="preserve">Затем сравнила вывод конфигурации при просмотре стандартной зоны и при указании зоны</w:t>
      </w:r>
      <w:r>
        <w:t xml:space="preserve"> </w:t>
      </w:r>
      <w:r>
        <w:rPr>
          <w:iCs/>
          <w:i/>
        </w:rPr>
        <w:t xml:space="preserve">public</w:t>
      </w:r>
      <w:r>
        <w:t xml:space="preserve">.</w:t>
      </w:r>
      <w:r>
        <w:br/>
      </w:r>
      <w:r>
        <w:t xml:space="preserve">Поскольку зона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является активной по умолчанию, результаты совпали.</w:t>
      </w:r>
    </w:p>
    <w:p>
      <w:pPr>
        <w:pStyle w:val="CaptionedFigure"/>
      </w:pPr>
      <w:bookmarkStart w:id="28" w:name="fig:002"/>
      <w:r>
        <w:drawing>
          <wp:inline>
            <wp:extent cx="5334000" cy="5629395"/>
            <wp:effectExtent b="0" l="0" r="0" t="0"/>
            <wp:docPr descr="Рис. 2: Просмотр активной зоны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Просмотр активной зоны</w:t>
      </w:r>
    </w:p>
    <w:bookmarkEnd w:id="29"/>
    <w:bookmarkStart w:id="34" w:name="добавление-сервиса-vnc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Добавление сервиса VNC</w:t>
      </w:r>
    </w:p>
    <w:p>
      <w:pPr>
        <w:pStyle w:val="FirstParagraph"/>
      </w:pPr>
      <w:r>
        <w:t xml:space="preserve">Я добавила службу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в конфигурацию времени выполнения.</w:t>
      </w:r>
      <w:r>
        <w:br/>
      </w:r>
      <w:r>
        <w:t xml:space="preserve">Сервис появился в списке.</w:t>
      </w:r>
    </w:p>
    <w:p>
      <w:pPr>
        <w:pStyle w:val="CaptionedFigure"/>
      </w:pPr>
      <w:bookmarkStart w:id="33" w:name="fig:003"/>
      <w:r>
        <w:drawing>
          <wp:inline>
            <wp:extent cx="5334000" cy="6672051"/>
            <wp:effectExtent b="0" l="0" r="0" t="0"/>
            <wp:docPr descr="Рис. 3: Добавление службы vnc-server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2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Добавление службы vnc-server</w:t>
      </w:r>
    </w:p>
    <w:p>
      <w:pPr>
        <w:pStyle w:val="BodyText"/>
      </w:pPr>
      <w:r>
        <w:t xml:space="preserve">После перезапуска службы firewalld изменения исчезли.</w:t>
      </w:r>
      <w:r>
        <w:br/>
      </w:r>
      <w:r>
        <w:t xml:space="preserve">Это произошло потому, что служба была добавлена только во временную конфигурацию (runtime), которая теряется при перезагрузке службы.</w:t>
      </w:r>
    </w:p>
    <w:bookmarkEnd w:id="34"/>
    <w:bookmarkStart w:id="39" w:name="X162c5fbf168873a870d8f3d8623cbd84f5f9323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Добавление сервиса VNC в постоянную конфигурацию</w:t>
      </w:r>
    </w:p>
    <w:p>
      <w:pPr>
        <w:pStyle w:val="FirstParagraph"/>
      </w:pPr>
      <w:r>
        <w:t xml:space="preserve">Я повторно добавила службу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, но на этот раз в постоянную конфигурацию.</w:t>
      </w:r>
      <w:r>
        <w:br/>
      </w:r>
      <w:r>
        <w:t xml:space="preserve">Сервис не появился сразу в runtime, так как постоянные изменения не применяются автоматически.</w:t>
      </w:r>
      <w:r>
        <w:br/>
      </w:r>
      <w:r>
        <w:t xml:space="preserve">После перезагрузки конфигурации изменения вступили в силу.</w:t>
      </w:r>
    </w:p>
    <w:p>
      <w:pPr>
        <w:pStyle w:val="CaptionedFigure"/>
      </w:pPr>
      <w:bookmarkStart w:id="38" w:name="fig:004"/>
      <w:r>
        <w:drawing>
          <wp:inline>
            <wp:extent cx="5334000" cy="6009800"/>
            <wp:effectExtent b="0" l="0" r="0" t="0"/>
            <wp:docPr descr="Рис. 4: Добавление в постоянную конфигурацию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Добавление в постоянную конфигурацию</w:t>
      </w:r>
    </w:p>
    <w:bookmarkEnd w:id="39"/>
    <w:bookmarkStart w:id="44" w:name="добавление-порта-2022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Добавление порта 2022</w:t>
      </w:r>
    </w:p>
    <w:p>
      <w:pPr>
        <w:pStyle w:val="FirstParagraph"/>
      </w:pPr>
      <w:r>
        <w:t xml:space="preserve">Я добавила порт 2022/TCP в постоянную конфигурацию и перезагрузила настройки.</w:t>
      </w:r>
      <w:r>
        <w:br/>
      </w:r>
      <w:r>
        <w:t xml:space="preserve">После обновления конфигурации порт появился в списке.</w:t>
      </w:r>
    </w:p>
    <w:p>
      <w:pPr>
        <w:pStyle w:val="CaptionedFigure"/>
      </w:pPr>
      <w:bookmarkStart w:id="43" w:name="fig:005"/>
      <w:r>
        <w:drawing>
          <wp:inline>
            <wp:extent cx="5334000" cy="3436403"/>
            <wp:effectExtent b="0" l="0" r="0" t="0"/>
            <wp:docPr descr="Рис. 5: Добавление порта 2022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Добавление порта 2022</w:t>
      </w:r>
    </w:p>
    <w:bookmarkEnd w:id="44"/>
    <w:bookmarkEnd w:id="45"/>
    <w:bookmarkStart w:id="58" w:name="Xf7e8e57b5893853635db43a538911728ba0bae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через firewall-config (GUI)</w:t>
      </w:r>
    </w:p>
    <w:p>
      <w:pPr>
        <w:pStyle w:val="FirstParagraph"/>
      </w:pPr>
      <w:r>
        <w:t xml:space="preserve">Я запустила графическую утилиту и переключила режим на</w:t>
      </w:r>
      <w:r>
        <w:t xml:space="preserve"> </w:t>
      </w:r>
      <w:r>
        <w:rPr>
          <w:iCs/>
          <w:i/>
        </w:rPr>
        <w:t xml:space="preserve">Permanent</w:t>
      </w:r>
      <w:r>
        <w:t xml:space="preserve">.</w:t>
      </w:r>
      <w:r>
        <w:br/>
      </w:r>
      <w:r>
        <w:t xml:space="preserve">В зоне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были включены службы ftp, http и https.</w:t>
      </w:r>
    </w:p>
    <w:p>
      <w:pPr>
        <w:pStyle w:val="CaptionedFigure"/>
      </w:pPr>
      <w:bookmarkStart w:id="49" w:name="fig:006"/>
      <w:r>
        <w:drawing>
          <wp:inline>
            <wp:extent cx="5334000" cy="3612418"/>
            <wp:effectExtent b="0" l="0" r="0" t="0"/>
            <wp:docPr descr="Рис. 6: Добавление служб через GUI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Добавление служб через GUI</w:t>
      </w:r>
    </w:p>
    <w:p>
      <w:pPr>
        <w:pStyle w:val="BodyText"/>
      </w:pPr>
      <w:r>
        <w:t xml:space="preserve">На вкладке</w:t>
      </w:r>
      <w:r>
        <w:t xml:space="preserve"> </w:t>
      </w:r>
      <w:r>
        <w:rPr>
          <w:iCs/>
          <w:i/>
        </w:rPr>
        <w:t xml:space="preserve">Ports</w:t>
      </w:r>
      <w:r>
        <w:t xml:space="preserve"> </w:t>
      </w:r>
      <w:r>
        <w:t xml:space="preserve">я добавила порт 2022/udp.</w:t>
      </w:r>
    </w:p>
    <w:p>
      <w:pPr>
        <w:pStyle w:val="CaptionedFigure"/>
      </w:pPr>
      <w:bookmarkStart w:id="53" w:name="fig:007"/>
      <w:r>
        <w:drawing>
          <wp:inline>
            <wp:extent cx="5334000" cy="3559232"/>
            <wp:effectExtent b="0" l="0" r="0" t="0"/>
            <wp:docPr descr="Рис. 7: Добавление порта через GUI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Добавление порта через GUI</w:t>
      </w:r>
    </w:p>
    <w:p>
      <w:pPr>
        <w:pStyle w:val="BodyText"/>
      </w:pPr>
      <w:r>
        <w:t xml:space="preserve">После выхода из утилиты изменения ещё не были активны.</w:t>
      </w:r>
      <w:r>
        <w:br/>
      </w:r>
      <w:r>
        <w:t xml:space="preserve">Загрузка конфигурации применила их к runtime, и новые параметры стали видны.</w:t>
      </w:r>
    </w:p>
    <w:p>
      <w:pPr>
        <w:pStyle w:val="CaptionedFigure"/>
      </w:pPr>
      <w:bookmarkStart w:id="57" w:name="fig:008"/>
      <w:r>
        <w:drawing>
          <wp:inline>
            <wp:extent cx="5334000" cy="6758311"/>
            <wp:effectExtent b="0" l="0" r="0" t="0"/>
            <wp:docPr descr="Рис. 8: Финальная конфигурация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Финальная конфигурация</w:t>
      </w:r>
    </w:p>
    <w:bookmarkEnd w:id="58"/>
    <w:bookmarkStart w:id="63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Я настроила доступ к службам telnet, imap, pop3 и smtp:</w:t>
      </w:r>
    </w:p>
    <w:p>
      <w:pPr>
        <w:pStyle w:val="BodyText"/>
      </w:pPr>
      <w:r>
        <w:t xml:space="preserve">– telnet добавлен через командную строку;</w:t>
      </w:r>
      <w:r>
        <w:br/>
      </w:r>
      <w:r>
        <w:t xml:space="preserve">– imap, pop3 и smtp включены через графический интерфейс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</w:p>
    <w:p>
      <w:pPr>
        <w:pStyle w:val="BodyText"/>
      </w:pPr>
      <w:r>
        <w:t xml:space="preserve">Изменения сохранены как постоянные, и будут активны после перезагрузки системы.</w:t>
      </w:r>
    </w:p>
    <w:p>
      <w:pPr>
        <w:pStyle w:val="CaptionedFigure"/>
      </w:pPr>
      <w:bookmarkStart w:id="62" w:name="fig:009"/>
      <w:r>
        <w:drawing>
          <wp:inline>
            <wp:extent cx="5334000" cy="2715617"/>
            <wp:effectExtent b="0" l="0" r="0" t="0"/>
            <wp:docPr descr="Рис. 9: Финальная конфигурация" title="" id="60" name="Picture"/>
            <a:graphic>
              <a:graphicData uri="http://schemas.openxmlformats.org/drawingml/2006/picture">
                <pic:pic>
                  <pic:nvPicPr>
                    <pic:cNvPr descr="Screenshot_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9: Финальная конфигурация</w:t>
      </w:r>
    </w:p>
    <w:bookmarkEnd w:id="63"/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служба должна быть запущена перед началом работы с менеджером конфигурации брандмауэра firewall-config?</w:t>
      </w:r>
      <w:r>
        <w:br/>
      </w:r>
      <w:r>
        <w:t xml:space="preserve">Перед запуском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должна быть запущена служба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добавить UDP-порт 2355 в конфигурацию брандмауэра в зоне по умолчанию?</w:t>
      </w:r>
      <w:r>
        <w:br/>
      </w:r>
      <w:r>
        <w:t xml:space="preserve">Для добавления порта используется команда:</w:t>
      </w:r>
      <w:r>
        <w:br/>
      </w:r>
      <w:r>
        <w:rPr>
          <w:rStyle w:val="VerbatimChar"/>
        </w:rPr>
        <w:t xml:space="preserve">firewall-cmd --add-port=2355/udp --permanent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показать всю конфигурацию брандмауэра во всех зонах?</w:t>
      </w:r>
      <w:r>
        <w:br/>
      </w:r>
      <w:r>
        <w:t xml:space="preserve">Для отображения полной конфигурации используется команда:</w:t>
      </w:r>
      <w:r>
        <w:br/>
      </w:r>
      <w:r>
        <w:rPr>
          <w:rStyle w:val="VerbatimChar"/>
        </w:rPr>
        <w:t xml:space="preserve">firewall-cmd --list-all-zones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удалить службу vnc-server из текущей конфигурации брандмауэра?</w:t>
      </w:r>
      <w:r>
        <w:br/>
      </w:r>
      <w:r>
        <w:t xml:space="preserve">Удаление службы выполняется командой:</w:t>
      </w:r>
      <w:r>
        <w:br/>
      </w:r>
      <w:r>
        <w:rPr>
          <w:rStyle w:val="VerbatimChar"/>
        </w:rPr>
        <w:t xml:space="preserve">firewall-cmd --remove-service=vnc-server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firewall-cmd позволяет активировать новую конфигурацию, добавленную опцией –permanent?</w:t>
      </w:r>
      <w:r>
        <w:br/>
      </w:r>
      <w:r>
        <w:t xml:space="preserve">Чтобы применить постоянные изменения, используется команда:</w:t>
      </w:r>
      <w:r>
        <w:br/>
      </w:r>
      <w:r>
        <w:rPr>
          <w:rStyle w:val="VerbatimChar"/>
        </w:rPr>
        <w:t xml:space="preserve">firewall-cmd --reload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br/>
      </w:r>
      <w:r>
        <w:t xml:space="preserve">Проверка активной конфигурации выполняется командой:</w:t>
      </w:r>
      <w:r>
        <w:br/>
      </w:r>
      <w:r>
        <w:rPr>
          <w:rStyle w:val="VerbatimChar"/>
        </w:rPr>
        <w:t xml:space="preserve">firewall-cmd --list-all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добавить интерфейс eno1 в зону public?</w:t>
      </w:r>
      <w:r>
        <w:br/>
      </w:r>
      <w:r>
        <w:t xml:space="preserve">Добавление интерфейса в зону выполняется командой:</w:t>
      </w:r>
      <w:r>
        <w:br/>
      </w:r>
      <w:r>
        <w:rPr>
          <w:rStyle w:val="VerbatimChar"/>
        </w:rPr>
        <w:t xml:space="preserve">firewall-cmd --zone=public --add-interface=eno1 --permanent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br/>
      </w:r>
      <w:r>
        <w:t xml:space="preserve">Если зона не указана, интерфейс будет добавлен в</w:t>
      </w:r>
      <w:r>
        <w:t xml:space="preserve"> </w:t>
      </w:r>
      <w:r>
        <w:rPr>
          <w:bCs/>
          <w:b/>
        </w:rPr>
        <w:t xml:space="preserve">зону по умолчанию</w:t>
      </w:r>
      <w:r>
        <w:t xml:space="preserve"> </w:t>
      </w:r>
      <w:r>
        <w:t xml:space="preserve">(default zone), обычно это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результате выполнения лабораторной работы я получила практические навыки управления брандмауэром Linux с помощью утилит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  <w:r>
        <w:br/>
      </w:r>
      <w:r>
        <w:t xml:space="preserve">Были выполнены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определение активной зоны и просмотр доступных зон и служб;</w:t>
      </w:r>
    </w:p>
    <w:p>
      <w:pPr>
        <w:numPr>
          <w:ilvl w:val="0"/>
          <w:numId w:val="1002"/>
        </w:numPr>
        <w:pStyle w:val="Compact"/>
      </w:pPr>
      <w:r>
        <w:t xml:space="preserve">сравнение конфигурации зоны по умолчанию с явным указанием зоны;</w:t>
      </w:r>
    </w:p>
    <w:p>
      <w:pPr>
        <w:numPr>
          <w:ilvl w:val="0"/>
          <w:numId w:val="1002"/>
        </w:numPr>
        <w:pStyle w:val="Compact"/>
      </w:pPr>
      <w:r>
        <w:t xml:space="preserve">добавление сервиса в конфигурацию времени выполнения и в постоянную конфигурацию;</w:t>
      </w:r>
    </w:p>
    <w:p>
      <w:pPr>
        <w:numPr>
          <w:ilvl w:val="0"/>
          <w:numId w:val="1002"/>
        </w:numPr>
        <w:pStyle w:val="Compact"/>
      </w:pPr>
      <w:r>
        <w:t xml:space="preserve">объяснение различий между runtime- и permanent-настройками;</w:t>
      </w:r>
    </w:p>
    <w:p>
      <w:pPr>
        <w:numPr>
          <w:ilvl w:val="0"/>
          <w:numId w:val="1002"/>
        </w:numPr>
        <w:pStyle w:val="Compact"/>
      </w:pPr>
      <w:r>
        <w:t xml:space="preserve">добавление сетевых портов в брандмауэр;</w:t>
      </w:r>
    </w:p>
    <w:p>
      <w:pPr>
        <w:numPr>
          <w:ilvl w:val="0"/>
          <w:numId w:val="1002"/>
        </w:numPr>
        <w:pStyle w:val="Compact"/>
      </w:pPr>
      <w:r>
        <w:t xml:space="preserve">применение изменений и проверка итоговой конфигурации;</w:t>
      </w:r>
    </w:p>
    <w:p>
      <w:pPr>
        <w:numPr>
          <w:ilvl w:val="0"/>
          <w:numId w:val="1002"/>
        </w:numPr>
        <w:pStyle w:val="Compact"/>
      </w:pPr>
      <w:r>
        <w:t xml:space="preserve">использование графического интерфейса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для управления службами и портами.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Анна Саенко</dc:creator>
  <dc:language>ru-RU</dc:language>
  <cp:keywords/>
  <dcterms:created xsi:type="dcterms:W3CDTF">2025-11-07T07:10:14Z</dcterms:created>
  <dcterms:modified xsi:type="dcterms:W3CDTF">2025-11-07T07:10:14Z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