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7B6" w:rsidRPr="000046DE" w:rsidRDefault="00C367B6" w:rsidP="00C57F17">
      <w:pPr>
        <w:pStyle w:val="1"/>
        <w:numPr>
          <w:ilvl w:val="0"/>
          <w:numId w:val="0"/>
        </w:numPr>
        <w:ind w:left="432" w:hanging="432"/>
      </w:pPr>
      <w:r w:rsidRPr="000046DE">
        <w:t>Введение</w:t>
      </w:r>
    </w:p>
    <w:p w:rsidR="009C166E" w:rsidRDefault="00C367B6" w:rsidP="00C367B6">
      <w:r w:rsidRPr="000046DE">
        <w:t>Стеганогра</w:t>
      </w:r>
      <w:r>
        <w:t>ф</w:t>
      </w:r>
      <w:r w:rsidRPr="000046DE">
        <w:t>ия. История. Применение</w:t>
      </w:r>
    </w:p>
    <w:p w:rsidR="009C166E" w:rsidRDefault="009C166E" w:rsidP="009C166E">
      <w:r>
        <w:br w:type="page"/>
      </w:r>
    </w:p>
    <w:p w:rsidR="00C367B6" w:rsidRPr="000046DE" w:rsidRDefault="00C367B6" w:rsidP="00C57F17">
      <w:pPr>
        <w:pStyle w:val="1"/>
      </w:pPr>
      <w:r>
        <w:lastRenderedPageBreak/>
        <w:t>Вейвлет-преобразования</w:t>
      </w:r>
    </w:p>
    <w:p w:rsidR="00C367B6" w:rsidRDefault="00C367B6" w:rsidP="00C57F17">
      <w:pPr>
        <w:pStyle w:val="2"/>
      </w:pPr>
      <w:r w:rsidRPr="00C57F17">
        <w:t>Общая</w:t>
      </w:r>
      <w:r>
        <w:t xml:space="preserve"> теория</w:t>
      </w:r>
    </w:p>
    <w:p w:rsidR="009C0CAE" w:rsidRDefault="009C0CAE" w:rsidP="005957B7">
      <w:r w:rsidRPr="005957B7">
        <w:t>Традиционно для анализа временных рядов используется преобразование Фурье, дающее разложение исследуемого временного процесса </w:t>
      </w:r>
      <w:r w:rsidRPr="005957B7">
        <w:rPr>
          <w:i/>
        </w:rPr>
        <w:t>f(t)</w:t>
      </w:r>
      <w:r w:rsidRPr="005957B7">
        <w:t> в ряд по тригонометрическим функциям, или в более общей форме записи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957B7" w:rsidTr="009E6C7A">
        <w:tc>
          <w:tcPr>
            <w:tcW w:w="4785" w:type="dxa"/>
          </w:tcPr>
          <w:p w:rsidR="005957B7" w:rsidRPr="009E6C7A" w:rsidRDefault="005957B7" w:rsidP="009E6C7A">
            <w:pPr>
              <w:ind w:firstLine="0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int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.</m:t>
                    </m:r>
                  </m:e>
                </m:nary>
              </m:oMath>
            </m:oMathPara>
          </w:p>
        </w:tc>
        <w:tc>
          <w:tcPr>
            <w:tcW w:w="4786" w:type="dxa"/>
          </w:tcPr>
          <w:p w:rsidR="005957B7" w:rsidRPr="005957B7" w:rsidRDefault="005957B7" w:rsidP="009E6C7A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9C0CAE" w:rsidRPr="005957B7" w:rsidRDefault="009C0CAE" w:rsidP="005957B7">
      <w:r w:rsidRPr="005957B7">
        <w:t>Коэффициенты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957B7">
        <w:t> являются амплитудами гармонических колебаний соответствующей частоты и определяются формулой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957B7" w:rsidTr="009E6C7A">
        <w:tc>
          <w:tcPr>
            <w:tcW w:w="4785" w:type="dxa"/>
          </w:tcPr>
          <w:p w:rsidR="005957B7" w:rsidRPr="005957B7" w:rsidRDefault="005957B7" w:rsidP="009E6C7A">
            <w:pPr>
              <w:ind w:firstLine="0"/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int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oMath>
            <w:r w:rsidRPr="005957B7">
              <w:rPr>
                <w:rFonts w:eastAsiaTheme="minorEastAsia"/>
              </w:rPr>
              <w:t>.</w:t>
            </w:r>
          </w:p>
        </w:tc>
        <w:tc>
          <w:tcPr>
            <w:tcW w:w="4786" w:type="dxa"/>
          </w:tcPr>
          <w:p w:rsidR="005957B7" w:rsidRDefault="005957B7" w:rsidP="009E6C7A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:rsidR="009C0CAE" w:rsidRPr="005957B7" w:rsidRDefault="009C0CAE" w:rsidP="005957B7">
      <w:r w:rsidRPr="005957B7">
        <w:t>Множество функций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int</m:t>
            </m:r>
          </m:sup>
        </m:sSup>
      </m:oMath>
      <w:r w:rsidRPr="005957B7">
        <w:t> образует ортонормированный базис пространства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>(0,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2π</m:t>
        </m:r>
      </m:oMath>
      <w:r w:rsidR="005957B7" w:rsidRPr="005957B7">
        <w:rPr>
          <w:rFonts w:eastAsiaTheme="minorEastAsia"/>
        </w:rPr>
        <w:t>)</w:t>
      </w:r>
      <w:r w:rsidR="00957D14" w:rsidRPr="00957D14">
        <w:rPr>
          <w:rFonts w:eastAsiaTheme="minorEastAsia"/>
        </w:rPr>
        <w:t xml:space="preserve">, </w:t>
      </w:r>
      <w:r w:rsidR="00957D14">
        <w:rPr>
          <w:rFonts w:eastAsiaTheme="minorEastAsia"/>
        </w:rPr>
        <w:t xml:space="preserve">которое является пространством определенных на </w:t>
      </w:r>
      <m:oMath>
        <m:r>
          <w:rPr>
            <w:rFonts w:ascii="Cambria Math" w:hAnsi="Cambria Math"/>
          </w:rPr>
          <m:t>(0, 2π</m:t>
        </m:r>
      </m:oMath>
      <w:r w:rsidR="00957D14" w:rsidRPr="005957B7">
        <w:rPr>
          <w:rFonts w:eastAsiaTheme="minorEastAsia"/>
        </w:rPr>
        <w:t>)</w:t>
      </w:r>
      <w:r w:rsidR="00957D14">
        <w:rPr>
          <w:rFonts w:eastAsiaTheme="minorEastAsia"/>
        </w:rPr>
        <w:t xml:space="preserve"> функций, действительных, ограниченных на </w:t>
      </w:r>
      <m:oMath>
        <m:r>
          <w:rPr>
            <w:rFonts w:ascii="Cambria Math" w:hAnsi="Cambria Math"/>
          </w:rPr>
          <m:t>(0, 2π</m:t>
        </m:r>
      </m:oMath>
      <w:r w:rsidR="00957D14" w:rsidRPr="005957B7">
        <w:rPr>
          <w:rFonts w:eastAsiaTheme="minorEastAsia"/>
        </w:rPr>
        <w:t>)</w:t>
      </w:r>
      <w:r w:rsidR="00957D14">
        <w:rPr>
          <w:rFonts w:eastAsiaTheme="minorEastAsia"/>
        </w:rPr>
        <w:t xml:space="preserve"> и непрерывных всюду за исключением конечного числа точек.</w:t>
      </w:r>
    </w:p>
    <w:p w:rsidR="009C0CAE" w:rsidRPr="005957B7" w:rsidRDefault="009C0CAE" w:rsidP="005957B7">
      <w:r w:rsidRPr="005957B7">
        <w:t xml:space="preserve">Аппарат </w:t>
      </w:r>
      <w:proofErr w:type="gramStart"/>
      <w:r w:rsidRPr="005957B7">
        <w:t>Фурье-преобразований</w:t>
      </w:r>
      <w:proofErr w:type="gramEnd"/>
      <w:r w:rsidRPr="005957B7">
        <w:t xml:space="preserve"> дает достаточно простые для расчетов формулы и прозрачную интерпретацию результатов, но </w:t>
      </w:r>
      <w:r w:rsidR="009E6C7A">
        <w:t>имеет</w:t>
      </w:r>
      <w:r w:rsidRPr="005957B7">
        <w:t xml:space="preserve"> некоторы</w:t>
      </w:r>
      <w:r w:rsidR="009E6C7A">
        <w:t>е</w:t>
      </w:r>
      <w:r w:rsidRPr="005957B7">
        <w:t xml:space="preserve"> недостатк</w:t>
      </w:r>
      <w:r w:rsidR="009E6C7A">
        <w:t>и</w:t>
      </w:r>
      <w:r w:rsidRPr="005957B7">
        <w:t xml:space="preserve">. Преобразование, например, не отличает сигнал, являющийся суммой двух синусоид, от ситуации последовательного включения синусоид, не дает информации о преимущественном распределении частот во времени, может дать неверные результаты для сигналов с участками резкого изменения. </w:t>
      </w:r>
      <w:proofErr w:type="spellStart"/>
      <w:r w:rsidRPr="005957B7">
        <w:t>Ис</w:t>
      </w:r>
      <w:r w:rsidR="009E6C7A" w:rsidRPr="005957B7">
        <w:t>р</w:t>
      </w:r>
      <w:r w:rsidRPr="005957B7">
        <w:t>следуемые</w:t>
      </w:r>
      <w:proofErr w:type="spellEnd"/>
      <w:r w:rsidRPr="005957B7">
        <w:t xml:space="preserve"> ряды также далеко не всегда удовлетворяют требованию </w:t>
      </w:r>
      <w:proofErr w:type="spellStart"/>
      <w:r w:rsidRPr="005957B7">
        <w:t>пеиодичности</w:t>
      </w:r>
      <w:proofErr w:type="spellEnd"/>
      <w:r w:rsidRPr="005957B7">
        <w:t xml:space="preserve"> и более того, как правило, заданы на ограниченном отрезке времени.</w:t>
      </w:r>
    </w:p>
    <w:p w:rsidR="009C0CAE" w:rsidRPr="005957B7" w:rsidRDefault="009C0CAE" w:rsidP="005957B7">
      <w:r w:rsidRPr="005957B7">
        <w:t xml:space="preserve">Основы вейвлет-анализа были разработаны в середине 80-х годов </w:t>
      </w:r>
      <w:proofErr w:type="spellStart"/>
      <w:r w:rsidRPr="005957B7">
        <w:t>Гроссманом</w:t>
      </w:r>
      <w:proofErr w:type="spellEnd"/>
      <w:r w:rsidRPr="005957B7">
        <w:t xml:space="preserve"> и </w:t>
      </w:r>
      <w:proofErr w:type="spellStart"/>
      <w:r w:rsidRPr="005957B7">
        <w:t>Морле</w:t>
      </w:r>
      <w:proofErr w:type="spellEnd"/>
      <w:r w:rsidRPr="005957B7">
        <w:t xml:space="preserve"> как альтернатива преобразованию Фурье для исследования временных (пространственных) рядов с выраженной неоднородностью. В отличие от преобразования Фурье, локализующего частоты, но не дающего временного разрешения процесса</w:t>
      </w:r>
      <w:r w:rsidR="009E6C7A">
        <w:t>,</w:t>
      </w:r>
      <w:r w:rsidRPr="005957B7">
        <w:t xml:space="preserve"> вейвлет-преобразование, обладающее самонастраивающимся подвижным частотно-временным окном, одинаково хорошо выявляет как </w:t>
      </w:r>
      <w:proofErr w:type="gramStart"/>
      <w:r w:rsidRPr="005957B7">
        <w:t>низко-частотные</w:t>
      </w:r>
      <w:proofErr w:type="gramEnd"/>
      <w:r w:rsidRPr="005957B7">
        <w:t xml:space="preserve">, так и высокочастотные характеристики сигнала на разных временных масштабах. По этой причине вейвлет-анализ часто сравнивают с "математическим микроскопом", вскрывающим внутреннюю структуру </w:t>
      </w:r>
      <w:proofErr w:type="gramStart"/>
      <w:r w:rsidRPr="005957B7">
        <w:t>существенно неоднородных</w:t>
      </w:r>
      <w:proofErr w:type="gramEnd"/>
      <w:r w:rsidRPr="005957B7">
        <w:t xml:space="preserve"> объектов.</w:t>
      </w:r>
    </w:p>
    <w:p w:rsidR="009C0CAE" w:rsidRPr="009E6C7A" w:rsidRDefault="009C0CAE" w:rsidP="005957B7">
      <w:r w:rsidRPr="009E6C7A">
        <w:rPr>
          <w:highlight w:val="lightGray"/>
        </w:rPr>
        <w:lastRenderedPageBreak/>
        <w:t xml:space="preserve">Указанная универсальность обеспечила вейвлет-анализу широкое использование в самых различных областях знаний. Семейства анализирующих функций, называемых </w:t>
      </w:r>
      <w:proofErr w:type="spellStart"/>
      <w:r w:rsidRPr="009E6C7A">
        <w:rPr>
          <w:highlight w:val="lightGray"/>
        </w:rPr>
        <w:t>вейвлетами</w:t>
      </w:r>
      <w:proofErr w:type="spellEnd"/>
      <w:r w:rsidRPr="009E6C7A">
        <w:rPr>
          <w:highlight w:val="lightGray"/>
        </w:rPr>
        <w:t>, применяются при анализе изображений различной природы, для изучения структуры турбулентных полей, для сжатия больших объемов информации, в задачах</w:t>
      </w:r>
      <w:r w:rsidRPr="009E6C7A">
        <w:rPr>
          <w:rFonts w:ascii="Verdana" w:hAnsi="Verdana"/>
          <w:sz w:val="20"/>
          <w:szCs w:val="20"/>
          <w:highlight w:val="lightGray"/>
        </w:rPr>
        <w:t xml:space="preserve"> </w:t>
      </w:r>
      <w:r w:rsidRPr="009E6C7A">
        <w:rPr>
          <w:highlight w:val="lightGray"/>
        </w:rPr>
        <w:t>распознавания образов, при обработке и синтезе сигналов, например, речевых, для определения характеристик фрактальных объектов.</w:t>
      </w:r>
    </w:p>
    <w:p w:rsidR="009C0CAE" w:rsidRPr="009E6C7A" w:rsidRDefault="009C0CAE" w:rsidP="009E6C7A">
      <w:r w:rsidRPr="009E6C7A">
        <w:t>Подобно тому, как в основе аппарата преобразований Фурье лежит единственная функция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>it</m:t>
            </m:r>
          </m:sup>
        </m:sSup>
      </m:oMath>
      <w:r w:rsidRPr="009E6C7A">
        <w:t>, порождающая ортонормированный базис пространства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>(0, 2π</m:t>
        </m:r>
      </m:oMath>
      <w:r w:rsidR="009E6C7A">
        <w:rPr>
          <w:rFonts w:eastAsiaTheme="minorEastAsia"/>
        </w:rPr>
        <w:t>)</w:t>
      </w:r>
      <w:r w:rsidRPr="009E6C7A">
        <w:t> путем масштабного преобразования, так и вейвлет-преобразование строится на основе единственной базисной функции</w:t>
      </w:r>
      <w:proofErr w:type="gramStart"/>
      <w:r w:rsidRPr="009E6C7A">
        <w:t> </w:t>
      </w:r>
      <m:oMath>
        <m:r>
          <w:rPr>
            <w:rFonts w:ascii="Cambria Math" w:hAnsi="Cambria Math"/>
          </w:rPr>
          <m:t>φ(t)</m:t>
        </m:r>
      </m:oMath>
      <w:r w:rsidRPr="009E6C7A">
        <w:t xml:space="preserve">, </w:t>
      </w:r>
      <w:proofErr w:type="gramEnd"/>
      <w:r w:rsidRPr="009E6C7A">
        <w:t>принадлежащей пространству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2 </m:t>
            </m:r>
          </m:sup>
        </m:sSup>
        <m:r>
          <w:rPr>
            <w:rFonts w:ascii="Cambria Math" w:hAnsi="Cambria Math"/>
          </w:rPr>
          <m:t>(R</m:t>
        </m:r>
      </m:oMath>
      <w:r w:rsidR="006F1897">
        <w:rPr>
          <w:rFonts w:eastAsiaTheme="minorEastAsia"/>
        </w:rPr>
        <w:t>)</w:t>
      </w:r>
      <w:r w:rsidR="006F1897" w:rsidRPr="009E6C7A">
        <w:t> </w:t>
      </w:r>
      <w:r w:rsidRPr="009E6C7A">
        <w:t>, т.е. всей числовой оси.</w:t>
      </w:r>
    </w:p>
    <w:p w:rsidR="009C0CAE" w:rsidRPr="009E6C7A" w:rsidRDefault="009C0CAE" w:rsidP="009E6C7A">
      <w:r w:rsidRPr="009E6C7A">
        <w:t xml:space="preserve">В западной литературе за этой функцией закрепилось название "вейвлет", что означает "маленькая волна", </w:t>
      </w:r>
      <w:proofErr w:type="gramStart"/>
      <w:r w:rsidRPr="009E6C7A">
        <w:t>в</w:t>
      </w:r>
      <w:proofErr w:type="gramEnd"/>
      <w:r w:rsidRPr="009E6C7A">
        <w:t xml:space="preserve"> </w:t>
      </w:r>
      <w:proofErr w:type="gramStart"/>
      <w:r w:rsidRPr="009E6C7A">
        <w:t>отечественной</w:t>
      </w:r>
      <w:proofErr w:type="gramEnd"/>
      <w:r w:rsidRPr="009E6C7A">
        <w:t xml:space="preserve"> иногда ее называют "всплеском", отражая в этом названии и локализацию, и осцилляционный характер поведения.</w:t>
      </w:r>
    </w:p>
    <w:p w:rsidR="009C0CAE" w:rsidRPr="009E6C7A" w:rsidRDefault="009C0CAE" w:rsidP="009E6C7A">
      <w:r w:rsidRPr="009E6C7A">
        <w:t>При конструировании базисной анализирующей функции</w:t>
      </w:r>
      <w:proofErr w:type="gramStart"/>
      <w:r w:rsidRPr="009E6C7A">
        <w:t> </w:t>
      </w:r>
      <m:oMath>
        <m:r>
          <w:rPr>
            <w:rFonts w:ascii="Cambria Math" w:hAnsi="Cambria Math"/>
          </w:rPr>
          <m:t>φ(t)</m:t>
        </m:r>
      </m:oMath>
      <w:r w:rsidRPr="009E6C7A">
        <w:t> </w:t>
      </w:r>
      <w:proofErr w:type="gramEnd"/>
      <w:r w:rsidRPr="009E6C7A">
        <w:t>должны выполняться следующие необходимые условия.</w:t>
      </w:r>
    </w:p>
    <w:p w:rsidR="009C0CAE" w:rsidRPr="006F1897" w:rsidRDefault="009C0CAE" w:rsidP="006F1897">
      <w:pPr>
        <w:pStyle w:val="a3"/>
        <w:numPr>
          <w:ilvl w:val="0"/>
          <w:numId w:val="7"/>
        </w:numPr>
      </w:pPr>
      <w:r w:rsidRPr="009E6C7A">
        <w:t xml:space="preserve">Локализация - вейвлет должен быть локализован вблизи нуля </w:t>
      </w:r>
      <w:proofErr w:type="gramStart"/>
      <w:r w:rsidRPr="009E6C7A">
        <w:t>аргумента</w:t>
      </w:r>
      <w:proofErr w:type="gramEnd"/>
      <w:r w:rsidRPr="009E6C7A">
        <w:t xml:space="preserve"> как во временном, так и в частотном пространстве.</w:t>
      </w:r>
    </w:p>
    <w:p w:rsidR="006F1897" w:rsidRDefault="006F1897" w:rsidP="006F1897">
      <w:pPr>
        <w:pStyle w:val="a3"/>
        <w:numPr>
          <w:ilvl w:val="0"/>
          <w:numId w:val="7"/>
        </w:numPr>
      </w:pPr>
      <w:r>
        <w:t>Нулевое среднее:</w:t>
      </w:r>
    </w:p>
    <w:p w:rsidR="009C0CAE" w:rsidRPr="006F1897" w:rsidRDefault="006F1897" w:rsidP="006F1897">
      <w:pPr>
        <w:ind w:left="1069" w:firstLine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  <m:r>
                <w:rPr>
                  <w:rFonts w:ascii="Cambria Math" w:hAnsi="Cambria Math"/>
                  <w:lang w:val="en-US"/>
                </w:rPr>
                <m:t>=0.</m:t>
              </m:r>
            </m:e>
          </m:nary>
        </m:oMath>
      </m:oMathPara>
    </w:p>
    <w:p w:rsidR="006F1897" w:rsidRDefault="006F1897" w:rsidP="006F1897">
      <w:pPr>
        <w:pStyle w:val="a3"/>
        <w:numPr>
          <w:ilvl w:val="0"/>
          <w:numId w:val="7"/>
        </w:numPr>
        <w:rPr>
          <w:rFonts w:eastAsiaTheme="minorEastAsia"/>
        </w:rPr>
      </w:pPr>
      <w:r w:rsidRPr="006F1897">
        <w:rPr>
          <w:rFonts w:eastAsiaTheme="minorEastAsia"/>
        </w:rPr>
        <w:t>Как следствие, вейвлет должен быть знакопеременной функцией.</w:t>
      </w:r>
    </w:p>
    <w:p w:rsidR="006F1897" w:rsidRDefault="006F1897" w:rsidP="006F1897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Ограниченность:</w:t>
      </w:r>
    </w:p>
    <w:p w:rsidR="006F1897" w:rsidRPr="006F1897" w:rsidRDefault="006F1897" w:rsidP="006F1897">
      <w:pPr>
        <w:pStyle w:val="a3"/>
        <w:ind w:left="1819" w:firstLine="0"/>
        <w:rPr>
          <w:rFonts w:eastAsiaTheme="minorEastAsia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  <m:r>
                <w:rPr>
                  <w:rFonts w:ascii="Cambria Math" w:hAnsi="Cambria Math"/>
                </w:rPr>
                <m:t>&lt;∞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:rsidR="009C0CAE" w:rsidRPr="006F1897" w:rsidRDefault="009C0CAE" w:rsidP="006F1897">
      <w:pPr>
        <w:pStyle w:val="a3"/>
        <w:numPr>
          <w:ilvl w:val="0"/>
          <w:numId w:val="7"/>
        </w:numPr>
        <w:rPr>
          <w:rFonts w:eastAsiaTheme="minorEastAsia"/>
        </w:rPr>
      </w:pPr>
      <w:r w:rsidRPr="006F1897">
        <w:rPr>
          <w:rFonts w:eastAsiaTheme="minorEastAsia"/>
        </w:rPr>
        <w:t>Вейвлет должен быть достаточно быстро убывающей функцией временной (пространственной) переменной.</w:t>
      </w:r>
    </w:p>
    <w:p w:rsidR="009C0CAE" w:rsidRPr="006F1897" w:rsidRDefault="009C0CAE" w:rsidP="006F1897">
      <w:r w:rsidRPr="006F1897">
        <w:t xml:space="preserve">Базис одномерного дискретного вейвлет-преобразования (ДВП) строится на основе </w:t>
      </w:r>
      <w:proofErr w:type="spellStart"/>
      <w:r w:rsidRPr="006F1897">
        <w:t>вейвлета</w:t>
      </w:r>
      <w:proofErr w:type="spellEnd"/>
      <w:proofErr w:type="gramStart"/>
      <w:r w:rsidRPr="006F1897">
        <w:t> </w:t>
      </w:r>
      <m:oMath>
        <m:r>
          <w:rPr>
            <w:rFonts w:ascii="Cambria Math" w:hAnsi="Cambria Math"/>
          </w:rPr>
          <m:t>φ(t)</m:t>
        </m:r>
      </m:oMath>
      <w:r w:rsidR="006F1897" w:rsidRPr="009E6C7A">
        <w:t> </w:t>
      </w:r>
      <w:r w:rsidRPr="006F1897">
        <w:t> </w:t>
      </w:r>
      <w:proofErr w:type="gramEnd"/>
      <w:r w:rsidRPr="006F1897">
        <w:t>посредством операций сдвигов и растяжений вдоль оси </w:t>
      </w:r>
      <m:oMath>
        <m:r>
          <w:rPr>
            <w:rFonts w:ascii="Cambria Math" w:hAnsi="Cambria Math"/>
          </w:rPr>
          <m:t>t</m:t>
        </m:r>
      </m:oMath>
      <w:r w:rsidRPr="006F1897">
        <w:t>. Вводя аналог синусоидальной частоты и принимая для простоты в качестве ее значений степени двойки, получаем для функций базиса </w:t>
      </w:r>
      <w:r w:rsidRPr="006F1897">
        <w:t>y</w:t>
      </w:r>
      <w:proofErr w:type="spellStart"/>
      <w:r w:rsidRPr="006F1897">
        <w:t>jk</w:t>
      </w:r>
      <w:proofErr w:type="spellEnd"/>
      <w:r w:rsidRPr="006F1897">
        <w:t>(t)= 2j/2</w:t>
      </w:r>
      <w:r w:rsidRPr="006F1897">
        <w:t>y</w:t>
      </w:r>
      <w:r w:rsidRPr="006F1897">
        <w:t>(2jt-k)</w:t>
      </w:r>
    </w:p>
    <w:p w:rsidR="009C0CAE" w:rsidRPr="006F1897" w:rsidRDefault="009C0CAE" w:rsidP="006F1897">
      <w:r w:rsidRPr="006F1897">
        <w:t>Базис нормирован, если вейвлет имеет единичную норму.</w:t>
      </w:r>
    </w:p>
    <w:p w:rsidR="009C0CAE" w:rsidRPr="006F1897" w:rsidRDefault="009C0CAE" w:rsidP="006F1897">
      <w:r w:rsidRPr="006F1897">
        <w:lastRenderedPageBreak/>
        <w:t>Вейвлет называется ортогональным, если семейство {</w:t>
      </w:r>
      <w:r w:rsidRPr="006F1897">
        <w:t>y</w:t>
      </w:r>
      <w:proofErr w:type="spellStart"/>
      <w:r w:rsidRPr="006F1897">
        <w:t>jk</w:t>
      </w:r>
      <w:proofErr w:type="spellEnd"/>
      <w:r w:rsidRPr="006F1897">
        <w:t>} представляет ортонормированный базис функционального пространства L2(R), т.е. &lt;</w:t>
      </w:r>
      <w:r w:rsidRPr="006F1897">
        <w:t>y</w:t>
      </w:r>
      <w:proofErr w:type="spellStart"/>
      <w:r w:rsidRPr="006F1897">
        <w:t>jk</w:t>
      </w:r>
      <w:proofErr w:type="spellEnd"/>
      <w:r w:rsidRPr="006F1897">
        <w:t>,</w:t>
      </w:r>
      <w:r w:rsidRPr="006F1897">
        <w:t>y</w:t>
      </w:r>
      <w:proofErr w:type="spellStart"/>
      <w:r w:rsidRPr="006F1897">
        <w:t>lm</w:t>
      </w:r>
      <w:proofErr w:type="spellEnd"/>
      <w:r w:rsidRPr="006F1897">
        <w:t>&gt;=</w:t>
      </w:r>
      <w:r w:rsidRPr="006F1897">
        <w:t>d</w:t>
      </w:r>
      <w:proofErr w:type="spellStart"/>
      <w:r w:rsidRPr="006F1897">
        <w:t>jl</w:t>
      </w:r>
      <w:proofErr w:type="spellEnd"/>
      <w:r w:rsidRPr="006F1897">
        <w:t> </w:t>
      </w:r>
      <w:r w:rsidRPr="006F1897">
        <w:t>d</w:t>
      </w:r>
      <w:proofErr w:type="spellStart"/>
      <w:r w:rsidRPr="006F1897">
        <w:t>km</w:t>
      </w:r>
      <w:proofErr w:type="spellEnd"/>
      <w:r w:rsidRPr="006F1897">
        <w:t>. В этом случае любая функция f</w:t>
      </w:r>
      <w:r w:rsidRPr="006F1897">
        <w:t>О</w:t>
      </w:r>
      <w:r w:rsidRPr="006F1897">
        <w:t> L2(R) может быть представлена в виде ряда</w:t>
      </w:r>
    </w:p>
    <w:p w:rsidR="009C0CAE" w:rsidRDefault="009C0CAE" w:rsidP="009C0CAE">
      <w:pPr>
        <w:pStyle w:val="c"/>
        <w:spacing w:after="40" w:afterAutospacing="0"/>
        <w:ind w:left="567" w:right="567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524000" cy="495300"/>
            <wp:effectExtent l="0" t="0" r="0" b="0"/>
            <wp:docPr id="10" name="Рисунок 10" descr="https://www.krsu.edu.kg/vestnik/2002/v2/frl/a15_f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krsu.edu.kg/vestnik/2002/v2/frl/a15_f0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</w:rPr>
        <w:br/>
        <w:t>где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2076450" cy="485775"/>
            <wp:effectExtent l="0" t="0" r="0" b="9525"/>
            <wp:docPr id="9" name="Рисунок 9" descr="https://www.krsu.edu.kg/vestnik/2002/v2/frl/a15_f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krsu.edu.kg/vestnik/2002/v2/frl/a15_f0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AE" w:rsidRDefault="009C0CAE" w:rsidP="009C0CAE">
      <w:pPr>
        <w:pStyle w:val="a9"/>
        <w:spacing w:after="40" w:afterAutospacing="0"/>
        <w:ind w:left="567" w:right="567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Непрерывное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вейвлет-преобразование (НВП) строится аналогичным образом с помощью непрерывных масштабных преобразований и переносов </w:t>
      </w:r>
      <w:proofErr w:type="spellStart"/>
      <w:r>
        <w:rPr>
          <w:rFonts w:ascii="Verdana" w:hAnsi="Verdana"/>
          <w:color w:val="000000"/>
          <w:sz w:val="20"/>
          <w:szCs w:val="20"/>
        </w:rPr>
        <w:t>вейвлета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fsymb"/>
          <w:rFonts w:ascii="Symbol" w:eastAsiaTheme="majorEastAsia" w:hAnsi="Symbol"/>
          <w:color w:val="000000"/>
          <w:sz w:val="20"/>
          <w:szCs w:val="20"/>
        </w:rPr>
        <w:t></w:t>
      </w:r>
      <w:r>
        <w:rPr>
          <w:rFonts w:ascii="Verdana" w:hAnsi="Verdana"/>
          <w:i/>
          <w:iCs/>
          <w:color w:val="000000"/>
          <w:sz w:val="20"/>
          <w:szCs w:val="20"/>
        </w:rPr>
        <w:t>(t)</w:t>
      </w:r>
      <w:r>
        <w:rPr>
          <w:rFonts w:ascii="Verdana" w:hAnsi="Verdana"/>
          <w:color w:val="000000"/>
          <w:sz w:val="20"/>
          <w:szCs w:val="20"/>
        </w:rPr>
        <w:t> с произвольными значениями масштабного коэффициента </w:t>
      </w: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 и параметра сдвига </w:t>
      </w:r>
      <w:r>
        <w:rPr>
          <w:rFonts w:ascii="Verdana" w:hAnsi="Verdana"/>
          <w:b/>
          <w:bCs/>
          <w:i/>
          <w:iCs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9C0CAE" w:rsidRDefault="009C0CAE" w:rsidP="009C0CAE">
      <w:pPr>
        <w:pStyle w:val="c"/>
        <w:spacing w:after="40" w:afterAutospacing="0"/>
        <w:ind w:left="567" w:right="567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086100" cy="533400"/>
            <wp:effectExtent l="0" t="0" r="0" b="0"/>
            <wp:docPr id="8" name="Рисунок 8" descr="https://www.krsu.edu.kg/vestnik/2002/v2/frl/a15_f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krsu.edu.kg/vestnik/2002/v2/frl/a15_f0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AE" w:rsidRDefault="009C0CAE" w:rsidP="009C0CAE">
      <w:pPr>
        <w:pStyle w:val="a9"/>
        <w:spacing w:after="40" w:afterAutospacing="0"/>
        <w:ind w:left="567" w:right="567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где символ * обозначает операцию комплексного сопряжения.</w:t>
      </w:r>
    </w:p>
    <w:p w:rsidR="009C0CAE" w:rsidRDefault="009C0CAE" w:rsidP="009C0CAE">
      <w:pPr>
        <w:pStyle w:val="a9"/>
        <w:spacing w:after="40" w:afterAutospacing="0"/>
        <w:ind w:left="567" w:right="567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Вейвлет-преобразование обратимо для функций </w:t>
      </w:r>
      <w:r>
        <w:rPr>
          <w:rFonts w:ascii="Verdana" w:hAnsi="Verdana"/>
          <w:i/>
          <w:iCs/>
          <w:color w:val="000000"/>
          <w:sz w:val="20"/>
          <w:szCs w:val="20"/>
        </w:rPr>
        <w:t>f</w:t>
      </w:r>
      <w:r>
        <w:rPr>
          <w:rFonts w:ascii="Verdana" w:hAnsi="Verdana"/>
          <w:color w:val="000000"/>
          <w:sz w:val="20"/>
          <w:szCs w:val="20"/>
        </w:rPr>
        <w:t> из </w:t>
      </w:r>
      <w:r>
        <w:rPr>
          <w:rFonts w:ascii="Verdana" w:hAnsi="Verdana"/>
          <w:i/>
          <w:iCs/>
          <w:color w:val="000000"/>
          <w:sz w:val="20"/>
          <w:szCs w:val="20"/>
        </w:rPr>
        <w:t>L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2</w:t>
      </w:r>
      <w:r>
        <w:rPr>
          <w:rFonts w:ascii="Verdana" w:hAnsi="Verdana"/>
          <w:i/>
          <w:iCs/>
          <w:color w:val="000000"/>
          <w:sz w:val="20"/>
          <w:szCs w:val="20"/>
        </w:rPr>
        <w:t>(R)</w:t>
      </w:r>
    </w:p>
    <w:p w:rsidR="009C0CAE" w:rsidRDefault="009C0CAE" w:rsidP="009C0CAE">
      <w:pPr>
        <w:pStyle w:val="c"/>
        <w:spacing w:after="40" w:afterAutospacing="0"/>
        <w:ind w:left="567" w:right="567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3105150" cy="552450"/>
            <wp:effectExtent l="0" t="0" r="0" b="0"/>
            <wp:docPr id="7" name="Рисунок 7" descr="https://www.krsu.edu.kg/vestnik/2002/v2/frl/a15_f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krsu.edu.kg/vestnik/2002/v2/frl/a15_f0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AE" w:rsidRDefault="009C0CAE" w:rsidP="009C0CAE">
      <w:pPr>
        <w:pStyle w:val="a9"/>
        <w:spacing w:after="40" w:afterAutospacing="0"/>
        <w:ind w:left="567" w:right="567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Таким образом, любая функция из </w:t>
      </w:r>
      <w:r>
        <w:rPr>
          <w:rFonts w:ascii="Verdana" w:hAnsi="Verdana"/>
          <w:i/>
          <w:iCs/>
          <w:color w:val="000000"/>
          <w:sz w:val="20"/>
          <w:szCs w:val="20"/>
        </w:rPr>
        <w:t>L</w:t>
      </w:r>
      <w:r>
        <w:rPr>
          <w:rFonts w:ascii="Verdana" w:hAnsi="Verdana"/>
          <w:i/>
          <w:iCs/>
          <w:color w:val="000000"/>
          <w:sz w:val="20"/>
          <w:szCs w:val="20"/>
          <w:vertAlign w:val="superscript"/>
        </w:rPr>
        <w:t>2</w:t>
      </w:r>
      <w:r>
        <w:rPr>
          <w:rFonts w:ascii="Verdana" w:hAnsi="Verdana"/>
          <w:i/>
          <w:iCs/>
          <w:color w:val="000000"/>
          <w:sz w:val="20"/>
          <w:szCs w:val="20"/>
        </w:rPr>
        <w:t>(R)</w:t>
      </w:r>
      <w:r>
        <w:rPr>
          <w:rFonts w:ascii="Verdana" w:hAnsi="Verdana"/>
          <w:color w:val="000000"/>
          <w:sz w:val="20"/>
          <w:szCs w:val="20"/>
        </w:rPr>
        <w:t xml:space="preserve"> может быть представлена суперпозицией масштабных преобразований и сдвигов базисного </w:t>
      </w:r>
      <w:proofErr w:type="spellStart"/>
      <w:r>
        <w:rPr>
          <w:rFonts w:ascii="Verdana" w:hAnsi="Verdana"/>
          <w:color w:val="000000"/>
          <w:sz w:val="20"/>
          <w:szCs w:val="20"/>
        </w:rPr>
        <w:t>вейвлета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 коэффициентами, зависящими от масштаба (частоты) и параметра сдвига (времени).</w:t>
      </w:r>
    </w:p>
    <w:p w:rsidR="009C0CAE" w:rsidRDefault="009C0CAE" w:rsidP="009C0CAE">
      <w:pPr>
        <w:pStyle w:val="a9"/>
        <w:spacing w:after="40" w:afterAutospacing="0"/>
        <w:ind w:left="567" w:right="567"/>
        <w:jc w:val="both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</w:rPr>
        <w:t>Двухпараметрическая функция </w:t>
      </w:r>
      <w:r>
        <w:rPr>
          <w:rFonts w:ascii="Verdana" w:hAnsi="Verdana"/>
          <w:i/>
          <w:iCs/>
          <w:color w:val="000000"/>
          <w:sz w:val="20"/>
          <w:szCs w:val="20"/>
        </w:rPr>
        <w:t>W(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a,b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 дает информацию об изменении относительного вклада компонент разного масштаба во времени и называется спектром коэффициентов вейвлет-преобразования.</w:t>
      </w:r>
    </w:p>
    <w:p w:rsidR="004453C7" w:rsidRPr="004453C7" w:rsidRDefault="004453C7" w:rsidP="009C0CAE">
      <w:pPr>
        <w:pStyle w:val="a9"/>
        <w:spacing w:after="40" w:afterAutospacing="0"/>
        <w:ind w:left="567" w:right="567"/>
        <w:jc w:val="both"/>
        <w:rPr>
          <w:rFonts w:ascii="Verdana" w:hAnsi="Verdana"/>
          <w:color w:val="000000"/>
          <w:sz w:val="20"/>
          <w:szCs w:val="20"/>
          <w:lang w:val="en-US"/>
        </w:rPr>
      </w:pPr>
    </w:p>
    <w:p w:rsidR="004453C7" w:rsidRDefault="004453C7" w:rsidP="004453C7">
      <w:pPr>
        <w:pStyle w:val="2"/>
        <w:shd w:val="clear" w:color="auto" w:fill="FFFFFF"/>
        <w:spacing w:before="0"/>
        <w:rPr>
          <w:rFonts w:ascii="Verdana" w:hAnsi="Verdana"/>
          <w:b w:val="0"/>
          <w:bCs w:val="0"/>
          <w:color w:val="999999"/>
          <w:sz w:val="42"/>
          <w:szCs w:val="42"/>
        </w:rPr>
      </w:pPr>
      <w:r>
        <w:rPr>
          <w:rFonts w:ascii="Verdana" w:hAnsi="Verdana"/>
          <w:b w:val="0"/>
          <w:bCs w:val="0"/>
          <w:color w:val="999999"/>
          <w:sz w:val="42"/>
          <w:szCs w:val="42"/>
        </w:rPr>
        <w:t>Применение вейвлет-преобразования</w:t>
      </w:r>
    </w:p>
    <w:p w:rsidR="004453C7" w:rsidRDefault="004453C7" w:rsidP="004453C7">
      <w:pPr>
        <w:pStyle w:val="a9"/>
        <w:shd w:val="clear" w:color="auto" w:fill="FFFFFF"/>
        <w:spacing w:before="0" w:beforeAutospacing="0" w:after="300" w:afterAutospacing="0" w:line="396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В заключение нашей статьи перечислим некоторые области, где использование </w:t>
      </w:r>
      <w:proofErr w:type="spellStart"/>
      <w:r>
        <w:rPr>
          <w:rFonts w:ascii="Verdana" w:hAnsi="Verdana"/>
          <w:color w:val="333333"/>
          <w:sz w:val="21"/>
          <w:szCs w:val="21"/>
        </w:rPr>
        <w:t>вейвлетов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может оказаться (или уже является) весьма перспективным.</w:t>
      </w:r>
    </w:p>
    <w:p w:rsidR="004453C7" w:rsidRDefault="004453C7" w:rsidP="004453C7">
      <w:pPr>
        <w:numPr>
          <w:ilvl w:val="0"/>
          <w:numId w:val="8"/>
        </w:numPr>
        <w:shd w:val="clear" w:color="auto" w:fill="FFFFFF"/>
        <w:spacing w:after="120" w:line="396" w:lineRule="atLeast"/>
        <w:ind w:left="480" w:right="375"/>
        <w:jc w:val="left"/>
        <w:rPr>
          <w:rFonts w:ascii="Verdana" w:hAnsi="Verdana"/>
          <w:color w:val="333333"/>
          <w:sz w:val="21"/>
          <w:szCs w:val="21"/>
        </w:rPr>
      </w:pPr>
      <w:r>
        <w:rPr>
          <w:rStyle w:val="aa"/>
          <w:rFonts w:ascii="Verdana" w:hAnsi="Verdana"/>
          <w:color w:val="333333"/>
          <w:sz w:val="21"/>
          <w:szCs w:val="21"/>
        </w:rPr>
        <w:t>Обработка экспериментальных данных. </w:t>
      </w:r>
      <w:r>
        <w:rPr>
          <w:rFonts w:ascii="Verdana" w:hAnsi="Verdana"/>
          <w:color w:val="333333"/>
          <w:sz w:val="21"/>
          <w:szCs w:val="21"/>
        </w:rPr>
        <w:t xml:space="preserve">Поскольку </w:t>
      </w:r>
      <w:proofErr w:type="spellStart"/>
      <w:r>
        <w:rPr>
          <w:rFonts w:ascii="Verdana" w:hAnsi="Verdana"/>
          <w:color w:val="333333"/>
          <w:sz w:val="21"/>
          <w:szCs w:val="21"/>
        </w:rPr>
        <w:t>вейвлеты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появились именно как механизм обработки экспериментальных данных, их применение для решения подобных задач представляется весьма привлекательным до сих пор. Вейвлет-преобразование дает наиболее наглядную и информативную картину результатов эксперимента, позволяет </w:t>
      </w:r>
      <w:r>
        <w:rPr>
          <w:rFonts w:ascii="Verdana" w:hAnsi="Verdana"/>
          <w:color w:val="333333"/>
          <w:sz w:val="21"/>
          <w:szCs w:val="21"/>
        </w:rPr>
        <w:lastRenderedPageBreak/>
        <w:t xml:space="preserve">очистить исходные данные от шумов и случайных искажений, и даже "на глаз" подметить некоторые особенности данных и направление их дальнейшей обработки и анализа. Кроме того, </w:t>
      </w:r>
      <w:proofErr w:type="spellStart"/>
      <w:r>
        <w:rPr>
          <w:rFonts w:ascii="Verdana" w:hAnsi="Verdana"/>
          <w:color w:val="333333"/>
          <w:sz w:val="21"/>
          <w:szCs w:val="21"/>
        </w:rPr>
        <w:t>вейвлеты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хорошо подходят для анализа нестационарных сигналов, возникающих в медицине, анализе фондовых рынков и других областях.</w:t>
      </w:r>
    </w:p>
    <w:p w:rsidR="004453C7" w:rsidRDefault="004453C7" w:rsidP="004453C7">
      <w:pPr>
        <w:numPr>
          <w:ilvl w:val="0"/>
          <w:numId w:val="8"/>
        </w:numPr>
        <w:shd w:val="clear" w:color="auto" w:fill="FFFFFF"/>
        <w:spacing w:after="120" w:line="396" w:lineRule="atLeast"/>
        <w:ind w:left="480" w:right="375"/>
        <w:jc w:val="left"/>
        <w:rPr>
          <w:rFonts w:ascii="Verdana" w:hAnsi="Verdana"/>
          <w:color w:val="333333"/>
          <w:sz w:val="21"/>
          <w:szCs w:val="21"/>
        </w:rPr>
      </w:pPr>
      <w:r>
        <w:rPr>
          <w:rStyle w:val="aa"/>
          <w:rFonts w:ascii="Verdana" w:hAnsi="Verdana"/>
          <w:color w:val="333333"/>
          <w:sz w:val="21"/>
          <w:szCs w:val="21"/>
        </w:rPr>
        <w:t>Обработка изображений. </w:t>
      </w:r>
      <w:r>
        <w:rPr>
          <w:rFonts w:ascii="Verdana" w:hAnsi="Verdana"/>
          <w:color w:val="333333"/>
          <w:sz w:val="21"/>
          <w:szCs w:val="21"/>
        </w:rPr>
        <w:t>Наше зрение устроено так, что мы сосредотачиваем свое внимание на существенных деталях изображения, отсекая ненужное. Используя вейвлет-преобразование, мы можем сгладить или выделить некоторые детали изображения, увеличить или уменьшить его, выделить важные детали и даже повысить его качество!</w:t>
      </w:r>
    </w:p>
    <w:p w:rsidR="004453C7" w:rsidRDefault="004453C7" w:rsidP="004453C7">
      <w:pPr>
        <w:numPr>
          <w:ilvl w:val="0"/>
          <w:numId w:val="8"/>
        </w:numPr>
        <w:shd w:val="clear" w:color="auto" w:fill="FFFFFF"/>
        <w:spacing w:after="120" w:line="396" w:lineRule="atLeast"/>
        <w:ind w:left="480" w:right="375"/>
        <w:jc w:val="left"/>
        <w:rPr>
          <w:rFonts w:ascii="Verdana" w:hAnsi="Verdana"/>
          <w:color w:val="333333"/>
          <w:sz w:val="21"/>
          <w:szCs w:val="21"/>
        </w:rPr>
      </w:pPr>
      <w:r>
        <w:rPr>
          <w:rStyle w:val="aa"/>
          <w:rFonts w:ascii="Verdana" w:hAnsi="Verdana"/>
          <w:color w:val="333333"/>
          <w:sz w:val="21"/>
          <w:szCs w:val="21"/>
        </w:rPr>
        <w:t>Сжатие данных.</w:t>
      </w:r>
      <w:r>
        <w:rPr>
          <w:rFonts w:ascii="Verdana" w:hAnsi="Verdana"/>
          <w:color w:val="333333"/>
          <w:sz w:val="21"/>
          <w:szCs w:val="21"/>
        </w:rPr>
        <w:t xml:space="preserve"> Особенностью ортогонального многомасштабного анализа является то, что для достаточно гладких данных полученные в результате преобразования детали в основном близки по величине к нулю и, следовательно, очень хорошо сжимаются обычными статистическими методами. Огромным достоинством вейвлет-преобразования является то, что оно не вносит дополнительной избыточности в исходные данные, и сигнал может быть полностью восстановлен с использованием тех же самых фильтров. Кроме того, отделение в результате преобразования деталей от основного сигнала позволяет очень просто реализовать сжатие с потерями – достаточно просто отбросить детали на тех масштабах, где они несущественны! Достаточно сказать, что изображение, обработанное </w:t>
      </w:r>
      <w:proofErr w:type="spellStart"/>
      <w:r>
        <w:rPr>
          <w:rFonts w:ascii="Verdana" w:hAnsi="Verdana"/>
          <w:color w:val="333333"/>
          <w:sz w:val="21"/>
          <w:szCs w:val="21"/>
        </w:rPr>
        <w:t>вейвлетами</w:t>
      </w:r>
      <w:proofErr w:type="spellEnd"/>
      <w:r>
        <w:rPr>
          <w:rFonts w:ascii="Verdana" w:hAnsi="Verdana"/>
          <w:color w:val="333333"/>
          <w:sz w:val="21"/>
          <w:szCs w:val="21"/>
        </w:rPr>
        <w:t>, можно сжать в 3-10 раз без существенных потерь информации (а с допустимыми потерями – до 300 раз!). В качестве примера отметим, что вейвлет-преобразование положено в основу стандарта сжатия данных MPEG4.</w:t>
      </w:r>
    </w:p>
    <w:p w:rsidR="004453C7" w:rsidRDefault="004453C7" w:rsidP="004453C7">
      <w:pPr>
        <w:numPr>
          <w:ilvl w:val="0"/>
          <w:numId w:val="8"/>
        </w:numPr>
        <w:shd w:val="clear" w:color="auto" w:fill="FFFFFF"/>
        <w:spacing w:after="120" w:line="396" w:lineRule="atLeast"/>
        <w:ind w:left="480" w:right="375"/>
        <w:jc w:val="lef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Style w:val="aa"/>
          <w:rFonts w:ascii="Verdana" w:hAnsi="Verdana"/>
          <w:color w:val="333333"/>
          <w:sz w:val="21"/>
          <w:szCs w:val="21"/>
        </w:rPr>
        <w:t>Нейросети</w:t>
      </w:r>
      <w:proofErr w:type="spellEnd"/>
      <w:r>
        <w:rPr>
          <w:rStyle w:val="aa"/>
          <w:rFonts w:ascii="Verdana" w:hAnsi="Verdana"/>
          <w:color w:val="333333"/>
          <w:sz w:val="21"/>
          <w:szCs w:val="21"/>
        </w:rPr>
        <w:t xml:space="preserve"> и другие механизмы анализа данных.</w:t>
      </w:r>
      <w:r>
        <w:rPr>
          <w:rFonts w:ascii="Verdana" w:hAnsi="Verdana"/>
          <w:color w:val="333333"/>
          <w:sz w:val="21"/>
          <w:szCs w:val="21"/>
        </w:rPr>
        <w:t xml:space="preserve"> Большие трудности при обучении </w:t>
      </w:r>
      <w:proofErr w:type="spellStart"/>
      <w:r>
        <w:rPr>
          <w:rFonts w:ascii="Verdana" w:hAnsi="Verdana"/>
          <w:color w:val="333333"/>
          <w:sz w:val="21"/>
          <w:szCs w:val="21"/>
        </w:rPr>
        <w:t>нейросетей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(или настройке других механизмов анализа данных) создает сильная зашумленность данных или наличие большого числа "особых случаев" (случайные выбросы, пропуски, нелинейные искажения и т.п.). Такие помехи способны скрывать характерные особенности данных или выдавать себя за них и могут сильно ухудшить результаты обучения. Поэтому рекомендуется очистить данные, прежде чем анализировать их. По уже приведенным выше соображениям, а также благодаря наличию быстрых и эффективных алгоритмов реализации, </w:t>
      </w:r>
      <w:proofErr w:type="spellStart"/>
      <w:r>
        <w:rPr>
          <w:rFonts w:ascii="Verdana" w:hAnsi="Verdana"/>
          <w:color w:val="333333"/>
          <w:sz w:val="21"/>
          <w:szCs w:val="21"/>
        </w:rPr>
        <w:t>вейвлеты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представляются весьма удобным и перспективным механизмом </w:t>
      </w:r>
      <w:r>
        <w:rPr>
          <w:rFonts w:ascii="Verdana" w:hAnsi="Verdana"/>
          <w:color w:val="333333"/>
          <w:sz w:val="21"/>
          <w:szCs w:val="21"/>
        </w:rPr>
        <w:lastRenderedPageBreak/>
        <w:t>очистки и предварительной обработки данных для использования их в статистических и бизнес-приложениях, системах искусственного интеллекта и т.п.</w:t>
      </w:r>
    </w:p>
    <w:p w:rsidR="004453C7" w:rsidRDefault="004453C7" w:rsidP="004453C7">
      <w:pPr>
        <w:numPr>
          <w:ilvl w:val="0"/>
          <w:numId w:val="8"/>
        </w:numPr>
        <w:shd w:val="clear" w:color="auto" w:fill="FFFFFF"/>
        <w:spacing w:after="120" w:line="396" w:lineRule="atLeast"/>
        <w:ind w:left="480" w:right="375"/>
        <w:jc w:val="left"/>
        <w:rPr>
          <w:rFonts w:ascii="Verdana" w:hAnsi="Verdana"/>
          <w:color w:val="333333"/>
          <w:sz w:val="21"/>
          <w:szCs w:val="21"/>
        </w:rPr>
      </w:pPr>
      <w:r>
        <w:rPr>
          <w:rStyle w:val="aa"/>
          <w:rFonts w:ascii="Verdana" w:hAnsi="Verdana"/>
          <w:color w:val="333333"/>
          <w:sz w:val="21"/>
          <w:szCs w:val="21"/>
        </w:rPr>
        <w:t>Системы передачи данных и цифровой обработки сигналов.</w:t>
      </w:r>
      <w:r>
        <w:rPr>
          <w:rFonts w:ascii="Verdana" w:hAnsi="Verdana"/>
          <w:color w:val="333333"/>
          <w:sz w:val="21"/>
          <w:szCs w:val="21"/>
        </w:rPr>
        <w:t> Благодаря высокой эффективности алгоритмов и устойчивости к воздействию помех, вейвлет-преобразование является мощным инструментом в тех областях, где традиционно использовались другие методы анализа данных, например, преобразование Фурье. Возможность применения уже существующих методов обработки результатов преобразования, а также характерные особенности поведения вейвлет-преобразования в частотно-временной области позволяют существенно расширить и дополнить возможности подобных систем.</w:t>
      </w:r>
    </w:p>
    <w:p w:rsidR="009C0CAE" w:rsidRDefault="009C0CAE" w:rsidP="009C0CAE">
      <w:pPr>
        <w:rPr>
          <w:lang w:val="en-US"/>
        </w:rPr>
      </w:pPr>
    </w:p>
    <w:p w:rsidR="00957D14" w:rsidRPr="00957D14" w:rsidRDefault="00957D14" w:rsidP="00957D14">
      <w:pPr>
        <w:shd w:val="clear" w:color="auto" w:fill="FFFFFF"/>
        <w:spacing w:before="120" w:after="120" w:line="240" w:lineRule="auto"/>
        <w:ind w:firstLine="0"/>
        <w:jc w:val="lef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57D14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Достоинства:</w:t>
      </w:r>
    </w:p>
    <w:p w:rsidR="00957D14" w:rsidRPr="00957D14" w:rsidRDefault="00957D14" w:rsidP="00957D1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957D1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Вейвлетные</w:t>
      </w:r>
      <w:proofErr w:type="spellEnd"/>
      <w:r w:rsidRPr="00957D1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преобразования обладают всеми достоинствами преобразований Фурье.</w:t>
      </w:r>
    </w:p>
    <w:p w:rsidR="00957D14" w:rsidRPr="00957D14" w:rsidRDefault="00957D14" w:rsidP="00957D1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spellStart"/>
      <w:r w:rsidRPr="00957D1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Вейвлетные</w:t>
      </w:r>
      <w:proofErr w:type="spellEnd"/>
      <w:r w:rsidRPr="00957D1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базисы могут быть хорошо локализованными как по частоте, так и по времени. При выделении в сигналах хорошо локализованных разномасштабных процессов можно рассматривать только те масштабные уровни разложения, которые представляют интерес.</w:t>
      </w:r>
    </w:p>
    <w:p w:rsidR="00957D14" w:rsidRPr="00957D14" w:rsidRDefault="00957D14" w:rsidP="00957D14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proofErr w:type="gramStart"/>
      <w:r w:rsidRPr="00957D1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Базисные </w:t>
      </w:r>
      <w:proofErr w:type="spellStart"/>
      <w:r w:rsidRPr="00957D1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вейвлеты</w:t>
      </w:r>
      <w:proofErr w:type="spellEnd"/>
      <w:r w:rsidRPr="00957D1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могут реализоваться функциями различной гладкости.</w:t>
      </w:r>
      <w:proofErr w:type="gramEnd"/>
    </w:p>
    <w:p w:rsidR="00957D14" w:rsidRPr="00957D14" w:rsidRDefault="00957D14" w:rsidP="00957D14">
      <w:pPr>
        <w:shd w:val="clear" w:color="auto" w:fill="FFFFFF"/>
        <w:spacing w:before="120" w:after="120" w:line="240" w:lineRule="auto"/>
        <w:ind w:firstLine="0"/>
        <w:jc w:val="lef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57D14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Недостатки:</w:t>
      </w:r>
    </w:p>
    <w:p w:rsidR="00957D14" w:rsidRPr="00957D14" w:rsidRDefault="00957D14" w:rsidP="00957D14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957D1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Можно выделить один недостаток, это относительная сложность преобразования.</w:t>
      </w:r>
    </w:p>
    <w:p w:rsidR="00957D14" w:rsidRPr="00957D14" w:rsidRDefault="00957D14" w:rsidP="009C0CAE"/>
    <w:p w:rsidR="00C57F17" w:rsidRPr="00C57F17" w:rsidRDefault="00C367B6" w:rsidP="00C57F17">
      <w:pPr>
        <w:pStyle w:val="2"/>
      </w:pPr>
      <w:r w:rsidRPr="000046DE">
        <w:t>Вейвлет-преобраз</w:t>
      </w:r>
      <w:r>
        <w:t>ования в методах внед</w:t>
      </w:r>
      <w:r w:rsidRPr="000046DE">
        <w:t>р</w:t>
      </w:r>
      <w:r>
        <w:t>е</w:t>
      </w:r>
      <w:r w:rsidRPr="000046DE">
        <w:t>ния ЦВЗ в изо</w:t>
      </w:r>
      <w:r>
        <w:t>б</w:t>
      </w:r>
      <w:r w:rsidRPr="000046DE">
        <w:t>ражения</w:t>
      </w:r>
      <w:r>
        <w:t>.</w:t>
      </w:r>
    </w:p>
    <w:p w:rsidR="00C367B6" w:rsidRDefault="00C367B6" w:rsidP="00C57F17">
      <w:pPr>
        <w:pStyle w:val="3"/>
      </w:pPr>
      <w:r w:rsidRPr="00C57F17">
        <w:t>Что</w:t>
      </w:r>
      <w:r>
        <w:t xml:space="preserve"> это такое</w:t>
      </w:r>
    </w:p>
    <w:p w:rsidR="00C367B6" w:rsidRDefault="00C57F17" w:rsidP="00C57F17">
      <w:pPr>
        <w:pStyle w:val="3"/>
      </w:pPr>
      <w:r>
        <w:t>Разновид</w:t>
      </w:r>
      <w:r w:rsidR="00C367B6">
        <w:t>ности</w:t>
      </w:r>
    </w:p>
    <w:p w:rsidR="009C166E" w:rsidRDefault="00C57F17" w:rsidP="00C57F17">
      <w:pPr>
        <w:pStyle w:val="3"/>
      </w:pPr>
      <w:r>
        <w:t>Возможные уязвимости</w:t>
      </w:r>
    </w:p>
    <w:p w:rsidR="009C166E" w:rsidRDefault="009C166E" w:rsidP="009C166E">
      <w:pPr>
        <w:rPr>
          <w:rFonts w:eastAsiaTheme="majorEastAsia" w:cstheme="majorBidi"/>
          <w:sz w:val="32"/>
        </w:rPr>
      </w:pPr>
      <w:r>
        <w:br w:type="page"/>
      </w:r>
    </w:p>
    <w:p w:rsidR="00C367B6" w:rsidRDefault="00C367B6" w:rsidP="00E84F6B">
      <w:pPr>
        <w:pStyle w:val="1"/>
      </w:pPr>
      <w:r>
        <w:lastRenderedPageBreak/>
        <w:t>Алгоритм внедрения цифрового водяного знака в изображение с помощью вейвлет-преобразований</w:t>
      </w:r>
    </w:p>
    <w:p w:rsidR="0064206F" w:rsidRPr="0064206F" w:rsidRDefault="0064206F" w:rsidP="0064206F">
      <w:r w:rsidRPr="0064206F">
        <w:rPr>
          <w:highlight w:val="yellow"/>
        </w:rPr>
        <w:t>Краткая сводка: алгоритм явл</w:t>
      </w:r>
      <w:r>
        <w:rPr>
          <w:highlight w:val="yellow"/>
        </w:rPr>
        <w:t>я</w:t>
      </w:r>
      <w:r w:rsidRPr="0064206F">
        <w:rPr>
          <w:highlight w:val="yellow"/>
        </w:rPr>
        <w:t xml:space="preserve">ется </w:t>
      </w:r>
      <w:proofErr w:type="spellStart"/>
      <w:r w:rsidRPr="0064206F">
        <w:rPr>
          <w:highlight w:val="yellow"/>
        </w:rPr>
        <w:t>неслепым</w:t>
      </w:r>
      <w:proofErr w:type="spellEnd"/>
      <w:r w:rsidRPr="0064206F">
        <w:rPr>
          <w:highlight w:val="yellow"/>
        </w:rPr>
        <w:t xml:space="preserve">, </w:t>
      </w:r>
      <w:proofErr w:type="spellStart"/>
      <w:r w:rsidRPr="0064206F">
        <w:rPr>
          <w:highlight w:val="yellow"/>
        </w:rPr>
        <w:t>бла-бла-бла</w:t>
      </w:r>
      <w:proofErr w:type="spellEnd"/>
      <w:r w:rsidRPr="0064206F">
        <w:rPr>
          <w:highlight w:val="yellow"/>
        </w:rPr>
        <w:t>…</w:t>
      </w:r>
    </w:p>
    <w:p w:rsidR="009C166E" w:rsidRDefault="009C166E" w:rsidP="009C166E">
      <w:r>
        <w:t xml:space="preserve">В реализованном мною алгоритме И.Р. Кима используется трехуровневое разложение с использованием вейвлет-преобразования Хаара. </w:t>
      </w:r>
      <w:r w:rsidR="00E84F6B">
        <w:t>ЦВЗ встраивается в коэффициенты всех уровней разложения последовательно, начиная с третьего и заканчивая первым. Для встраивания выбираются коэффициенты, превышающие значение определенного порога.</w:t>
      </w:r>
    </w:p>
    <w:p w:rsidR="00E84F6B" w:rsidRDefault="00E84F6B" w:rsidP="009C166E">
      <w:r>
        <w:t>Для встраивания используется аддитивный алгоритм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84F6B" w:rsidTr="0064206F">
        <w:tc>
          <w:tcPr>
            <w:tcW w:w="4785" w:type="dxa"/>
          </w:tcPr>
          <w:p w:rsidR="00E84F6B" w:rsidRPr="00E84F6B" w:rsidRDefault="00FB47B3" w:rsidP="0064206F">
            <w:pPr>
              <w:ind w:firstLine="0"/>
              <w:jc w:val="right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E84F6B">
              <w:rPr>
                <w:rFonts w:eastAsiaTheme="minorEastAsia"/>
                <w:lang w:val="en-US"/>
              </w:rPr>
              <w:t>,</w:t>
            </w:r>
          </w:p>
        </w:tc>
        <w:tc>
          <w:tcPr>
            <w:tcW w:w="4786" w:type="dxa"/>
          </w:tcPr>
          <w:p w:rsidR="00E84F6B" w:rsidRPr="00E84F6B" w:rsidRDefault="00E84F6B" w:rsidP="0064206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E84F6B" w:rsidRPr="0064206F" w:rsidRDefault="00E84F6B" w:rsidP="00E84F6B">
      <w:pPr>
        <w:ind w:firstLine="0"/>
        <w:rPr>
          <w:rFonts w:eastAsiaTheme="minorEastAsia"/>
        </w:rPr>
      </w:pPr>
      <w:r>
        <w:t xml:space="preserve">где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– измененный коэффициент,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– выбранный для внедрения коэффициент,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бит ЦВЗ, </w:t>
      </w:r>
      <m:oMath>
        <m:r>
          <w:rPr>
            <w:rFonts w:ascii="Cambria Math" w:hAnsi="Cambria Math"/>
          </w:rPr>
          <m:t xml:space="preserve">α – </m:t>
        </m:r>
      </m:oMath>
      <w:r>
        <w:rPr>
          <w:rFonts w:eastAsiaTheme="minorEastAsia"/>
        </w:rPr>
        <w:t>коэффициент масштабирования, котор</w:t>
      </w:r>
      <w:r w:rsidR="0064206F">
        <w:rPr>
          <w:rFonts w:eastAsiaTheme="minorEastAsia"/>
        </w:rPr>
        <w:t>ый регулируется для каждого</w:t>
      </w:r>
      <w:r>
        <w:rPr>
          <w:rFonts w:eastAsiaTheme="minorEastAsia"/>
        </w:rPr>
        <w:t xml:space="preserve"> уровня </w:t>
      </w:r>
      <w:r w:rsidR="0064206F">
        <w:rPr>
          <w:rFonts w:eastAsiaTheme="minorEastAsia"/>
        </w:rPr>
        <w:t xml:space="preserve">разложения. Для получения изображения, содержащего ЦВЗ, используется </w:t>
      </w:r>
      <w:proofErr w:type="gramStart"/>
      <w:r w:rsidR="0064206F">
        <w:rPr>
          <w:rFonts w:eastAsiaTheme="minorEastAsia"/>
        </w:rPr>
        <w:t>обратное</w:t>
      </w:r>
      <w:proofErr w:type="gramEnd"/>
      <w:r w:rsidR="0064206F">
        <w:rPr>
          <w:rFonts w:eastAsiaTheme="minorEastAsia"/>
        </w:rPr>
        <w:t xml:space="preserve"> 2</w:t>
      </w:r>
      <w:r w:rsidR="0064206F">
        <w:rPr>
          <w:rFonts w:eastAsiaTheme="minorEastAsia"/>
          <w:lang w:val="en-US"/>
        </w:rPr>
        <w:t>D</w:t>
      </w:r>
      <w:r w:rsidR="0064206F" w:rsidRPr="0064206F">
        <w:rPr>
          <w:rFonts w:eastAsiaTheme="minorEastAsia"/>
        </w:rPr>
        <w:t>-</w:t>
      </w:r>
      <w:r w:rsidR="0064206F">
        <w:rPr>
          <w:rFonts w:eastAsiaTheme="minorEastAsia"/>
        </w:rPr>
        <w:t>ДВП.</w:t>
      </w:r>
    </w:p>
    <w:p w:rsidR="0064206F" w:rsidRDefault="0064206F" w:rsidP="00E84F6B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Для извлечения ЦВЗ необходимо исходное изображение. Применяется инверсия формулы внедрения, учитывая адаптивно-уровневый коэффициент масштабирования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>,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206F" w:rsidTr="00237B2A">
        <w:tc>
          <w:tcPr>
            <w:tcW w:w="4785" w:type="dxa"/>
          </w:tcPr>
          <w:p w:rsidR="0064206F" w:rsidRPr="0064206F" w:rsidRDefault="00FB47B3" w:rsidP="0064206F">
            <w:pPr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4786" w:type="dxa"/>
          </w:tcPr>
          <w:p w:rsidR="0064206F" w:rsidRPr="00E84F6B" w:rsidRDefault="0064206F" w:rsidP="00237B2A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2</w:t>
            </w:r>
            <w:r>
              <w:rPr>
                <w:lang w:val="en-US"/>
              </w:rPr>
              <w:t>)</w:t>
            </w:r>
          </w:p>
        </w:tc>
      </w:tr>
    </w:tbl>
    <w:p w:rsidR="00A966DD" w:rsidRDefault="0064206F" w:rsidP="00A966DD">
      <w:pPr>
        <w:ind w:firstLine="0"/>
      </w:pPr>
      <w:r w:rsidRPr="000C1878">
        <w:tab/>
      </w:r>
      <w:r>
        <w:t xml:space="preserve">Количество встраиваемой информации </w:t>
      </w:r>
      <w:r w:rsidR="00A966DD">
        <w:t xml:space="preserve">относительно невелико. В среднем оно </w:t>
      </w:r>
      <w:r>
        <w:t>составляет примерно 1/120 от размера исходного изображени</w:t>
      </w:r>
      <w:r w:rsidR="00A966DD">
        <w:t>я, однако при расчете возможного количества встраиваемой информации следует учитывать не только размер изображения, но и насыщенность цвета определенных составляющих.</w:t>
      </w:r>
    </w:p>
    <w:p w:rsidR="00C367B6" w:rsidRDefault="00A966DD" w:rsidP="001740A6">
      <w:pPr>
        <w:pStyle w:val="2"/>
      </w:pPr>
      <w:r>
        <w:t xml:space="preserve"> </w:t>
      </w:r>
      <w:r w:rsidR="00C367B6">
        <w:t>Описание алгоритма И.Р. Ким</w:t>
      </w:r>
      <w:r w:rsidR="00B351DF">
        <w:t xml:space="preserve"> </w:t>
      </w:r>
      <w:r w:rsidR="00BA4E09">
        <w:t>и его программной реализации</w:t>
      </w:r>
    </w:p>
    <w:p w:rsidR="001740A6" w:rsidRPr="001740A6" w:rsidRDefault="001740A6" w:rsidP="001740A6">
      <w:pPr>
        <w:pStyle w:val="3"/>
      </w:pPr>
      <w:r>
        <w:t>Встраивание ЦВЗ</w:t>
      </w:r>
    </w:p>
    <w:p w:rsidR="00E21D67" w:rsidRDefault="00E21D67" w:rsidP="00E21D67">
      <w:r>
        <w:t>Обобщенная блок-схема встраиваемых данных водяного знака с помощью 2</w:t>
      </w:r>
      <w:r>
        <w:rPr>
          <w:lang w:val="en-US"/>
        </w:rPr>
        <w:t>D-</w:t>
      </w:r>
      <w:r>
        <w:t xml:space="preserve">ДВП изображена на </w:t>
      </w:r>
      <w:r w:rsidRPr="00B351DF">
        <w:rPr>
          <w:highlight w:val="yellow"/>
        </w:rPr>
        <w:t>рис. 1</w:t>
      </w:r>
      <w:r>
        <w:t>.</w:t>
      </w:r>
    </w:p>
    <w:p w:rsidR="00E21D67" w:rsidRDefault="00E21D67" w:rsidP="00E21D67">
      <w:r>
        <w:rPr>
          <w:noProof/>
          <w:lang w:eastAsia="ru-RU"/>
        </w:rPr>
        <w:lastRenderedPageBreak/>
        <w:drawing>
          <wp:inline distT="0" distB="0" distL="0" distR="0" wp14:anchorId="68ED0E71" wp14:editId="694FF298">
            <wp:extent cx="1952625" cy="4705350"/>
            <wp:effectExtent l="0" t="0" r="9525" b="0"/>
            <wp:docPr id="1" name="Рисунок 1" descr="D:\Studies\Диплом\Блок-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es\Диплом\Блок-схема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D67" w:rsidRDefault="00E21D67" w:rsidP="00E21D67">
      <w:r w:rsidRPr="00942C00">
        <w:rPr>
          <w:highlight w:val="yellow"/>
        </w:rPr>
        <w:t>Рис. 1</w:t>
      </w:r>
      <w:r>
        <w:t xml:space="preserve"> Обобщенная блок-схема внедрения ЦВЗ</w:t>
      </w:r>
    </w:p>
    <w:p w:rsidR="00E21D67" w:rsidRDefault="00E21D67" w:rsidP="00E21D67">
      <w:r w:rsidRPr="00942C00">
        <w:rPr>
          <w:b/>
        </w:rPr>
        <w:t>Шаг 1.</w:t>
      </w:r>
      <w:r>
        <w:rPr>
          <w:b/>
        </w:rPr>
        <w:t xml:space="preserve"> </w:t>
      </w:r>
      <w:r w:rsidRPr="00525608">
        <w:t>Импортирование</w:t>
      </w:r>
      <w:r>
        <w:rPr>
          <w:b/>
        </w:rPr>
        <w:t xml:space="preserve"> </w:t>
      </w:r>
      <w:r>
        <w:t>исходного изображение и извлечение его синей составляющей, изменения в которой наименее заметны человеческому глазу.</w:t>
      </w:r>
    </w:p>
    <w:p w:rsidR="00E21D67" w:rsidRDefault="00E21D67" w:rsidP="00E21D67">
      <w:r w:rsidRPr="008A5F40">
        <w:rPr>
          <w:b/>
        </w:rPr>
        <w:t>Шаг 2.</w:t>
      </w:r>
      <w:r>
        <w:rPr>
          <w:b/>
        </w:rPr>
        <w:t xml:space="preserve"> </w:t>
      </w:r>
      <w:r>
        <w:t>Импортирование ЦВЗ и преобразование его в одномерный массив бит.</w:t>
      </w:r>
    </w:p>
    <w:p w:rsidR="00E21D67" w:rsidRDefault="00E21D67" w:rsidP="00E21D67">
      <w:r w:rsidRPr="008A5F40">
        <w:rPr>
          <w:b/>
        </w:rPr>
        <w:t>Шаг 3.</w:t>
      </w:r>
      <w:r>
        <w:rPr>
          <w:b/>
        </w:rPr>
        <w:t xml:space="preserve"> </w:t>
      </w:r>
      <w:r>
        <w:t>Разложение синей составляющей исходного изображения с помощью вейвлет-преобразования Хаара на 3 уровня и формирование коэффициентов аппроксимации и детализации.</w:t>
      </w:r>
    </w:p>
    <w:p w:rsidR="00E74776" w:rsidRDefault="00E74776" w:rsidP="00E74776">
      <w:r>
        <w:rPr>
          <w:b/>
        </w:rPr>
        <w:t xml:space="preserve">Шаг 4. </w:t>
      </w:r>
      <w:r>
        <w:t>Вычисление порогов, в зависимости от которых будут выбраны пригодные для встраивания коэффициенты.</w:t>
      </w:r>
    </w:p>
    <w:p w:rsidR="00E74776" w:rsidRDefault="00E74776" w:rsidP="00E21D67">
      <w:r>
        <w:t>Пороги вычисляются отдельно для каждого уровня. На каждом уровне разложения находится абсолютный макси</w:t>
      </w:r>
      <w:r w:rsidR="001D283C">
        <w:t>мум</w:t>
      </w:r>
      <w:r w:rsidR="001D283C" w:rsidRPr="001D283C">
        <w:t xml:space="preserve"> </w:t>
      </w:r>
      <w:r>
        <w:t xml:space="preserve">для каждого набора коэффициентов, аппроксимации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E74776">
        <w:rPr>
          <w:rFonts w:eastAsiaTheme="minorEastAsia"/>
        </w:rPr>
        <w:t xml:space="preserve"> </w:t>
      </w:r>
      <w:r>
        <w:t>и детализации – горизонтальных</w:t>
      </w:r>
      <w:r w:rsidRPr="00E74776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max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</m:oMath>
      <w:r>
        <w:t>, вертикальных</w:t>
      </w:r>
      <w:r w:rsidR="008527D9" w:rsidRPr="008527D9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max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</m:oMath>
      <w:r>
        <w:t xml:space="preserve"> и диагональных</w:t>
      </w:r>
      <w:r w:rsidR="008527D9" w:rsidRPr="008527D9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max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где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  <w:proofErr w:type="gramStart"/>
        <m:r>
          <w:rPr>
            <w:rFonts w:ascii="Cambria Math" w:hAnsi="Cambria Math"/>
          </w:rPr>
          <m:t>–у</m:t>
        </m:r>
        <w:proofErr w:type="gramEnd"/>
        <m:r>
          <w:rPr>
            <w:rFonts w:ascii="Cambria Math" w:hAnsi="Cambria Math"/>
          </w:rPr>
          <m:t>ровень разложения</m:t>
        </m:r>
      </m:oMath>
      <w:r>
        <w:t xml:space="preserve">. Затем из них берется максимум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  <w:r w:rsidR="008527D9" w:rsidRPr="008527D9">
        <w:t xml:space="preserve"> </w:t>
      </w:r>
      <w:r w:rsidR="008527D9">
        <w:t xml:space="preserve">Порог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527D9">
        <w:t>вычисляется по следующей формуле: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8527D9" w:rsidTr="008527D9">
        <w:tc>
          <w:tcPr>
            <w:tcW w:w="4644" w:type="dxa"/>
          </w:tcPr>
          <w:p w:rsidR="008527D9" w:rsidRPr="008527D9" w:rsidRDefault="00FB47B3" w:rsidP="008527D9">
            <w:pPr>
              <w:ind w:firstLine="0"/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func>
                  </m:sup>
                </m:sSup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4927" w:type="dxa"/>
          </w:tcPr>
          <w:p w:rsidR="008527D9" w:rsidRPr="008527D9" w:rsidRDefault="008527D9" w:rsidP="008527D9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8527D9" w:rsidRDefault="001D283C" w:rsidP="00E21D67">
      <w:r>
        <w:rPr>
          <w:b/>
        </w:rPr>
        <w:t xml:space="preserve">Шаг 5. </w:t>
      </w:r>
      <w:r>
        <w:t>Проце</w:t>
      </w:r>
      <w:proofErr w:type="gramStart"/>
      <w:r>
        <w:t>сс встр</w:t>
      </w:r>
      <w:proofErr w:type="gramEnd"/>
      <w:r>
        <w:t xml:space="preserve">аивания ЦВЗ. Начиная с 3-го уровня разложения, перебираются коэффициенты аппроксимации и детализации. Каждый коэффициент сравнивается со значением порога, соответствующего данному уровню. Коэффициенты, превышающие значение порога, изменяются в соответствии с </w:t>
      </w:r>
      <w:r w:rsidRPr="001D283C">
        <w:rPr>
          <w:highlight w:val="yellow"/>
        </w:rPr>
        <w:t>формулой 1</w:t>
      </w:r>
      <w:r>
        <w:t>. Аналогичные операции производятся на 2 и на 1 уровне. В процессе выполнения этого шага функция периодически проверяет, сколько символов ЦВЗ осталось встроить. Если ЦВЗ встроено полностью, процесс останавливается. Соответственно, ЦВЗ не всегда встраивается  во все коэффициенты.</w:t>
      </w:r>
    </w:p>
    <w:p w:rsidR="001D283C" w:rsidRDefault="001D283C" w:rsidP="00E21D67">
      <w:r>
        <w:rPr>
          <w:b/>
        </w:rPr>
        <w:t xml:space="preserve">Шаг 6. </w:t>
      </w:r>
      <w:r>
        <w:t xml:space="preserve">Восстановление синей составляющей изображения, в которое был встроен ЦВЗ, из измененных коэффициентов с помощью обратного вейвлет-преобразования. Изображение визуально ничем не должно отличаться от </w:t>
      </w:r>
      <w:proofErr w:type="gramStart"/>
      <w:r w:rsidR="001740A6">
        <w:t>исходного</w:t>
      </w:r>
      <w:proofErr w:type="gramEnd"/>
      <w:r w:rsidR="001740A6">
        <w:t>.</w:t>
      </w:r>
    </w:p>
    <w:p w:rsidR="001740A6" w:rsidRDefault="001740A6" w:rsidP="001740A6">
      <w:pPr>
        <w:pStyle w:val="3"/>
      </w:pPr>
      <w:r>
        <w:t>Извлечение ЦВЗ</w:t>
      </w:r>
    </w:p>
    <w:p w:rsidR="001740A6" w:rsidRDefault="001740A6" w:rsidP="001740A6">
      <w:r>
        <w:rPr>
          <w:b/>
        </w:rPr>
        <w:t xml:space="preserve">Шаг 1. </w:t>
      </w:r>
      <w:r w:rsidR="006639E5">
        <w:t xml:space="preserve">Выполнение шага 1 и шага 3 алгоритма встраивания к изображению со </w:t>
      </w:r>
      <w:proofErr w:type="gramStart"/>
      <w:r w:rsidR="006639E5">
        <w:t>встроенным</w:t>
      </w:r>
      <w:proofErr w:type="gramEnd"/>
      <w:r w:rsidR="006639E5">
        <w:t xml:space="preserve"> ЦВЗ. В результате чего получаем коэффициенты аппроксимации и детализации 3 уровней разложения Хаара.</w:t>
      </w:r>
    </w:p>
    <w:p w:rsidR="006639E5" w:rsidRDefault="006639E5" w:rsidP="001740A6">
      <w:r>
        <w:rPr>
          <w:b/>
        </w:rPr>
        <w:t xml:space="preserve">Шаг 2. </w:t>
      </w:r>
      <w:r>
        <w:t xml:space="preserve">Выполнение шага 1 и шага 3 алгоритма встраивания к исходному изображению. Это действие необходимо в связи с тем, что алгоритм И.Р. Ким является </w:t>
      </w:r>
      <w:proofErr w:type="spellStart"/>
      <w:r>
        <w:t>неслепым</w:t>
      </w:r>
      <w:proofErr w:type="spellEnd"/>
      <w:r>
        <w:t>, а это значит, что для извлечения ЦВЗ необходимо исходное изображение.</w:t>
      </w:r>
    </w:p>
    <w:p w:rsidR="006639E5" w:rsidRDefault="006639E5" w:rsidP="001740A6">
      <w:r>
        <w:rPr>
          <w:b/>
        </w:rPr>
        <w:t xml:space="preserve">Шаг 3. </w:t>
      </w:r>
      <w:r>
        <w:t>Вычисление порогов для коэффициентов. Вычисление производится с помощью исходного изображения аналогично шагу 4 предыдущего алгоритма.</w:t>
      </w:r>
    </w:p>
    <w:p w:rsidR="006639E5" w:rsidRDefault="006639E5" w:rsidP="001740A6">
      <w:pPr>
        <w:rPr>
          <w:rFonts w:eastAsiaTheme="minorEastAsia"/>
        </w:rPr>
      </w:pPr>
      <w:r>
        <w:rPr>
          <w:b/>
        </w:rPr>
        <w:t xml:space="preserve">Шаг 4. </w:t>
      </w:r>
      <w:r>
        <w:t xml:space="preserve">Извлечение ЦВЗ. Для извлечения ЦВЗ производится перебор коэффициентов синей составляющей исходного изображения, начиная с 3 уровня. </w:t>
      </w:r>
      <w:proofErr w:type="gramStart"/>
      <w:r>
        <w:t xml:space="preserve">Если коэффициент больше порога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то находим соответствующий коэффициент в изображении со встроенным ЦВЗ и извлекаем бит ЦВЗ в соответствии с </w:t>
      </w:r>
      <w:r w:rsidRPr="006639E5">
        <w:rPr>
          <w:rFonts w:eastAsiaTheme="minorEastAsia"/>
          <w:highlight w:val="yellow"/>
        </w:rPr>
        <w:t>формулой 2</w:t>
      </w:r>
      <w:r>
        <w:rPr>
          <w:rFonts w:eastAsiaTheme="minorEastAsia"/>
        </w:rPr>
        <w:t>.</w:t>
      </w:r>
      <w:proofErr w:type="gramEnd"/>
    </w:p>
    <w:p w:rsidR="006639E5" w:rsidRPr="006639E5" w:rsidRDefault="006639E5" w:rsidP="001740A6">
      <w:r>
        <w:rPr>
          <w:rFonts w:eastAsiaTheme="minorEastAsia"/>
          <w:b/>
        </w:rPr>
        <w:t xml:space="preserve">Шаг 5. </w:t>
      </w:r>
      <w:r w:rsidR="00553DBD">
        <w:rPr>
          <w:rFonts w:eastAsiaTheme="minorEastAsia"/>
        </w:rPr>
        <w:t>Перевод одномерного извлеченного массива бит ЦВЗ к двумерному виду и сохранение его в формате изображения. Для выполнения этого шага необходимо указать размеры исходного ЦВЗ.</w:t>
      </w:r>
    </w:p>
    <w:p w:rsidR="00E21D67" w:rsidRPr="00E21D67" w:rsidRDefault="00E21D67" w:rsidP="00E21D67"/>
    <w:p w:rsidR="00E21D67" w:rsidRPr="00E21D67" w:rsidRDefault="00E21D67" w:rsidP="00E21D67">
      <w:pPr>
        <w:pStyle w:val="2"/>
      </w:pPr>
      <w:r>
        <w:t>Программная реализация алгоритма И.Р. Ким</w:t>
      </w:r>
    </w:p>
    <w:p w:rsidR="00E2260E" w:rsidRPr="00E2260E" w:rsidRDefault="00E2260E" w:rsidP="00E54602">
      <w:r>
        <w:t xml:space="preserve">Программа, реализующая алгоритм И.Р., описанный в пункте 2.1, написана на языке </w:t>
      </w:r>
      <w:r>
        <w:rPr>
          <w:lang w:val="en-US"/>
        </w:rPr>
        <w:t>C</w:t>
      </w:r>
      <w:r w:rsidRPr="00E2260E">
        <w:t xml:space="preserve"># </w:t>
      </w:r>
      <w:r>
        <w:t xml:space="preserve">на платформе </w:t>
      </w:r>
      <w:r w:rsidRPr="00E2260E">
        <w:t xml:space="preserve">.NET </w:t>
      </w:r>
      <w:proofErr w:type="spellStart"/>
      <w:r w:rsidRPr="00E2260E">
        <w:t>Framework</w:t>
      </w:r>
      <w:proofErr w:type="spellEnd"/>
      <w:r>
        <w:t xml:space="preserve">. Реализовано </w:t>
      </w:r>
      <w:r w:rsidRPr="00E2260E">
        <w:rPr>
          <w:highlight w:val="yellow"/>
        </w:rPr>
        <w:t xml:space="preserve">7 классов, </w:t>
      </w:r>
      <w:r w:rsidRPr="00E2260E">
        <w:rPr>
          <w:highlight w:val="yellow"/>
        </w:rPr>
        <w:lastRenderedPageBreak/>
        <w:t xml:space="preserve">код которых приведен в приложениях </w:t>
      </w:r>
      <w:proofErr w:type="gramStart"/>
      <w:r w:rsidRPr="00E2260E">
        <w:rPr>
          <w:highlight w:val="yellow"/>
        </w:rPr>
        <w:t>А-Д</w:t>
      </w:r>
      <w:proofErr w:type="gramEnd"/>
      <w:r>
        <w:t>. Далее следует описание основной функциональности каждого класса.</w:t>
      </w:r>
    </w:p>
    <w:p w:rsidR="00C21C26" w:rsidRDefault="00C21C26" w:rsidP="00C21C26">
      <w:pPr>
        <w:pStyle w:val="3"/>
      </w:pPr>
      <w:r>
        <w:t>Хранение и обработка изображений</w:t>
      </w:r>
    </w:p>
    <w:p w:rsidR="00E2260E" w:rsidRDefault="00525608" w:rsidP="00E54602">
      <w:r>
        <w:t xml:space="preserve">Для реализации </w:t>
      </w:r>
      <w:r w:rsidR="00E2260E">
        <w:t>хранения и обработки изображений</w:t>
      </w:r>
      <w:r>
        <w:t xml:space="preserve"> был</w:t>
      </w:r>
      <w:r w:rsidR="00E2260E">
        <w:t>о</w:t>
      </w:r>
      <w:r>
        <w:t xml:space="preserve"> написан</w:t>
      </w:r>
      <w:r w:rsidR="000C1878">
        <w:t>о два кла</w:t>
      </w:r>
      <w:r w:rsidR="00E2260E">
        <w:t>сса. В</w:t>
      </w:r>
      <w:r>
        <w:t xml:space="preserve">спомогательный класс </w:t>
      </w:r>
      <w:proofErr w:type="spellStart"/>
      <w:r>
        <w:rPr>
          <w:lang w:val="en-US"/>
        </w:rPr>
        <w:t>DoublePixel</w:t>
      </w:r>
      <w:proofErr w:type="spellEnd"/>
      <w:r>
        <w:t xml:space="preserve"> (Приложение А)</w:t>
      </w:r>
      <w:r w:rsidR="00E2260E">
        <w:t xml:space="preserve"> </w:t>
      </w:r>
      <w:r>
        <w:t xml:space="preserve">дает возможность оперировать значениями пикселей. </w:t>
      </w:r>
      <w:r w:rsidR="00E2260E">
        <w:t xml:space="preserve">Он содержит функции для быстрого доступа к конкретному пикселю, замены его значения и приведения пикселя к формату </w:t>
      </w:r>
      <w:r w:rsidR="00E2260E">
        <w:rPr>
          <w:lang w:val="en-US"/>
        </w:rPr>
        <w:t>RGB</w:t>
      </w:r>
      <w:r w:rsidR="00E2260E" w:rsidRPr="00E2260E">
        <w:t xml:space="preserve">. </w:t>
      </w:r>
    </w:p>
    <w:p w:rsidR="00525608" w:rsidRDefault="00E2260E" w:rsidP="00E54602">
      <w:r>
        <w:t xml:space="preserve">Класс </w:t>
      </w:r>
      <w:proofErr w:type="spellStart"/>
      <w:r w:rsidR="00525608">
        <w:rPr>
          <w:lang w:val="en-US"/>
        </w:rPr>
        <w:t>DoubleImage</w:t>
      </w:r>
      <w:proofErr w:type="spellEnd"/>
      <w:r w:rsidR="00525608">
        <w:t xml:space="preserve"> (Приложение Б)</w:t>
      </w:r>
      <w:r>
        <w:t xml:space="preserve"> бы</w:t>
      </w:r>
      <w:r w:rsidR="00A41D53">
        <w:t>л реализован с целью замены стан</w:t>
      </w:r>
      <w:r>
        <w:t>д</w:t>
      </w:r>
      <w:r w:rsidR="00A41D53">
        <w:t>а</w:t>
      </w:r>
      <w:r>
        <w:t xml:space="preserve">ртного класса для </w:t>
      </w:r>
      <w:r w:rsidR="00A41D53">
        <w:t xml:space="preserve">обработки изображений </w:t>
      </w:r>
      <w:r w:rsidR="00A41D53">
        <w:rPr>
          <w:lang w:val="en-US"/>
        </w:rPr>
        <w:t>Bitmap</w:t>
      </w:r>
      <w:r w:rsidR="000C1878">
        <w:t>. Он</w:t>
      </w:r>
      <w:r w:rsidR="00525608">
        <w:t xml:space="preserve"> дает более быстрый доступ к отдельным пикселям в отличие от класса </w:t>
      </w:r>
      <w:r w:rsidR="00525608">
        <w:rPr>
          <w:lang w:val="en-US"/>
        </w:rPr>
        <w:t>Bitmap</w:t>
      </w:r>
      <w:r w:rsidR="000C1878">
        <w:t xml:space="preserve"> за счет использования класса </w:t>
      </w:r>
      <w:proofErr w:type="spellStart"/>
      <w:r w:rsidR="000C1878">
        <w:rPr>
          <w:lang w:val="en-US"/>
        </w:rPr>
        <w:t>DoublePixel</w:t>
      </w:r>
      <w:proofErr w:type="spellEnd"/>
      <w:r w:rsidR="00525608" w:rsidRPr="00525608">
        <w:t xml:space="preserve">. </w:t>
      </w:r>
      <w:r w:rsidR="00525608">
        <w:t xml:space="preserve">Класс </w:t>
      </w:r>
      <w:proofErr w:type="spellStart"/>
      <w:r w:rsidR="00525608">
        <w:rPr>
          <w:lang w:val="en-US"/>
        </w:rPr>
        <w:t>DoubleImage</w:t>
      </w:r>
      <w:proofErr w:type="spellEnd"/>
      <w:r w:rsidR="00525608">
        <w:t xml:space="preserve"> позволяет извлекать отдельные цветовые компоненты</w:t>
      </w:r>
      <w:r w:rsidR="000422D7">
        <w:t xml:space="preserve"> по выбору и</w:t>
      </w:r>
      <w:r w:rsidR="00525608">
        <w:t xml:space="preserve"> обновлять их. Этот класс </w:t>
      </w:r>
      <w:r w:rsidR="000422D7">
        <w:t xml:space="preserve">также </w:t>
      </w:r>
      <w:r w:rsidR="00525608">
        <w:t>сод</w:t>
      </w:r>
      <w:r w:rsidR="008A5F40">
        <w:t>ержит функцию для преобразования</w:t>
      </w:r>
      <w:r w:rsidR="00525608">
        <w:t xml:space="preserve"> изображения в стандартный формат </w:t>
      </w:r>
      <w:r w:rsidR="00525608">
        <w:rPr>
          <w:lang w:val="en-US"/>
        </w:rPr>
        <w:t>Bitmap</w:t>
      </w:r>
      <w:r w:rsidR="00525608">
        <w:t xml:space="preserve"> для последующего сохранения.</w:t>
      </w:r>
    </w:p>
    <w:p w:rsidR="008A5F40" w:rsidRDefault="00C21C26" w:rsidP="00E54602">
      <w:r>
        <w:t>Для работы ЦВЗ оказалось недостаточно реализованных классов для работы с изображением, поэтому потреб</w:t>
      </w:r>
      <w:r w:rsidR="008A5F40">
        <w:t xml:space="preserve">овалось реализовать класс </w:t>
      </w:r>
      <w:r w:rsidR="008A5F40">
        <w:rPr>
          <w:lang w:val="en-US"/>
        </w:rPr>
        <w:t>Watermark</w:t>
      </w:r>
      <w:r w:rsidR="008A5F40" w:rsidRPr="008A5F40">
        <w:t xml:space="preserve"> </w:t>
      </w:r>
      <w:r w:rsidR="008A5F40">
        <w:t>(Приложение В). Он позволяет преобразовывать изображение в двумерный массив бит и обратно.</w:t>
      </w:r>
    </w:p>
    <w:p w:rsidR="00C21C26" w:rsidRDefault="00C21C26" w:rsidP="00C21C26">
      <w:pPr>
        <w:pStyle w:val="3"/>
      </w:pPr>
      <w:r>
        <w:t>Вейвлет-преобразование</w:t>
      </w:r>
    </w:p>
    <w:p w:rsidR="008A5F40" w:rsidRDefault="008A5F40" w:rsidP="00E54602">
      <w:r>
        <w:t xml:space="preserve">Для </w:t>
      </w:r>
      <w:r w:rsidR="00C21C26">
        <w:t>осуществления вейвлет-преобразования Хаара</w:t>
      </w:r>
      <w:r>
        <w:t xml:space="preserve"> были реализованы два класса, </w:t>
      </w:r>
      <w:proofErr w:type="spellStart"/>
      <w:r>
        <w:rPr>
          <w:lang w:val="en-US"/>
        </w:rPr>
        <w:t>HaarTransfrom</w:t>
      </w:r>
      <w:proofErr w:type="spellEnd"/>
      <w:r w:rsidRPr="008A5F40">
        <w:t xml:space="preserve"> (</w:t>
      </w:r>
      <w:r>
        <w:t>Приложение Г</w:t>
      </w:r>
      <w:r w:rsidRPr="008A5F40">
        <w:t>)</w:t>
      </w:r>
      <w:r>
        <w:t xml:space="preserve"> и </w:t>
      </w:r>
      <w:r>
        <w:rPr>
          <w:lang w:val="en-US"/>
        </w:rPr>
        <w:t>Wavelet</w:t>
      </w:r>
      <w:r w:rsidRPr="008A5F40">
        <w:t xml:space="preserve"> (</w:t>
      </w:r>
      <w:r>
        <w:t>Приложение Д</w:t>
      </w:r>
      <w:r w:rsidRPr="008A5F40">
        <w:t>)</w:t>
      </w:r>
      <w:r>
        <w:t>.</w:t>
      </w:r>
    </w:p>
    <w:p w:rsidR="003D33DA" w:rsidRPr="008A5F40" w:rsidRDefault="008A5F40" w:rsidP="003D33DA">
      <w:r>
        <w:t xml:space="preserve">Класс </w:t>
      </w:r>
      <w:proofErr w:type="spellStart"/>
      <w:r>
        <w:rPr>
          <w:lang w:val="en-US"/>
        </w:rPr>
        <w:t>HaarTransfrom</w:t>
      </w:r>
      <w:proofErr w:type="spellEnd"/>
      <w:r>
        <w:t xml:space="preserve"> содержит функцию </w:t>
      </w:r>
      <w:r>
        <w:rPr>
          <w:lang w:val="en-US"/>
        </w:rPr>
        <w:t>Transform</w:t>
      </w:r>
      <w:r>
        <w:t xml:space="preserve">, принимающую на вход матрицу вещественных чисел, а также </w:t>
      </w:r>
      <w:r w:rsidR="00C21C26">
        <w:t>заданную</w:t>
      </w:r>
      <w:r>
        <w:t xml:space="preserve"> ширину и высоту для преобразования </w:t>
      </w:r>
      <w:r w:rsidR="00C21C26">
        <w:t>отдельной части матрицы</w:t>
      </w:r>
      <w:r>
        <w:t xml:space="preserve">. Функция </w:t>
      </w:r>
      <w:r>
        <w:rPr>
          <w:lang w:val="en-US"/>
        </w:rPr>
        <w:t>Transform</w:t>
      </w:r>
      <w:r>
        <w:t xml:space="preserve"> сна</w:t>
      </w:r>
      <w:r w:rsidR="0010221E">
        <w:t>чала осуществляет преобразования</w:t>
      </w:r>
      <w:r>
        <w:t xml:space="preserve"> по строкам матрицы, затем аналогично по столбцам. </w:t>
      </w:r>
      <w:r w:rsidR="0010221E">
        <w:t xml:space="preserve">Для этого создается пустая матрица такого же размера для сохранения промежуточных результатов. В ходе преобразований по строкам для каждой строки </w:t>
      </w:r>
      <w:r w:rsidR="0010221E">
        <w:rPr>
          <w:i/>
          <w:lang w:val="en-US"/>
        </w:rPr>
        <w:t>k</w:t>
      </w:r>
      <w:r>
        <w:t xml:space="preserve"> берется пара соседних чисел</w:t>
      </w:r>
      <w:r w:rsidR="003D33D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,  где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</m:t>
        </m:r>
      </m:oMath>
      <w:r w:rsidR="003D33DA">
        <w:rPr>
          <w:rFonts w:eastAsiaTheme="minorEastAsia"/>
        </w:rPr>
        <w:t xml:space="preserve"> </w:t>
      </w:r>
      <w:r w:rsidR="0010221E" w:rsidRPr="0010221E">
        <w:rPr>
          <w:rFonts w:eastAsiaTheme="minorEastAsia"/>
        </w:rPr>
        <w:t xml:space="preserve">пробегает от 0 до </w:t>
      </w:r>
      <w:r w:rsidR="0010221E" w:rsidRPr="00597A44">
        <w:rPr>
          <w:i/>
          <w:lang w:val="en-US"/>
        </w:rPr>
        <w:t>width</w:t>
      </w:r>
      <w:r w:rsidR="0010221E" w:rsidRPr="00597A44">
        <w:rPr>
          <w:i/>
        </w:rPr>
        <w:t>/</w:t>
      </w:r>
      <w:r w:rsidR="0010221E" w:rsidRPr="0010221E">
        <w:t>2</w:t>
      </w:r>
      <w:r w:rsidR="0010221E">
        <w:t xml:space="preserve">, где </w:t>
      </w:r>
      <w:r w:rsidR="0010221E">
        <w:rPr>
          <w:i/>
          <w:lang w:val="en-US"/>
        </w:rPr>
        <w:t>width</w:t>
      </w:r>
      <w:r w:rsidR="0010221E" w:rsidRPr="00597A44">
        <w:rPr>
          <w:i/>
        </w:rPr>
        <w:t xml:space="preserve"> </w:t>
      </w:r>
      <w:r w:rsidR="0010221E">
        <w:t>– это ширина матрицы</w:t>
      </w:r>
      <w:r w:rsidR="0010221E">
        <w:rPr>
          <w:rFonts w:eastAsiaTheme="minorEastAsia"/>
        </w:rPr>
        <w:t xml:space="preserve">, с </w:t>
      </w:r>
      <w:r w:rsidR="0010221E" w:rsidRPr="0010221E">
        <w:rPr>
          <w:rFonts w:eastAsiaTheme="minorEastAsia"/>
        </w:rPr>
        <w:t>шагом 2,</w:t>
      </w:r>
      <w:r w:rsidR="0010221E">
        <w:rPr>
          <w:rFonts w:eastAsiaTheme="minorEastAsia"/>
        </w:rPr>
        <w:t xml:space="preserve"> </w:t>
      </w:r>
      <w:r w:rsidR="003D33DA">
        <w:t>и преобразуется следующим образом:</w:t>
      </w:r>
      <w:r w:rsidR="003D33DA">
        <w:tab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D33DA" w:rsidTr="003D33DA">
        <w:tc>
          <w:tcPr>
            <w:tcW w:w="4785" w:type="dxa"/>
          </w:tcPr>
          <w:p w:rsidR="003D33DA" w:rsidRDefault="003D33DA" w:rsidP="00237B2A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approx=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786" w:type="dxa"/>
          </w:tcPr>
          <w:p w:rsidR="003D33DA" w:rsidRPr="003D33DA" w:rsidRDefault="003D33DA" w:rsidP="00237B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  <w:tr w:rsidR="003D33DA" w:rsidTr="003D33D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D33DA" w:rsidRDefault="003D33DA" w:rsidP="003D33DA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detal=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3D33DA" w:rsidRPr="003D33DA" w:rsidRDefault="003D33DA" w:rsidP="00237B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597A44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</w:tr>
    </w:tbl>
    <w:p w:rsidR="003D33DA" w:rsidRDefault="00597A44" w:rsidP="003D33DA">
      <w:pPr>
        <w:tabs>
          <w:tab w:val="left" w:pos="4530"/>
        </w:tabs>
      </w:pPr>
      <w:r>
        <w:lastRenderedPageBreak/>
        <w:t xml:space="preserve">Затем полученные значения аппроксимации </w:t>
      </w:r>
      <w:proofErr w:type="spellStart"/>
      <w:r w:rsidRPr="00597A44">
        <w:rPr>
          <w:i/>
          <w:lang w:val="en-US"/>
        </w:rPr>
        <w:t>approx</w:t>
      </w:r>
      <w:proofErr w:type="spellEnd"/>
      <w:r>
        <w:t xml:space="preserve"> и детализации </w:t>
      </w:r>
      <w:proofErr w:type="spellStart"/>
      <w:r w:rsidRPr="00597A44">
        <w:rPr>
          <w:i/>
          <w:lang w:val="en-US"/>
        </w:rPr>
        <w:t>detal</w:t>
      </w:r>
      <w:proofErr w:type="spellEnd"/>
      <w:r w:rsidRPr="00597A44">
        <w:rPr>
          <w:i/>
        </w:rPr>
        <w:t xml:space="preserve"> </w:t>
      </w:r>
      <w:r>
        <w:t xml:space="preserve">сохраняются в </w:t>
      </w:r>
      <w:r w:rsidR="0010221E">
        <w:t xml:space="preserve">промежуточную матрицу в строку </w:t>
      </w:r>
      <w:r w:rsidR="0010221E">
        <w:rPr>
          <w:i/>
          <w:lang w:val="en-US"/>
        </w:rPr>
        <w:t>k</w:t>
      </w:r>
      <w:r w:rsidR="0010221E" w:rsidRPr="0010221E">
        <w:rPr>
          <w:i/>
        </w:rPr>
        <w:t xml:space="preserve"> </w:t>
      </w:r>
      <w:r>
        <w:t xml:space="preserve">по индексам </w:t>
      </w:r>
      <w:proofErr w:type="spellStart"/>
      <w:r w:rsidRPr="00597A44">
        <w:rPr>
          <w:i/>
          <w:lang w:val="en-US"/>
        </w:rPr>
        <w:t>i</w:t>
      </w:r>
      <w:proofErr w:type="spellEnd"/>
      <w:r w:rsidRPr="00597A44">
        <w:t xml:space="preserve"> </w:t>
      </w:r>
      <w:r>
        <w:t xml:space="preserve">и </w:t>
      </w:r>
      <w:r w:rsidRPr="00597A44">
        <w:rPr>
          <w:i/>
          <w:lang w:val="en-US"/>
        </w:rPr>
        <w:t>width</w:t>
      </w:r>
      <w:r w:rsidRPr="00597A44">
        <w:rPr>
          <w:i/>
        </w:rPr>
        <w:t>/</w:t>
      </w:r>
      <w:r w:rsidR="0010221E">
        <w:rPr>
          <w:i/>
        </w:rPr>
        <w:t>2</w:t>
      </w:r>
      <w:r>
        <w:t>, соответственно.</w:t>
      </w:r>
    </w:p>
    <w:p w:rsidR="0010221E" w:rsidRDefault="0010221E" w:rsidP="0010221E">
      <w:pPr>
        <w:tabs>
          <w:tab w:val="left" w:pos="4530"/>
        </w:tabs>
      </w:pPr>
      <w:r>
        <w:t>Преобразования по столбцам производятся на промежуточной матрице, полученной в результате преобразований по строкам. Преобразования производятся аналогично описанны</w:t>
      </w:r>
      <w:r w:rsidR="00C21C26">
        <w:t>м</w:t>
      </w:r>
      <w:r>
        <w:t xml:space="preserve"> выше преобразованиям по строкам. Результат сохраняется в </w:t>
      </w:r>
      <w:r w:rsidR="00C21C26">
        <w:t>конечную</w:t>
      </w:r>
      <w:r w:rsidR="002B3145">
        <w:t xml:space="preserve"> матрицу, которую возвращает функция </w:t>
      </w:r>
      <w:proofErr w:type="spellStart"/>
      <w:r w:rsidR="002B3145" w:rsidRPr="002B3145">
        <w:t>Transform</w:t>
      </w:r>
      <w:proofErr w:type="spellEnd"/>
      <w:r w:rsidR="002B3145">
        <w:t>.</w:t>
      </w:r>
      <w:r w:rsidR="00C21C26">
        <w:t xml:space="preserve"> Если преобразования производятся только на отдельной части матрицы, остальную часть </w:t>
      </w:r>
      <w:proofErr w:type="spellStart"/>
      <w:r w:rsidR="00C21C26">
        <w:t>марицы</w:t>
      </w:r>
      <w:proofErr w:type="spellEnd"/>
      <w:r w:rsidR="00C21C26">
        <w:t xml:space="preserve">, полученной в результате преобразований, необходимо заполнить значениями из исходной матрицы. Для этого в классе </w:t>
      </w:r>
      <w:proofErr w:type="spellStart"/>
      <w:r w:rsidR="00C21C26">
        <w:rPr>
          <w:lang w:val="en-US"/>
        </w:rPr>
        <w:t>HaarTransfrom</w:t>
      </w:r>
      <w:proofErr w:type="spellEnd"/>
      <w:r w:rsidR="00C21C26" w:rsidRPr="008A5F40">
        <w:t xml:space="preserve"> </w:t>
      </w:r>
      <w:r w:rsidR="00C21C26">
        <w:t xml:space="preserve"> используется вспомогательная функция </w:t>
      </w:r>
      <w:proofErr w:type="spellStart"/>
      <w:r w:rsidR="00C21C26" w:rsidRPr="00C21C26">
        <w:t>FillRestMatrix</w:t>
      </w:r>
      <w:proofErr w:type="spellEnd"/>
      <w:r w:rsidR="00C21C26">
        <w:t>.</w:t>
      </w:r>
    </w:p>
    <w:p w:rsidR="002B3145" w:rsidRDefault="002B3145" w:rsidP="0010221E">
      <w:pPr>
        <w:tabs>
          <w:tab w:val="left" w:pos="4530"/>
        </w:tabs>
      </w:pPr>
      <w:r>
        <w:t xml:space="preserve">Класс </w:t>
      </w:r>
      <w:proofErr w:type="spellStart"/>
      <w:r w:rsidRPr="002B3145">
        <w:t>HaarTransfrom</w:t>
      </w:r>
      <w:proofErr w:type="spellEnd"/>
      <w:r>
        <w:t xml:space="preserve"> также содержит функцию </w:t>
      </w:r>
      <w:proofErr w:type="spellStart"/>
      <w:r>
        <w:rPr>
          <w:lang w:val="en-US"/>
        </w:rPr>
        <w:t>Untransform</w:t>
      </w:r>
      <w:proofErr w:type="spellEnd"/>
      <w:r>
        <w:t>, которая производит обратные преобразования для восстановления исходной матрицы.</w:t>
      </w:r>
    </w:p>
    <w:p w:rsidR="002B3145" w:rsidRDefault="002B3145" w:rsidP="0010221E">
      <w:pPr>
        <w:tabs>
          <w:tab w:val="left" w:pos="4530"/>
        </w:tabs>
      </w:pPr>
      <w:r>
        <w:t xml:space="preserve">Класс </w:t>
      </w:r>
      <w:r>
        <w:rPr>
          <w:lang w:val="en-US"/>
        </w:rPr>
        <w:t>Wavelet</w:t>
      </w:r>
      <w:r w:rsidRPr="002B3145">
        <w:t xml:space="preserve"> </w:t>
      </w:r>
      <w:r>
        <w:t xml:space="preserve">содержит функцию </w:t>
      </w:r>
      <w:proofErr w:type="spellStart"/>
      <w:r w:rsidRPr="002B3145">
        <w:t>Transform</w:t>
      </w:r>
      <w:proofErr w:type="spellEnd"/>
      <w:r>
        <w:t xml:space="preserve">, которая принимает на вход матрицу вещественных чисел и </w:t>
      </w:r>
      <w:r w:rsidR="00C21C26">
        <w:t xml:space="preserve">необходимый </w:t>
      </w:r>
      <w:r>
        <w:t>уровен</w:t>
      </w:r>
      <w:r w:rsidR="00C21C26">
        <w:t>ь разложения. После проверки возможности</w:t>
      </w:r>
      <w:r>
        <w:t xml:space="preserve"> разложения до указанного уровня запускается функция </w:t>
      </w:r>
      <w:r>
        <w:rPr>
          <w:lang w:val="en-US"/>
        </w:rPr>
        <w:t>Transform</w:t>
      </w:r>
      <w:r w:rsidRPr="002B3145">
        <w:t xml:space="preserve"> </w:t>
      </w:r>
      <w:r>
        <w:t xml:space="preserve">класса </w:t>
      </w:r>
      <w:proofErr w:type="spellStart"/>
      <w:r w:rsidRPr="002B3145">
        <w:t>HaarTransfrom</w:t>
      </w:r>
      <w:proofErr w:type="spellEnd"/>
      <w:r>
        <w:t>. Размеры изменяемой части матрицы зависят от уровня разложения. Для первого уровня разложения требуется вся матрица, для последующих уровней размеры изменяемой части определяются следующим образом:</w:t>
      </w:r>
    </w:p>
    <w:p w:rsidR="002B3145" w:rsidRPr="000C1878" w:rsidRDefault="002B3145" w:rsidP="002B3145">
      <w:pPr>
        <w:tabs>
          <w:tab w:val="left" w:pos="4530"/>
        </w:tabs>
        <w:rPr>
          <w:rFonts w:ascii="Cambria Math" w:hAnsi="Cambria Math"/>
          <w:i/>
          <w:lang w:val="en-US"/>
        </w:rPr>
      </w:pPr>
      <w:proofErr w:type="spellStart"/>
      <w:proofErr w:type="gramStart"/>
      <w:r w:rsidRPr="002B3145">
        <w:rPr>
          <w:rFonts w:ascii="Cambria Math" w:hAnsi="Cambria Math"/>
          <w:i/>
          <w:lang w:val="en-US"/>
        </w:rPr>
        <w:t>variableWidth</w:t>
      </w:r>
      <w:proofErr w:type="spellEnd"/>
      <w:proofErr w:type="gramEnd"/>
      <w:r w:rsidRPr="002B3145">
        <w:rPr>
          <w:rFonts w:ascii="Cambria Math" w:hAnsi="Cambria Math"/>
          <w:i/>
          <w:lang w:val="en-US"/>
        </w:rPr>
        <w:t xml:space="preserve"> = width / </w:t>
      </w:r>
      <w:proofErr w:type="spellStart"/>
      <w:r w:rsidRPr="002B3145">
        <w:rPr>
          <w:rFonts w:ascii="Cambria Math" w:hAnsi="Cambria Math"/>
          <w:i/>
          <w:lang w:val="en-US"/>
        </w:rPr>
        <w:t>i</w:t>
      </w:r>
      <w:proofErr w:type="spellEnd"/>
      <w:r w:rsidRPr="002B3145">
        <w:rPr>
          <w:rFonts w:ascii="Cambria Math" w:hAnsi="Cambria Math"/>
          <w:i/>
          <w:lang w:val="en-US"/>
        </w:rPr>
        <w:t>,</w:t>
      </w:r>
    </w:p>
    <w:p w:rsidR="002B3145" w:rsidRPr="000C1878" w:rsidRDefault="002B3145" w:rsidP="002B3145">
      <w:pPr>
        <w:tabs>
          <w:tab w:val="left" w:pos="4530"/>
        </w:tabs>
        <w:rPr>
          <w:rFonts w:ascii="Cambria Math" w:hAnsi="Cambria Math"/>
          <w:i/>
          <w:lang w:val="en-US"/>
        </w:rPr>
      </w:pPr>
      <w:proofErr w:type="spellStart"/>
      <w:proofErr w:type="gramStart"/>
      <w:r w:rsidRPr="002B3145">
        <w:rPr>
          <w:rFonts w:ascii="Cambria Math" w:hAnsi="Cambria Math"/>
          <w:i/>
          <w:lang w:val="en-US"/>
        </w:rPr>
        <w:t>variableHeight</w:t>
      </w:r>
      <w:proofErr w:type="spellEnd"/>
      <w:proofErr w:type="gramEnd"/>
      <w:r w:rsidRPr="000C1878">
        <w:rPr>
          <w:rFonts w:ascii="Cambria Math" w:hAnsi="Cambria Math"/>
          <w:i/>
          <w:lang w:val="en-US"/>
        </w:rPr>
        <w:t xml:space="preserve"> = </w:t>
      </w:r>
      <w:r w:rsidRPr="002B3145">
        <w:rPr>
          <w:rFonts w:ascii="Cambria Math" w:hAnsi="Cambria Math"/>
          <w:i/>
          <w:lang w:val="en-US"/>
        </w:rPr>
        <w:t>height</w:t>
      </w:r>
      <w:r w:rsidRPr="000C1878">
        <w:rPr>
          <w:rFonts w:ascii="Cambria Math" w:hAnsi="Cambria Math"/>
          <w:i/>
          <w:lang w:val="en-US"/>
        </w:rPr>
        <w:t xml:space="preserve"> / </w:t>
      </w:r>
      <w:proofErr w:type="spellStart"/>
      <w:r w:rsidRPr="002B3145">
        <w:rPr>
          <w:rFonts w:ascii="Cambria Math" w:hAnsi="Cambria Math"/>
          <w:i/>
          <w:lang w:val="en-US"/>
        </w:rPr>
        <w:t>i</w:t>
      </w:r>
      <w:proofErr w:type="spellEnd"/>
      <w:r w:rsidRPr="000C1878">
        <w:rPr>
          <w:rFonts w:ascii="Cambria Math" w:hAnsi="Cambria Math"/>
          <w:i/>
          <w:lang w:val="en-US"/>
        </w:rPr>
        <w:t>,</w:t>
      </w:r>
    </w:p>
    <w:p w:rsidR="002B3145" w:rsidRDefault="002B3145" w:rsidP="002B3145">
      <w:pPr>
        <w:rPr>
          <w:rFonts w:ascii="Cambria Math" w:hAnsi="Cambria Math"/>
        </w:rPr>
      </w:pPr>
      <w:r>
        <w:t>где</w:t>
      </w:r>
      <w:r w:rsidRPr="002B3145">
        <w:t xml:space="preserve"> </w:t>
      </w:r>
      <w:r w:rsidRPr="002B3145">
        <w:rPr>
          <w:rFonts w:ascii="Cambria Math" w:hAnsi="Cambria Math"/>
          <w:i/>
          <w:lang w:val="en-US"/>
        </w:rPr>
        <w:t>width</w:t>
      </w:r>
      <w:r>
        <w:rPr>
          <w:rFonts w:ascii="Cambria Math" w:hAnsi="Cambria Math"/>
          <w:i/>
        </w:rPr>
        <w:t xml:space="preserve"> и </w:t>
      </w:r>
      <w:r w:rsidRPr="002B3145">
        <w:rPr>
          <w:rFonts w:ascii="Cambria Math" w:hAnsi="Cambria Math"/>
          <w:i/>
          <w:lang w:val="en-US"/>
        </w:rPr>
        <w:t>height</w:t>
      </w:r>
      <w:r>
        <w:rPr>
          <w:rFonts w:ascii="Cambria Math" w:hAnsi="Cambria Math"/>
          <w:i/>
        </w:rPr>
        <w:t xml:space="preserve"> – </w:t>
      </w:r>
      <w:r>
        <w:rPr>
          <w:rFonts w:ascii="Cambria Math" w:hAnsi="Cambria Math"/>
        </w:rPr>
        <w:t>исходные размеры изоб</w:t>
      </w:r>
      <w:r w:rsidRPr="002B3145">
        <w:rPr>
          <w:rFonts w:ascii="Cambria Math" w:hAnsi="Cambria Math"/>
        </w:rPr>
        <w:t>ражения</w:t>
      </w:r>
      <w:r>
        <w:rPr>
          <w:rFonts w:ascii="Cambria Math" w:hAnsi="Cambria Math"/>
        </w:rPr>
        <w:t xml:space="preserve">, а </w:t>
      </w:r>
      <w:proofErr w:type="spellStart"/>
      <w:r w:rsidRPr="002B3145">
        <w:rPr>
          <w:rFonts w:ascii="Cambria Math" w:hAnsi="Cambria Math"/>
          <w:i/>
          <w:lang w:val="en-US"/>
        </w:rPr>
        <w:t>i</w:t>
      </w:r>
      <w:proofErr w:type="spellEnd"/>
      <w:r>
        <w:rPr>
          <w:rFonts w:ascii="Cambria Math" w:hAnsi="Cambria Math"/>
          <w:i/>
        </w:rPr>
        <w:t xml:space="preserve"> – </w:t>
      </w:r>
      <w:r>
        <w:rPr>
          <w:rFonts w:ascii="Cambria Math" w:hAnsi="Cambria Math"/>
        </w:rPr>
        <w:t>текущий уровень разложения.</w:t>
      </w:r>
    </w:p>
    <w:p w:rsidR="002B3145" w:rsidRDefault="002B3145" w:rsidP="002B3145">
      <w:r>
        <w:rPr>
          <w:rFonts w:ascii="Cambria Math" w:hAnsi="Cambria Math"/>
        </w:rPr>
        <w:t xml:space="preserve">Класс </w:t>
      </w:r>
      <w:r>
        <w:rPr>
          <w:lang w:val="en-US"/>
        </w:rPr>
        <w:t>Wavelet</w:t>
      </w:r>
      <w:r>
        <w:t xml:space="preserve"> содержит функцию </w:t>
      </w:r>
      <w:proofErr w:type="spellStart"/>
      <w:r>
        <w:rPr>
          <w:lang w:val="en-US"/>
        </w:rPr>
        <w:t>Unt</w:t>
      </w:r>
      <w:r w:rsidRPr="002B3145">
        <w:t>ransform</w:t>
      </w:r>
      <w:proofErr w:type="spellEnd"/>
      <w:r>
        <w:t xml:space="preserve">, которая производит </w:t>
      </w:r>
      <w:proofErr w:type="gramStart"/>
      <w:r>
        <w:t>обратное</w:t>
      </w:r>
      <w:proofErr w:type="gramEnd"/>
      <w:r>
        <w:t xml:space="preserve"> вейвлет-преобразование.</w:t>
      </w:r>
    </w:p>
    <w:p w:rsidR="002B3145" w:rsidRDefault="002B3145" w:rsidP="002B3145">
      <w:r>
        <w:t xml:space="preserve">Также класс </w:t>
      </w:r>
      <w:proofErr w:type="spellStart"/>
      <w:r w:rsidRPr="002B3145">
        <w:t>Wavelet</w:t>
      </w:r>
      <w:proofErr w:type="spellEnd"/>
      <w:r>
        <w:t xml:space="preserve"> содержит функцию </w:t>
      </w:r>
      <w:proofErr w:type="spellStart"/>
      <w:r w:rsidRPr="002B3145">
        <w:t>GetCoefficient</w:t>
      </w:r>
      <w:proofErr w:type="spellEnd"/>
      <w:r>
        <w:t xml:space="preserve">, которая возвращает матрицу </w:t>
      </w:r>
      <w:r w:rsidR="009A4534">
        <w:t>коэффициентов (аппрокси</w:t>
      </w:r>
      <w:r w:rsidR="00BA4E09">
        <w:t>мации и де</w:t>
      </w:r>
      <w:r w:rsidR="009A4534">
        <w:t>тализации – горизонтальных, вертикальных и диагональных) в зависимости от требуемого уровня разложения.</w:t>
      </w:r>
    </w:p>
    <w:p w:rsidR="006C59AF" w:rsidRDefault="006C59AF" w:rsidP="006C59AF">
      <w:pPr>
        <w:pStyle w:val="3"/>
      </w:pPr>
      <w:r>
        <w:t>Алгоритмы встраивания и извлечения ЦВЗ</w:t>
      </w:r>
    </w:p>
    <w:p w:rsidR="009A4534" w:rsidRPr="0044761B" w:rsidRDefault="006C59AF" w:rsidP="002B3145">
      <w:r>
        <w:t xml:space="preserve">Алгоритмы по встраиванию  извлечению ЦВЗ реализованы в классе </w:t>
      </w:r>
      <w:proofErr w:type="spellStart"/>
      <w:r w:rsidRPr="006C59AF">
        <w:t>JRKimAlgorithm</w:t>
      </w:r>
      <w:proofErr w:type="spellEnd"/>
      <w:r w:rsidR="0044761B">
        <w:t xml:space="preserve"> (Приложение Е)</w:t>
      </w:r>
      <w:r>
        <w:t xml:space="preserve">. </w:t>
      </w:r>
      <w:r w:rsidR="0044761B">
        <w:t xml:space="preserve">Также реализован вспомогательный класс </w:t>
      </w:r>
      <w:r w:rsidR="0044761B">
        <w:rPr>
          <w:lang w:val="en-US"/>
        </w:rPr>
        <w:t>Threshold</w:t>
      </w:r>
      <w:r w:rsidR="0044761B">
        <w:t xml:space="preserve"> (Приложение Ж)</w:t>
      </w:r>
      <w:r w:rsidR="0044761B" w:rsidRPr="0044761B">
        <w:t xml:space="preserve"> </w:t>
      </w:r>
      <w:r w:rsidR="0044761B">
        <w:t>для подсчета порогов.</w:t>
      </w:r>
    </w:p>
    <w:p w:rsidR="0044761B" w:rsidRDefault="0044761B" w:rsidP="002B3145">
      <w:r>
        <w:t xml:space="preserve">Функция </w:t>
      </w:r>
      <w:proofErr w:type="spellStart"/>
      <w:r w:rsidRPr="0044761B">
        <w:t>KIMembed</w:t>
      </w:r>
      <w:proofErr w:type="spellEnd"/>
      <w:r>
        <w:t xml:space="preserve"> осуществляет встраивание ЦВЗ в изображение. Она получает на вход исходное изображение и ЦВЗ. Далее извлекается синяя </w:t>
      </w:r>
      <w:r>
        <w:lastRenderedPageBreak/>
        <w:t xml:space="preserve">составляющая исходного изображения с помощью функции </w:t>
      </w:r>
      <w:proofErr w:type="spellStart"/>
      <w:r w:rsidRPr="0044761B">
        <w:t>GetColorComponent</w:t>
      </w:r>
      <w:proofErr w:type="spellEnd"/>
      <w:r>
        <w:t xml:space="preserve"> класса </w:t>
      </w:r>
      <w:proofErr w:type="spellStart"/>
      <w:r>
        <w:rPr>
          <w:lang w:val="en-US"/>
        </w:rPr>
        <w:t>DoubleImage</w:t>
      </w:r>
      <w:proofErr w:type="spellEnd"/>
      <w:r w:rsidRPr="0044761B">
        <w:t xml:space="preserve">. </w:t>
      </w:r>
      <w:r>
        <w:t xml:space="preserve">Затем вызывается функция </w:t>
      </w:r>
      <w:proofErr w:type="spellStart"/>
      <w:r w:rsidRPr="0044761B">
        <w:t>Transform</w:t>
      </w:r>
      <w:proofErr w:type="spellEnd"/>
      <w:r>
        <w:t xml:space="preserve"> класса </w:t>
      </w:r>
      <w:proofErr w:type="spellStart"/>
      <w:r w:rsidRPr="0044761B">
        <w:t>Wavelet</w:t>
      </w:r>
      <w:proofErr w:type="spellEnd"/>
      <w:r>
        <w:t xml:space="preserve"> с синей составляющей и значением 3 уровня разложения в виде параметров. Затем все коэффициенты разложения извлекаются из полученной в результате разложения матрицы с помощью функции </w:t>
      </w:r>
      <w:proofErr w:type="spellStart"/>
      <w:r w:rsidRPr="0044761B">
        <w:t>GetCoefficient</w:t>
      </w:r>
      <w:proofErr w:type="spellEnd"/>
      <w:r>
        <w:t xml:space="preserve"> класса </w:t>
      </w:r>
      <w:proofErr w:type="spellStart"/>
      <w:r w:rsidRPr="0044761B">
        <w:t>Wavelet</w:t>
      </w:r>
      <w:proofErr w:type="spellEnd"/>
      <w:r>
        <w:t xml:space="preserve"> и сохраняются в отдельные двумерные массивы.</w:t>
      </w:r>
    </w:p>
    <w:p w:rsidR="0044761B" w:rsidRDefault="0044761B" w:rsidP="002B3145">
      <w:r>
        <w:t xml:space="preserve">Затем необходимо получить значения порогов. Для этого используется функция </w:t>
      </w:r>
      <w:proofErr w:type="spellStart"/>
      <w:r w:rsidRPr="0044761B">
        <w:t>GetTreshold</w:t>
      </w:r>
      <w:proofErr w:type="spellEnd"/>
      <w:r>
        <w:t xml:space="preserve"> класса </w:t>
      </w:r>
      <w:proofErr w:type="spellStart"/>
      <w:r w:rsidRPr="0044761B">
        <w:t>Treshold</w:t>
      </w:r>
      <w:proofErr w:type="spellEnd"/>
      <w:r>
        <w:t>.</w:t>
      </w:r>
      <w:r w:rsidR="00292610">
        <w:t xml:space="preserve"> Функция </w:t>
      </w:r>
      <w:proofErr w:type="spellStart"/>
      <w:r w:rsidR="00292610" w:rsidRPr="00292610">
        <w:t>GetTreshold</w:t>
      </w:r>
      <w:proofErr w:type="spellEnd"/>
      <w:r w:rsidR="00292610">
        <w:t xml:space="preserve"> перегружена и может принимать на вход 3 или 4 матрицы в зависимости от уровня разложения, поскольку на 1 и 2 уровнях разложения используются только коэффициенты детализации, а на 3 уровне еще и коэффициенты </w:t>
      </w:r>
      <w:proofErr w:type="spellStart"/>
      <w:r w:rsidR="00292610">
        <w:t>аппрокисмации</w:t>
      </w:r>
      <w:proofErr w:type="spellEnd"/>
      <w:r w:rsidR="00292610">
        <w:t>.</w:t>
      </w:r>
    </w:p>
    <w:p w:rsidR="00292610" w:rsidRDefault="00292610" w:rsidP="002B3145">
      <w:r>
        <w:t xml:space="preserve">После получения порогов ЦВЗ преобразуется с помощью функции </w:t>
      </w:r>
      <w:proofErr w:type="spellStart"/>
      <w:r w:rsidRPr="00292610">
        <w:t>TransformWatermark</w:t>
      </w:r>
      <w:proofErr w:type="spellEnd"/>
      <w:r>
        <w:t>. Ее назначение поменять все нулевые биты ЦВЗ на значение -1 для осуществления дальнейших арифметических операций.</w:t>
      </w:r>
    </w:p>
    <w:p w:rsidR="00292610" w:rsidRDefault="00292610" w:rsidP="002B3145">
      <w:r>
        <w:t>Затем происходит последовательное встраивание ЦВЗ в коэффициенты, начиная с коэффициентов аппроксимации с 3 уровня разложения и заканчивая коэффициентами детализации 1 уровня разложения.</w:t>
      </w:r>
    </w:p>
    <w:p w:rsidR="00292610" w:rsidRDefault="00292610" w:rsidP="002B3145">
      <w:r>
        <w:t xml:space="preserve">После чего собирается новая матрица с измененными коэффициентами с помощью функции </w:t>
      </w:r>
      <w:proofErr w:type="spellStart"/>
      <w:r w:rsidRPr="00292610">
        <w:t>SetCoefficient</w:t>
      </w:r>
      <w:proofErr w:type="spellEnd"/>
      <w:r>
        <w:t xml:space="preserve"> класса </w:t>
      </w:r>
      <w:proofErr w:type="spellStart"/>
      <w:r w:rsidRPr="00292610">
        <w:t>Wavelet</w:t>
      </w:r>
      <w:proofErr w:type="spellEnd"/>
      <w:r>
        <w:t xml:space="preserve">. К ней применяется </w:t>
      </w:r>
      <w:proofErr w:type="gramStart"/>
      <w:r>
        <w:t>обратное</w:t>
      </w:r>
      <w:proofErr w:type="gramEnd"/>
      <w:r>
        <w:t xml:space="preserve"> вейвлет-преобразования Хаара с помощью функции </w:t>
      </w:r>
      <w:proofErr w:type="spellStart"/>
      <w:r w:rsidRPr="00292610">
        <w:t>Untransfrom</w:t>
      </w:r>
      <w:proofErr w:type="spellEnd"/>
      <w:r>
        <w:t xml:space="preserve"> класса </w:t>
      </w:r>
      <w:proofErr w:type="spellStart"/>
      <w:r w:rsidRPr="00292610">
        <w:t>Wavelet</w:t>
      </w:r>
      <w:proofErr w:type="spellEnd"/>
      <w:r>
        <w:t xml:space="preserve">. В результате получается измененная синяя составляющая, которая несет в себе код ЦВЗ. Далее синяя составляющая исходного изображение заменяется на </w:t>
      </w:r>
      <w:proofErr w:type="gramStart"/>
      <w:r>
        <w:t>измененную</w:t>
      </w:r>
      <w:proofErr w:type="gramEnd"/>
      <w:r>
        <w:t xml:space="preserve"> с помощью функции </w:t>
      </w:r>
      <w:proofErr w:type="spellStart"/>
      <w:r w:rsidRPr="00292610">
        <w:t>UpdateColorComponent</w:t>
      </w:r>
      <w:proofErr w:type="spellEnd"/>
      <w:r>
        <w:t xml:space="preserve"> класса </w:t>
      </w:r>
      <w:proofErr w:type="spellStart"/>
      <w:r>
        <w:rPr>
          <w:lang w:val="en-US"/>
        </w:rPr>
        <w:t>DoubleImage</w:t>
      </w:r>
      <w:proofErr w:type="spellEnd"/>
      <w:r w:rsidRPr="00292610">
        <w:t>.</w:t>
      </w:r>
    </w:p>
    <w:p w:rsidR="00AF6389" w:rsidRDefault="00AF6389" w:rsidP="002B3145">
      <w:r>
        <w:t xml:space="preserve">Функция </w:t>
      </w:r>
      <w:proofErr w:type="spellStart"/>
      <w:r w:rsidRPr="00AF6389">
        <w:t>KIMextract</w:t>
      </w:r>
      <w:proofErr w:type="spellEnd"/>
      <w:r>
        <w:t xml:space="preserve"> класса </w:t>
      </w:r>
      <w:proofErr w:type="spellStart"/>
      <w:r w:rsidRPr="006C59AF">
        <w:t>JRKimAlgorithm</w:t>
      </w:r>
      <w:proofErr w:type="spellEnd"/>
      <w:r>
        <w:t xml:space="preserve"> осуществляет извлечение ЦВЗ с помощью исходного изображения.</w:t>
      </w:r>
      <w:r w:rsidR="00DF3B3A">
        <w:t xml:space="preserve"> Ее алгоритм описан в пункте 2.1.2. Данная функция использует аналогичные вспомогательные функции как в функции </w:t>
      </w:r>
      <w:proofErr w:type="spellStart"/>
      <w:r w:rsidR="00DF3B3A" w:rsidRPr="0044761B">
        <w:t>KIMembed</w:t>
      </w:r>
      <w:proofErr w:type="spellEnd"/>
      <w:r w:rsidR="00DF3B3A">
        <w:t>.</w:t>
      </w:r>
    </w:p>
    <w:p w:rsidR="00DF3B3A" w:rsidRDefault="00DF3B3A" w:rsidP="00DF3B3A">
      <w:pPr>
        <w:pStyle w:val="3"/>
      </w:pPr>
      <w:r>
        <w:t>Пользовательская часть программы</w:t>
      </w:r>
    </w:p>
    <w:p w:rsidR="00DF3B3A" w:rsidRPr="00DF3B3A" w:rsidRDefault="00DF3B3A" w:rsidP="00DF3B3A">
      <w:r>
        <w:t xml:space="preserve">Здесь возможно стоит, а возможно и не стоит описать, что происходит со стороны </w:t>
      </w:r>
      <w:proofErr w:type="gramStart"/>
      <w:r>
        <w:t>пользователя</w:t>
      </w:r>
      <w:proofErr w:type="gramEnd"/>
      <w:r>
        <w:t xml:space="preserve"> и </w:t>
      </w:r>
      <w:proofErr w:type="gramStart"/>
      <w:r>
        <w:t>какими</w:t>
      </w:r>
      <w:proofErr w:type="gramEnd"/>
      <w:r>
        <w:t xml:space="preserve"> средствами оно реализовано.</w:t>
      </w:r>
    </w:p>
    <w:p w:rsidR="00C367B6" w:rsidRDefault="00C367B6" w:rsidP="00C57F17">
      <w:pPr>
        <w:pStyle w:val="2"/>
      </w:pPr>
      <w:r>
        <w:t>Анализ алгоритма</w:t>
      </w:r>
    </w:p>
    <w:p w:rsidR="00DF3B3A" w:rsidRPr="00DF3B3A" w:rsidRDefault="00DF3B3A" w:rsidP="00DF3B3A">
      <w:r>
        <w:t>Анализ на быстродействие. На робастность (сжатие, обрезка, поворот, масштабирование)</w:t>
      </w:r>
    </w:p>
    <w:p w:rsidR="009C166E" w:rsidRDefault="00C367B6" w:rsidP="00DF3B3A">
      <w:pPr>
        <w:pStyle w:val="2"/>
      </w:pPr>
      <w:r>
        <w:lastRenderedPageBreak/>
        <w:t>Оптимизация алгоритма</w:t>
      </w:r>
    </w:p>
    <w:p w:rsidR="00DF3B3A" w:rsidRDefault="000A7148" w:rsidP="00DF3B3A">
      <w:pPr>
        <w:pStyle w:val="3"/>
      </w:pPr>
      <w:r>
        <w:t>Встраивание ЦВЗ в несколько цветовых компонент</w:t>
      </w:r>
    </w:p>
    <w:p w:rsidR="000A7148" w:rsidRDefault="000A7148" w:rsidP="000A7148">
      <w:pPr>
        <w:pStyle w:val="3"/>
      </w:pPr>
      <w:r>
        <w:t xml:space="preserve">Предварительный расчет максимально возможного и оптимального размера ЦВЗ </w:t>
      </w:r>
    </w:p>
    <w:p w:rsidR="000A7148" w:rsidRPr="000A7148" w:rsidRDefault="000A7148" w:rsidP="000A7148">
      <w:pPr>
        <w:pStyle w:val="3"/>
      </w:pPr>
      <w:r>
        <w:t>Вывод предупреждения о невозможности встроить ЦВЗ целиком</w:t>
      </w:r>
    </w:p>
    <w:p w:rsidR="000A7148" w:rsidRDefault="000A7148" w:rsidP="000A7148">
      <w:pPr>
        <w:pStyle w:val="3"/>
      </w:pPr>
      <w:r>
        <w:t>Алгоритм определения схожести восстановленного ЦВЗ в случае потери данных</w:t>
      </w:r>
    </w:p>
    <w:p w:rsidR="000A7148" w:rsidRPr="000A7148" w:rsidRDefault="000A7148" w:rsidP="000A7148"/>
    <w:p w:rsidR="001C08CB" w:rsidRDefault="009C166E" w:rsidP="009C166E">
      <w:pPr>
        <w:pStyle w:val="1"/>
        <w:numPr>
          <w:ilvl w:val="0"/>
          <w:numId w:val="0"/>
        </w:numPr>
        <w:ind w:left="432" w:hanging="432"/>
      </w:pPr>
      <w:r>
        <w:t>Заключение</w:t>
      </w:r>
    </w:p>
    <w:p w:rsidR="009C166E" w:rsidRDefault="009C166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:rsidR="009C166E" w:rsidRDefault="009C166E" w:rsidP="009C166E">
      <w:pPr>
        <w:pStyle w:val="1"/>
        <w:numPr>
          <w:ilvl w:val="0"/>
          <w:numId w:val="0"/>
        </w:numPr>
        <w:ind w:left="432" w:hanging="432"/>
      </w:pPr>
      <w:r>
        <w:lastRenderedPageBreak/>
        <w:t>Список литературы</w:t>
      </w:r>
    </w:p>
    <w:p w:rsidR="009C0CAE" w:rsidRDefault="009C0CAE" w:rsidP="009C0CA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Астафьева Н.М. Вейвлет-анализ: основы теории и примеры применения //УФН. - 1996. - Т.166. - № 11. - С. 1145-1170.</w:t>
      </w:r>
    </w:p>
    <w:p w:rsidR="009C0CAE" w:rsidRDefault="009C0CAE" w:rsidP="009C0CAE">
      <w:r>
        <w:rPr>
          <w:noProof/>
          <w:lang w:eastAsia="ru-RU"/>
        </w:rPr>
        <w:drawing>
          <wp:inline distT="0" distB="0" distL="0" distR="0" wp14:anchorId="5F19C93F" wp14:editId="7B4A6E4B">
            <wp:extent cx="4895850" cy="628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AE" w:rsidRDefault="009C0CAE" w:rsidP="009C0CAE">
      <w:pPr>
        <w:rPr>
          <w:lang w:val="en-US"/>
        </w:rPr>
      </w:pPr>
      <w:hyperlink r:id="rId12" w:history="1">
        <w:proofErr w:type="spellStart"/>
        <w:r>
          <w:rPr>
            <w:rStyle w:val="a8"/>
            <w:rFonts w:ascii="Arial" w:hAnsi="Arial" w:cs="Arial"/>
            <w:color w:val="663366"/>
            <w:sz w:val="21"/>
            <w:szCs w:val="21"/>
          </w:rPr>
          <w:t>Роби</w:t>
        </w:r>
        <w:proofErr w:type="spellEnd"/>
        <w:r>
          <w:rPr>
            <w:rStyle w:val="a8"/>
            <w:rFonts w:ascii="Arial" w:hAnsi="Arial" w:cs="Arial"/>
            <w:color w:val="663366"/>
            <w:sz w:val="21"/>
            <w:szCs w:val="21"/>
          </w:rPr>
          <w:t xml:space="preserve"> </w:t>
        </w:r>
        <w:proofErr w:type="spellStart"/>
        <w:r>
          <w:rPr>
            <w:rStyle w:val="a8"/>
            <w:rFonts w:ascii="Arial" w:hAnsi="Arial" w:cs="Arial"/>
            <w:color w:val="663366"/>
            <w:sz w:val="21"/>
            <w:szCs w:val="21"/>
          </w:rPr>
          <w:t>Поликар</w:t>
        </w:r>
        <w:proofErr w:type="spellEnd"/>
        <w:r>
          <w:rPr>
            <w:rStyle w:val="a8"/>
            <w:rFonts w:ascii="Arial" w:hAnsi="Arial" w:cs="Arial"/>
            <w:color w:val="663366"/>
            <w:sz w:val="21"/>
            <w:szCs w:val="21"/>
          </w:rPr>
          <w:t xml:space="preserve"> Введение в Вейвлет-преобразование</w:t>
        </w:r>
      </w:hyperlink>
    </w:p>
    <w:p w:rsidR="009E6C7A" w:rsidRDefault="009E6C7A" w:rsidP="009C0CAE">
      <w:r>
        <w:t>Книжка по стеганографии</w:t>
      </w:r>
    </w:p>
    <w:p w:rsidR="00957D14" w:rsidRDefault="00957D14" w:rsidP="009C0CA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Никольский С.М. Курс математического анализа: Учебник для вузов.— 5-е изд., </w:t>
      </w:r>
      <w:proofErr w:type="spellStart"/>
      <w:r>
        <w:rPr>
          <w:color w:val="000000"/>
          <w:sz w:val="27"/>
          <w:szCs w:val="27"/>
        </w:rPr>
        <w:t>перераб</w:t>
      </w:r>
      <w:proofErr w:type="spellEnd"/>
      <w:r>
        <w:rPr>
          <w:color w:val="000000"/>
          <w:sz w:val="27"/>
          <w:szCs w:val="27"/>
        </w:rPr>
        <w:t>.— М.: Физико-математическая литература, 2000. — 592 с.</w:t>
      </w:r>
    </w:p>
    <w:p w:rsidR="00FB47B3" w:rsidRPr="009E6C7A" w:rsidRDefault="00FB47B3" w:rsidP="009C0CAE">
      <w:r>
        <w:rPr>
          <w:color w:val="000000"/>
          <w:sz w:val="27"/>
          <w:szCs w:val="27"/>
        </w:rPr>
        <w:t>Алгоритм Ким статья</w:t>
      </w:r>
      <w:bookmarkStart w:id="0" w:name="_GoBack"/>
      <w:bookmarkEnd w:id="0"/>
    </w:p>
    <w:p w:rsidR="009C0CAE" w:rsidRPr="009C0CAE" w:rsidRDefault="009C0CAE" w:rsidP="009C0CAE"/>
    <w:sectPr w:rsidR="009C0CAE" w:rsidRPr="009C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7BA"/>
    <w:multiLevelType w:val="multilevel"/>
    <w:tmpl w:val="342C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02049"/>
    <w:multiLevelType w:val="hybridMultilevel"/>
    <w:tmpl w:val="F82E869A"/>
    <w:lvl w:ilvl="0" w:tplc="16D42CBE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D55BD3"/>
    <w:multiLevelType w:val="multilevel"/>
    <w:tmpl w:val="E4D0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625D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29A5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133D0B"/>
    <w:multiLevelType w:val="multilevel"/>
    <w:tmpl w:val="D436B5F6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1693820"/>
    <w:multiLevelType w:val="multilevel"/>
    <w:tmpl w:val="A030E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BE1A86"/>
    <w:multiLevelType w:val="hybridMultilevel"/>
    <w:tmpl w:val="9C085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EE80E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E0E2DCE"/>
    <w:multiLevelType w:val="multilevel"/>
    <w:tmpl w:val="ED44D48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83"/>
    <w:rsid w:val="000422D7"/>
    <w:rsid w:val="000A7148"/>
    <w:rsid w:val="000C1878"/>
    <w:rsid w:val="0010221E"/>
    <w:rsid w:val="001740A6"/>
    <w:rsid w:val="001D283C"/>
    <w:rsid w:val="001F3ADA"/>
    <w:rsid w:val="00292610"/>
    <w:rsid w:val="002B3145"/>
    <w:rsid w:val="003C09B5"/>
    <w:rsid w:val="003D33DA"/>
    <w:rsid w:val="003F1FCB"/>
    <w:rsid w:val="004453C7"/>
    <w:rsid w:val="0044761B"/>
    <w:rsid w:val="00525608"/>
    <w:rsid w:val="00553DBD"/>
    <w:rsid w:val="005957B7"/>
    <w:rsid w:val="00597A44"/>
    <w:rsid w:val="0064206F"/>
    <w:rsid w:val="006639E5"/>
    <w:rsid w:val="006C59AF"/>
    <w:rsid w:val="006F1897"/>
    <w:rsid w:val="00756183"/>
    <w:rsid w:val="008527D9"/>
    <w:rsid w:val="008914FF"/>
    <w:rsid w:val="008A5F40"/>
    <w:rsid w:val="00942C00"/>
    <w:rsid w:val="00957D14"/>
    <w:rsid w:val="00961B0A"/>
    <w:rsid w:val="009A4534"/>
    <w:rsid w:val="009C0CAE"/>
    <w:rsid w:val="009C166E"/>
    <w:rsid w:val="009E6C7A"/>
    <w:rsid w:val="00A41D53"/>
    <w:rsid w:val="00A769DD"/>
    <w:rsid w:val="00A966DD"/>
    <w:rsid w:val="00AF6389"/>
    <w:rsid w:val="00B351DF"/>
    <w:rsid w:val="00BA4E09"/>
    <w:rsid w:val="00C21C26"/>
    <w:rsid w:val="00C367B6"/>
    <w:rsid w:val="00C57F17"/>
    <w:rsid w:val="00DF3B3A"/>
    <w:rsid w:val="00E21D67"/>
    <w:rsid w:val="00E2260E"/>
    <w:rsid w:val="00E54602"/>
    <w:rsid w:val="00E74776"/>
    <w:rsid w:val="00E84F6B"/>
    <w:rsid w:val="00FB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6E"/>
    <w:pPr>
      <w:spacing w:after="160" w:line="259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166E"/>
    <w:pPr>
      <w:keepNext/>
      <w:keepLines/>
      <w:numPr>
        <w:numId w:val="5"/>
      </w:numPr>
      <w:spacing w:before="480" w:after="0"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7B6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67B6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F1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F1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F1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F1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F1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F1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66E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C367B6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C367B6"/>
    <w:rPr>
      <w:rFonts w:ascii="Times New Roman" w:eastAsiaTheme="majorEastAsia" w:hAnsi="Times New Roman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C367B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57F1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7F17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57F1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57F17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57F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57F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E8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84F6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84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4F6B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9C0CA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9C0C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">
    <w:name w:val="c"/>
    <w:basedOn w:val="a"/>
    <w:rsid w:val="009C0C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symb">
    <w:name w:val="fsymb"/>
    <w:basedOn w:val="a0"/>
    <w:rsid w:val="009C0CAE"/>
  </w:style>
  <w:style w:type="character" w:styleId="aa">
    <w:name w:val="Strong"/>
    <w:basedOn w:val="a0"/>
    <w:uiPriority w:val="22"/>
    <w:qFormat/>
    <w:rsid w:val="004453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66E"/>
    <w:pPr>
      <w:spacing w:after="160" w:line="259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166E"/>
    <w:pPr>
      <w:keepNext/>
      <w:keepLines/>
      <w:numPr>
        <w:numId w:val="5"/>
      </w:numPr>
      <w:spacing w:before="480" w:after="0"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7B6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67B6"/>
    <w:pPr>
      <w:keepNext/>
      <w:keepLines/>
      <w:numPr>
        <w:ilvl w:val="2"/>
        <w:numId w:val="5"/>
      </w:numPr>
      <w:spacing w:before="200" w:after="0"/>
      <w:outlineLvl w:val="2"/>
    </w:pPr>
    <w:rPr>
      <w:rFonts w:eastAsiaTheme="majorEastAsia" w:cstheme="majorBidi"/>
      <w:b/>
      <w:bCs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F17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7F17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7F17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7F17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7F17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7F17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66E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C367B6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C367B6"/>
    <w:rPr>
      <w:rFonts w:ascii="Times New Roman" w:eastAsiaTheme="majorEastAsia" w:hAnsi="Times New Roman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C367B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57F1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7F17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57F1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57F17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57F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57F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E8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84F6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84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4F6B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9C0CAE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9C0C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">
    <w:name w:val="c"/>
    <w:basedOn w:val="a"/>
    <w:rsid w:val="009C0C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symb">
    <w:name w:val="fsymb"/>
    <w:basedOn w:val="a0"/>
    <w:rsid w:val="009C0CAE"/>
  </w:style>
  <w:style w:type="character" w:styleId="aa">
    <w:name w:val="Strong"/>
    <w:basedOn w:val="a0"/>
    <w:uiPriority w:val="22"/>
    <w:qFormat/>
    <w:rsid w:val="004453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hyperlink" Target="http://www.autex.spb.su/cgi-bin/download.cgi?wvlt_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14</Pages>
  <Words>2999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</dc:creator>
  <cp:keywords/>
  <dc:description/>
  <cp:lastModifiedBy>Anoushka</cp:lastModifiedBy>
  <cp:revision>16</cp:revision>
  <dcterms:created xsi:type="dcterms:W3CDTF">2020-01-05T10:44:00Z</dcterms:created>
  <dcterms:modified xsi:type="dcterms:W3CDTF">2020-01-06T20:08:00Z</dcterms:modified>
</cp:coreProperties>
</file>