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spacing w:after="200" w:before="200" w:lineRule="auto"/>
        <w:rPr/>
      </w:pPr>
      <w:bookmarkStart w:colFirst="0" w:colLast="0" w:name="_2yf7hlrm983" w:id="0"/>
      <w:bookmarkEnd w:id="0"/>
      <w:r w:rsidDel="00000000" w:rsidR="00000000" w:rsidRPr="00000000">
        <w:rPr>
          <w:rtl w:val="0"/>
        </w:rPr>
        <w:t xml:space="preserve">RL and Advanced DL: Домашнее задание 1</w:t>
      </w:r>
    </w:p>
    <w:p w:rsidR="00000000" w:rsidDel="00000000" w:rsidP="00000000" w:rsidRDefault="00000000" w:rsidRPr="00000000" w14:paraId="00000002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  <w:t xml:space="preserve">Первое ДЗ связано с обучением с подкреплением, и оно придумано для ситуации, когда нейронные сети ещё не нужны, и пространство состояний в целом достаточно маленькое, чтобы можно было обучить хорошую стратегию методами TD-обучения или другими методами обучения с подкреплением. Задание получилось, надеюсь, интересное, но в том числе и достаточно техническое, так что для решения придётся немножко попрограммировать. Поэтому </w:t>
      </w:r>
      <w:r w:rsidDel="00000000" w:rsidR="00000000" w:rsidRPr="00000000">
        <w:rPr>
          <w:b w:val="1"/>
          <w:rtl w:val="0"/>
        </w:rPr>
        <w:t xml:space="preserve">в качестве решения ожидается ссылка на jupyter-ноутбук на вашем github (или публичный, или с доступом для snikolenko);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ссылку обязательно нужно прислать в виде сданного домашнего задания на портале Академии</w:t>
      </w:r>
      <w:r w:rsidDel="00000000" w:rsidR="00000000" w:rsidRPr="00000000">
        <w:rPr>
          <w:rtl w:val="0"/>
        </w:rPr>
        <w:t xml:space="preserve">. Любые комментарии, новые идеи и рассуждения на тему, как всегда, категорически приветствуются.</w:t>
      </w:r>
    </w:p>
    <w:p w:rsidR="00000000" w:rsidDel="00000000" w:rsidP="00000000" w:rsidRDefault="00000000" w:rsidRPr="00000000" w14:paraId="00000003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ageBreakBefore w:val="0"/>
        <w:spacing w:after="200" w:before="200" w:lineRule="auto"/>
        <w:rPr/>
      </w:pPr>
      <w:bookmarkStart w:colFirst="0" w:colLast="0" w:name="_ob9q48a4h9iv" w:id="1"/>
      <w:bookmarkEnd w:id="1"/>
      <w:r w:rsidDel="00000000" w:rsidR="00000000" w:rsidRPr="00000000">
        <w:rPr>
          <w:rtl w:val="0"/>
        </w:rPr>
        <w:t xml:space="preserve">Часть первая, с блекджеком и стратегиями</w:t>
      </w:r>
    </w:p>
    <w:p w:rsidR="00000000" w:rsidDel="00000000" w:rsidP="00000000" w:rsidRDefault="00000000" w:rsidRPr="00000000" w14:paraId="00000005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  <w:t xml:space="preserve">Мы будем обучаться играть в очень простую, но знаменитую и популярную игру: блекджек. </w:t>
      </w:r>
    </w:p>
    <w:p w:rsidR="00000000" w:rsidDel="00000000" w:rsidP="00000000" w:rsidRDefault="00000000" w:rsidRPr="00000000" w14:paraId="00000006">
      <w:pPr>
        <w:pageBreakBefore w:val="0"/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5976000" cy="3365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0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  <w:t xml:space="preserve">Правила блекджека достаточно просты; давайте начнём с самой базовой версии, которая реализована в OpenAI Gym: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3"/>
        </w:numPr>
        <w:spacing w:after="0" w:afterAutospacing="0" w:before="200" w:lineRule="auto"/>
        <w:ind w:left="720" w:hanging="360"/>
      </w:pPr>
      <w:r w:rsidDel="00000000" w:rsidR="00000000" w:rsidRPr="00000000">
        <w:rPr>
          <w:rtl w:val="0"/>
        </w:rPr>
        <w:t xml:space="preserve">численные значения карт равны от 2 до 10 для карт от двойки до десятки, 10 для валетов, дам и королей;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туз считается за 11 очков, если общая сумма карт на руке при этом не превосходит 21 (по-английски в этом случае говорят, что на руке есть </w:t>
      </w:r>
      <w:r w:rsidDel="00000000" w:rsidR="00000000" w:rsidRPr="00000000">
        <w:rPr>
          <w:b w:val="1"/>
          <w:rtl w:val="0"/>
        </w:rPr>
        <w:t xml:space="preserve">usable ace</w:t>
      </w:r>
      <w:r w:rsidDel="00000000" w:rsidR="00000000" w:rsidRPr="00000000">
        <w:rPr>
          <w:rtl w:val="0"/>
        </w:rPr>
        <w:t xml:space="preserve">), и за 1 очко, если превосходит;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игроку раздаются две карты, дилеру — одна в открытую и одна в закрытую;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игрок может совершать одно из двух действий:</w:t>
      </w:r>
    </w:p>
    <w:p w:rsidR="00000000" w:rsidDel="00000000" w:rsidP="00000000" w:rsidRDefault="00000000" w:rsidRPr="00000000" w14:paraId="0000000C">
      <w:pPr>
        <w:pageBreakBefore w:val="0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hit</w:t>
      </w:r>
      <w:r w:rsidDel="00000000" w:rsidR="00000000" w:rsidRPr="00000000">
        <w:rPr>
          <w:rtl w:val="0"/>
        </w:rPr>
        <w:t xml:space="preserve">  — взять ещё одну карту;</w:t>
      </w:r>
    </w:p>
    <w:p w:rsidR="00000000" w:rsidDel="00000000" w:rsidP="00000000" w:rsidRDefault="00000000" w:rsidRPr="00000000" w14:paraId="0000000D">
      <w:pPr>
        <w:pageBreakBefore w:val="0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stand</w:t>
      </w:r>
      <w:r w:rsidDel="00000000" w:rsidR="00000000" w:rsidRPr="00000000">
        <w:rPr>
          <w:rtl w:val="0"/>
        </w:rPr>
        <w:t xml:space="preserve"> — не брать больше карт;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сумма очков у игрока на руках больше 21, он проигрывает (</w:t>
      </w:r>
      <w:r w:rsidDel="00000000" w:rsidR="00000000" w:rsidRPr="00000000">
        <w:rPr>
          <w:b w:val="1"/>
          <w:rtl w:val="0"/>
        </w:rPr>
        <w:t xml:space="preserve">bust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игрок выбирает stand с суммой не больше 21, дилер добирает карты, пока сумма карт в его руке меньше 17;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этого игрок выигрывает, если дилер либо превышает 21, либо получает сумму очков меньше, чем сумма очков у игрока; при равенстве очков объявляется ничья (ставка возвращается);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3"/>
        </w:numPr>
        <w:spacing w:after="20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исходных правилах есть ещё дополнительный бонус за </w:t>
      </w:r>
      <w:r w:rsidDel="00000000" w:rsidR="00000000" w:rsidRPr="00000000">
        <w:rPr>
          <w:b w:val="1"/>
          <w:rtl w:val="0"/>
        </w:rPr>
        <w:t xml:space="preserve">natural blackjack</w:t>
      </w:r>
      <w:r w:rsidDel="00000000" w:rsidR="00000000" w:rsidRPr="00000000">
        <w:rPr>
          <w:rtl w:val="0"/>
        </w:rPr>
        <w:t xml:space="preserve">: если игрок набирает 21 очко с раздачи, двумя картами, он выигрывает не +1, а +1.5 (полторы ставки).</w:t>
      </w:r>
    </w:p>
    <w:p w:rsidR="00000000" w:rsidDel="00000000" w:rsidP="00000000" w:rsidRDefault="00000000" w:rsidRPr="00000000" w14:paraId="00000012">
      <w:pPr>
        <w:pageBreakBefore w:val="0"/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  <w:t xml:space="preserve">Именно этот простейший вариант блекджека реализован в OpenAI Gym:</w:t>
      </w:r>
    </w:p>
    <w:p w:rsidR="00000000" w:rsidDel="00000000" w:rsidP="00000000" w:rsidRDefault="00000000" w:rsidRPr="00000000" w14:paraId="00000013">
      <w:pPr>
        <w:pageBreakBefore w:val="0"/>
        <w:spacing w:after="200" w:before="200" w:lineRule="auto"/>
        <w:ind w:left="0" w:firstLine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https://github.com/openai/gym/blob/master/gym/envs/toy_text/blackjack.py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spacing w:after="0" w:afterAutospacing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Рассмотрим очень простую стратегию: говорить stand, если у нас на руках комбинация в 19, 20 или 21 очко, во всех остальных случаях говорить hit. Используйте методы Монте-Карло, чтобы оценить выигрыш от этой стратегии.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Реализуйте метод обучения с подкреплением без модели (можно Q-обучение, но рекомендую попробовать и другие, например Monte Carlo control) для обучения стратегии в блекджеке, используя окружение BlackjackEnv из OpenAI Gym.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pacing w:after="20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Сколько выигрывает казино у вашей стратегии? Нарисуйте графики среднего дохода вашего метода (усреднённого по крайней мере по 100000 раздач, а лучше больше) по ходу обучения. Попробуйте подобрать оптимальные гиперпараметры.</w:t>
      </w:r>
    </w:p>
    <w:p w:rsidR="00000000" w:rsidDel="00000000" w:rsidP="00000000" w:rsidRDefault="00000000" w:rsidRPr="00000000" w14:paraId="00000017">
      <w:pPr>
        <w:pStyle w:val="Heading2"/>
        <w:pageBreakBefore w:val="0"/>
        <w:spacing w:after="200" w:before="200" w:lineRule="auto"/>
        <w:rPr/>
      </w:pPr>
      <w:bookmarkStart w:colFirst="0" w:colLast="0" w:name="_wscefzqcbnuw" w:id="2"/>
      <w:bookmarkEnd w:id="2"/>
      <w:r w:rsidDel="00000000" w:rsidR="00000000" w:rsidRPr="00000000">
        <w:rPr>
          <w:rtl w:val="0"/>
        </w:rPr>
        <w:t xml:space="preserve">Часть вторая, удвоенная</w:t>
      </w:r>
    </w:p>
    <w:p w:rsidR="00000000" w:rsidDel="00000000" w:rsidP="00000000" w:rsidRDefault="00000000" w:rsidRPr="00000000" w14:paraId="00000018">
      <w:pPr>
        <w:pageBreakBefore w:val="0"/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  <w:t xml:space="preserve">В базовый блекджек, описанный в предыдущем разделе, обыграть казино вряд ли получится. Но, к счастью, на этом история не заканчивается. Описанные выше правила были упрощёнными, а на самом деле у игрока есть ещё и другие возможности. Реализовывать split может оказаться непросто, поэтому давайте ограничимся удвоением ставки. Итак, у игрока появляется дополнительное действие: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double</w:t>
      </w:r>
      <w:r w:rsidDel="00000000" w:rsidR="00000000" w:rsidRPr="00000000">
        <w:rPr>
          <w:rtl w:val="0"/>
        </w:rPr>
        <w:t xml:space="preserve"> — удвоить ставку; при этом больше действий делать нельзя, игроку выдаётся ровно одна дополнительная карта, а выигрыш или проигрыш удваивается.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spacing w:after="0" w:afterAutospacing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Реализуйте новый вариант блекджека на основе окружения BlackjackEnv из OpenAI Gym, в котором разрешено удвоение ставки.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spacing w:after="20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Реализуйте метод обучения с подкреплением без модели для этого варианта, постройте графики, аналогичные п.2.</w:t>
      </w:r>
    </w:p>
    <w:p w:rsidR="00000000" w:rsidDel="00000000" w:rsidP="00000000" w:rsidRDefault="00000000" w:rsidRPr="00000000" w14:paraId="0000001C">
      <w:pPr>
        <w:pStyle w:val="Heading2"/>
        <w:pageBreakBefore w:val="0"/>
        <w:spacing w:after="200" w:before="200" w:lineRule="auto"/>
        <w:rPr/>
      </w:pPr>
      <w:bookmarkStart w:colFirst="0" w:colLast="0" w:name="_n5gk66o5jtx5" w:id="3"/>
      <w:bookmarkEnd w:id="3"/>
      <w:r w:rsidDel="00000000" w:rsidR="00000000" w:rsidRPr="00000000">
        <w:rPr>
          <w:rtl w:val="0"/>
        </w:rPr>
        <w:t xml:space="preserve">Часть третья, в главной роли — Дастин Хоффман</w:t>
      </w:r>
    </w:p>
    <w:p w:rsidR="00000000" w:rsidDel="00000000" w:rsidP="00000000" w:rsidRDefault="00000000" w:rsidRPr="00000000" w14:paraId="0000001D">
      <w:pPr>
        <w:pageBreakBefore w:val="0"/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  <w:t xml:space="preserve">А теперь давайте вспомним, как играют в блекджек настоящие профессионалы. Дело в том, что в оффлайн-казино обычно не перемешивают колоду после каждой раздачи — это слишком замедляло бы игру. После раздачи карты просто раздаются дальше с верха колоды до тех пор, пока карт не останется слишком мало, и только тогда колода перемешивается; давайте для определённости считать, что наше казино будет перемешивать колоду, в которой осталось меньше 15 карт.</w:t>
      </w:r>
    </w:p>
    <w:p w:rsidR="00000000" w:rsidDel="00000000" w:rsidP="00000000" w:rsidRDefault="00000000" w:rsidRPr="00000000" w14:paraId="0000001E">
      <w:pPr>
        <w:pageBreakBefore w:val="0"/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  <w:t xml:space="preserve">Думаю, у вас уже возникла в голове эта картинка:</w:t>
      </w:r>
    </w:p>
    <w:p w:rsidR="00000000" w:rsidDel="00000000" w:rsidP="00000000" w:rsidRDefault="00000000" w:rsidRPr="00000000" w14:paraId="0000001F">
      <w:pPr>
        <w:pageBreakBefore w:val="0"/>
        <w:spacing w:after="200" w:before="20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91838" cy="266411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1838" cy="2664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  <w:t xml:space="preserve">Действительно, если вы будете запоминать, какие карты уже вышли, у вас будет информация о том, какие карты ещё остались, а это позволяет лучше понять, когда нужно удваивать ставку или делать split, а когда лучше не стоит. В настоящем казино могут раздавать карты сразу из нескольких колод, и заслуга Rain Man’а была в том, что он смог считать карты в шести колодах одновременно. Но мы с вами вооружены компьютерами, так что подсчёт можно считать автоматическим.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spacing w:after="0" w:afterAutospacing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Реализуйте вариант окружения BlackjackEnv из предыдущей части (с удвоением), в котором игрок имеет возможность “считать карты” в колоде. Это можно сделать разными способами; возможно, вам поможет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статья википедии о блекджеке</w:t>
        </w:r>
      </w:hyperlink>
      <w:r w:rsidDel="00000000" w:rsidR="00000000" w:rsidRPr="00000000">
        <w:rPr>
          <w:rtl w:val="0"/>
        </w:rPr>
        <w:t xml:space="preserve"> (а возможно, и нет)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spacing w:after="20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Реализуйте метод обучения с подкреплением без модели для этого варианта, постройте графики, аналогичные п.2.</w:t>
      </w:r>
    </w:p>
    <w:p w:rsidR="00000000" w:rsidDel="00000000" w:rsidP="00000000" w:rsidRDefault="00000000" w:rsidRPr="00000000" w14:paraId="00000023">
      <w:pPr>
        <w:pStyle w:val="Heading2"/>
        <w:pageBreakBefore w:val="0"/>
        <w:spacing w:after="200" w:before="200" w:lineRule="auto"/>
        <w:rPr/>
      </w:pPr>
      <w:bookmarkStart w:colFirst="0" w:colLast="0" w:name="_a98puz9bgxj2" w:id="4"/>
      <w:bookmarkEnd w:id="4"/>
      <w:r w:rsidDel="00000000" w:rsidR="00000000" w:rsidRPr="00000000">
        <w:rPr>
          <w:rtl w:val="0"/>
        </w:rPr>
        <w:t xml:space="preserve">Часть четвёртая, опциональная</w:t>
      </w:r>
    </w:p>
    <w:p w:rsidR="00000000" w:rsidDel="00000000" w:rsidP="00000000" w:rsidRDefault="00000000" w:rsidRPr="00000000" w14:paraId="00000024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  <w:t xml:space="preserve">Ну и напоследок ещё парочка опциональных заданий за дополнительные баллы.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spacing w:after="0" w:afterAutospacing="0" w:before="200" w:lineRule="auto"/>
        <w:ind w:left="720" w:hanging="360"/>
      </w:pPr>
      <w:r w:rsidDel="00000000" w:rsidR="00000000" w:rsidRPr="00000000">
        <w:rPr>
          <w:rtl w:val="0"/>
        </w:rPr>
        <w:t xml:space="preserve">Реализуйте поиск стратегии в блекджеке с известной моделью из первой части, решив уравнения Беллмана для V* или Q*. Для этого вам придётся сначала оценить параметры модели, т.е. найти или обучить вероятности переходов между состояниями.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"/>
        </w:numPr>
        <w:spacing w:after="20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Реализуйте вариант из второй или третьей части, в котором есть ещё возможность делать </w:t>
      </w:r>
      <w:r w:rsidDel="00000000" w:rsidR="00000000" w:rsidRPr="00000000">
        <w:rPr>
          <w:b w:val="1"/>
          <w:rtl w:val="0"/>
        </w:rPr>
        <w:t xml:space="preserve">split</w:t>
      </w:r>
      <w:r w:rsidDel="00000000" w:rsidR="00000000" w:rsidRPr="00000000">
        <w:rPr>
          <w:rtl w:val="0"/>
        </w:rPr>
        <w:t xml:space="preserve">: в случае, когда игроку пришли две одинаковые карты, он может разбить руку на две, внести ещё одну ставку и продолжать играть две руки сразу (как будто за двоих игроков). Скорее всего, обыграть казино получится только в варианте с разрешённым split’ом и подсчётом карт; если получится, это будет отличное завершение проекта!</w:t>
      </w:r>
    </w:p>
    <w:sectPr>
      <w:pgSz w:h="16834" w:w="11909" w:orient="portrait"/>
      <w:pgMar w:bottom="1133.8582677165355" w:top="1133.8582677165355" w:left="1360.6299212598426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%D0%91%D0%BB%D1%8D%D0%BA%D0%B4%D0%B6%D0%B5%D0%BA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github.com/openai/gym/blob/master/gym/envs/toy_text/blackjack.py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