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EFA94" w14:textId="08C32F4F" w:rsidR="00240864" w:rsidRDefault="004962A2" w:rsidP="004962A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3</w:t>
      </w:r>
    </w:p>
    <w:p w14:paraId="42FAA890" w14:textId="29E70576" w:rsidR="004962A2" w:rsidRDefault="004962A2" w:rsidP="004962A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1.3, 2.3, 3.3</w:t>
      </w:r>
    </w:p>
    <w:p w14:paraId="155985C4" w14:textId="77777777" w:rsidR="004962A2" w:rsidRPr="004962A2" w:rsidRDefault="004962A2" w:rsidP="004962A2">
      <w:pPr>
        <w:jc w:val="center"/>
        <w:rPr>
          <w:b/>
          <w:sz w:val="32"/>
          <w:szCs w:val="32"/>
          <w:lang w:val="ru-RU"/>
        </w:rPr>
      </w:pPr>
      <w:r w:rsidRPr="004962A2">
        <w:rPr>
          <w:b/>
          <w:sz w:val="32"/>
          <w:szCs w:val="32"/>
          <w:lang w:val="ru-RU"/>
        </w:rPr>
        <w:t>1.Наращение и дисконтирование. Кредитные расчеты.</w:t>
      </w:r>
    </w:p>
    <w:p w14:paraId="5719BBCF" w14:textId="1146D9BB" w:rsidR="004962A2" w:rsidRDefault="004962A2" w:rsidP="004962A2">
      <w:pPr>
        <w:pStyle w:val="Style4"/>
        <w:widowControl/>
        <w:spacing w:line="240" w:lineRule="auto"/>
        <w:ind w:firstLine="288"/>
        <w:rPr>
          <w:rStyle w:val="FontStyle20"/>
          <w:sz w:val="28"/>
          <w:szCs w:val="28"/>
        </w:rPr>
      </w:pPr>
      <w:r>
        <w:rPr>
          <w:rStyle w:val="FontStyle20"/>
          <w:sz w:val="28"/>
          <w:szCs w:val="28"/>
        </w:rPr>
        <w:t xml:space="preserve">3. У вас есть возможность проинвестировать проект стоимостью </w:t>
      </w:r>
      <w:r>
        <w:rPr>
          <w:rStyle w:val="FontStyle20"/>
          <w:b/>
          <w:bCs/>
          <w:i/>
          <w:iCs/>
          <w:sz w:val="28"/>
          <w:szCs w:val="28"/>
        </w:rPr>
        <w:t xml:space="preserve">А = </w:t>
      </w:r>
      <w:r>
        <w:rPr>
          <w:rStyle w:val="FontStyle20"/>
          <w:sz w:val="28"/>
          <w:szCs w:val="28"/>
        </w:rPr>
        <w:t xml:space="preserve">10 000 руб. Через год будет возвращено Pi = 2000 руб., через два года </w:t>
      </w:r>
      <w:r>
        <w:rPr>
          <w:rStyle w:val="FontStyle20"/>
          <w:b/>
          <w:bCs/>
          <w:i/>
          <w:iCs/>
          <w:sz w:val="28"/>
          <w:szCs w:val="28"/>
        </w:rPr>
        <w:t xml:space="preserve">- Р2 = </w:t>
      </w:r>
      <w:r>
        <w:rPr>
          <w:rStyle w:val="FontStyle20"/>
          <w:sz w:val="28"/>
          <w:szCs w:val="28"/>
        </w:rPr>
        <w:t>4000 руб., через три года - Р3 = 7000 руб. Альтернативный вари</w:t>
      </w:r>
      <w:r>
        <w:rPr>
          <w:rStyle w:val="FontStyle20"/>
          <w:sz w:val="28"/>
          <w:szCs w:val="28"/>
        </w:rPr>
        <w:softHyphen/>
        <w:t>ант - положить деньги в банк под / процентов годовых. При какой го</w:t>
      </w:r>
      <w:r>
        <w:rPr>
          <w:rStyle w:val="FontStyle20"/>
          <w:sz w:val="28"/>
          <w:szCs w:val="28"/>
        </w:rPr>
        <w:softHyphen/>
        <w:t>довой процентной ставке выгоднее вложить деньги в инвестиционный проект? Расчеты провести для простой и сложной процентных ставок.</w:t>
      </w:r>
    </w:p>
    <w:p w14:paraId="661B9E98" w14:textId="4CA007E2" w:rsidR="004962A2" w:rsidRDefault="004962A2" w:rsidP="004962A2">
      <w:pPr>
        <w:pStyle w:val="Style4"/>
        <w:widowControl/>
        <w:spacing w:line="240" w:lineRule="auto"/>
        <w:ind w:firstLine="288"/>
        <w:rPr>
          <w:rStyle w:val="FontStyle20"/>
          <w:sz w:val="28"/>
          <w:szCs w:val="28"/>
        </w:rPr>
      </w:pPr>
    </w:p>
    <w:p w14:paraId="30B720FF" w14:textId="77777777" w:rsidR="004962A2" w:rsidRDefault="004962A2" w:rsidP="004962A2">
      <w:pPr>
        <w:pStyle w:val="Style6"/>
        <w:widowControl/>
        <w:ind w:left="281"/>
        <w:jc w:val="center"/>
        <w:rPr>
          <w:rStyle w:val="FontStyle16"/>
          <w:rFonts w:ascii="Times New Roman" w:hAnsi="Times New Roman"/>
          <w:sz w:val="32"/>
          <w:szCs w:val="32"/>
        </w:rPr>
      </w:pPr>
      <w:r>
        <w:rPr>
          <w:rStyle w:val="FontStyle16"/>
          <w:rFonts w:ascii="Times New Roman" w:hAnsi="Times New Roman"/>
          <w:sz w:val="32"/>
          <w:szCs w:val="32"/>
        </w:rPr>
        <w:t>2.Потоки платежей. Ренты</w:t>
      </w:r>
    </w:p>
    <w:p w14:paraId="325B3AB3" w14:textId="77777777" w:rsidR="004962A2" w:rsidRDefault="004962A2" w:rsidP="004962A2">
      <w:pPr>
        <w:pStyle w:val="Style4"/>
        <w:widowControl/>
        <w:spacing w:line="240" w:lineRule="auto"/>
        <w:ind w:firstLine="288"/>
        <w:rPr>
          <w:rStyle w:val="FontStyle20"/>
          <w:sz w:val="28"/>
          <w:szCs w:val="28"/>
        </w:rPr>
      </w:pPr>
    </w:p>
    <w:p w14:paraId="74EED833" w14:textId="77777777" w:rsidR="004962A2" w:rsidRDefault="004962A2" w:rsidP="004962A2">
      <w:pPr>
        <w:pStyle w:val="Style6"/>
        <w:widowControl/>
        <w:ind w:firstLine="295"/>
        <w:jc w:val="both"/>
        <w:rPr>
          <w:rStyle w:val="FontStyle20"/>
          <w:sz w:val="28"/>
          <w:szCs w:val="28"/>
        </w:rPr>
      </w:pPr>
      <w:r>
        <w:rPr>
          <w:rStyle w:val="FontStyle20"/>
          <w:sz w:val="28"/>
          <w:szCs w:val="28"/>
        </w:rPr>
        <w:t>3. На банковский счет писателя издательство перечисляет сумм R руб. р раз в год, на которые банк начисляет сложные проценты п ставке i % m раз в год. Сколько будет на счете через п лет?</w:t>
      </w:r>
    </w:p>
    <w:p w14:paraId="09E92487" w14:textId="502AF63B" w:rsidR="004962A2" w:rsidRDefault="004962A2" w:rsidP="004962A2">
      <w:pPr>
        <w:pStyle w:val="Style6"/>
        <w:widowControl/>
        <w:ind w:firstLine="295"/>
        <w:jc w:val="both"/>
        <w:rPr>
          <w:rStyle w:val="FontStyle20"/>
          <w:sz w:val="28"/>
          <w:szCs w:val="28"/>
        </w:rPr>
      </w:pPr>
      <w:r>
        <w:rPr>
          <w:rStyle w:val="FontStyle20"/>
          <w:sz w:val="28"/>
          <w:szCs w:val="28"/>
        </w:rPr>
        <w:t>Расчет провести для следующих данных: р = 2; R = 2000 руб.; m = 2,  i = 7%; п = 4 года.</w:t>
      </w:r>
    </w:p>
    <w:p w14:paraId="1B350F33" w14:textId="5D94E23B" w:rsidR="004962A2" w:rsidRDefault="004962A2" w:rsidP="004962A2">
      <w:pPr>
        <w:pStyle w:val="Style6"/>
        <w:widowControl/>
        <w:ind w:firstLine="295"/>
        <w:jc w:val="both"/>
        <w:rPr>
          <w:rStyle w:val="FontStyle20"/>
          <w:sz w:val="28"/>
          <w:szCs w:val="28"/>
        </w:rPr>
      </w:pPr>
    </w:p>
    <w:p w14:paraId="004589A7" w14:textId="77777777" w:rsidR="004962A2" w:rsidRDefault="004962A2" w:rsidP="004962A2">
      <w:pPr>
        <w:pStyle w:val="Style6"/>
        <w:widowControl/>
        <w:ind w:firstLine="295"/>
        <w:jc w:val="both"/>
        <w:rPr>
          <w:rStyle w:val="FontStyle20"/>
          <w:b/>
          <w:bCs/>
          <w:iCs/>
          <w:sz w:val="28"/>
          <w:szCs w:val="28"/>
        </w:rPr>
      </w:pPr>
      <w:r>
        <w:rPr>
          <w:rStyle w:val="FontStyle20"/>
          <w:b/>
          <w:bCs/>
          <w:iCs/>
          <w:sz w:val="28"/>
          <w:szCs w:val="28"/>
        </w:rPr>
        <w:t>3. Реальная и  Эффективная ставки. Анализ облигаций.</w:t>
      </w:r>
    </w:p>
    <w:p w14:paraId="157852C2" w14:textId="77777777" w:rsidR="004962A2" w:rsidRPr="004962A2" w:rsidRDefault="004962A2" w:rsidP="004962A2">
      <w:pPr>
        <w:rPr>
          <w:sz w:val="28"/>
          <w:szCs w:val="28"/>
          <w:lang w:val="ru-RU"/>
        </w:rPr>
      </w:pPr>
      <w:r w:rsidRPr="004962A2">
        <w:rPr>
          <w:b/>
          <w:sz w:val="28"/>
          <w:szCs w:val="28"/>
          <w:lang w:val="ru-RU"/>
        </w:rPr>
        <w:t>Задача 3.3.</w:t>
      </w:r>
      <w:r w:rsidRPr="004962A2">
        <w:rPr>
          <w:sz w:val="28"/>
          <w:szCs w:val="28"/>
          <w:u w:val="single"/>
          <w:lang w:val="ru-RU"/>
        </w:rPr>
        <w:t xml:space="preserve"> </w:t>
      </w:r>
      <w:r w:rsidRPr="004962A2">
        <w:rPr>
          <w:sz w:val="28"/>
          <w:szCs w:val="28"/>
          <w:lang w:val="ru-RU"/>
        </w:rPr>
        <w:t xml:space="preserve"> Покупатель приобрёл 11 февраля 3 облигации по курсу 85, 1 марта продал одну из них по курсу 90. Остальные продал 1 мая по курсу 96. Полученные деньги реинвестировал под 44% годовых с ежемесячным начислением процентов. Какой  доход получил инвестор к концу года, если номинальная стоимость каждой  облигации 10 000 руб. ?  Определите эффективную процентную ставку доходности этой операции. Какая реальная ставка доходности, если месячный уровень инфляции 3% ?</w:t>
      </w:r>
    </w:p>
    <w:p w14:paraId="33B7CEF2" w14:textId="77777777" w:rsidR="004962A2" w:rsidRDefault="004962A2" w:rsidP="004962A2">
      <w:pPr>
        <w:pStyle w:val="Style6"/>
        <w:widowControl/>
        <w:ind w:firstLine="295"/>
        <w:jc w:val="both"/>
        <w:rPr>
          <w:rStyle w:val="FontStyle20"/>
          <w:sz w:val="28"/>
          <w:szCs w:val="28"/>
        </w:rPr>
      </w:pPr>
    </w:p>
    <w:p w14:paraId="7811BA00" w14:textId="77777777" w:rsidR="004962A2" w:rsidRDefault="004962A2" w:rsidP="004962A2">
      <w:pPr>
        <w:pStyle w:val="Style2"/>
        <w:widowControl/>
        <w:numPr>
          <w:ilvl w:val="0"/>
          <w:numId w:val="1"/>
        </w:numPr>
        <w:spacing w:line="240" w:lineRule="auto"/>
        <w:jc w:val="center"/>
        <w:rPr>
          <w:rStyle w:val="FontStyle19"/>
          <w:rFonts w:ascii="Times New Roman" w:hAnsi="Times New Roman"/>
          <w:sz w:val="32"/>
          <w:szCs w:val="32"/>
        </w:rPr>
      </w:pPr>
      <w:r>
        <w:rPr>
          <w:rStyle w:val="FontStyle19"/>
          <w:rFonts w:ascii="Times New Roman" w:hAnsi="Times New Roman"/>
          <w:sz w:val="32"/>
          <w:szCs w:val="32"/>
        </w:rPr>
        <w:t>Тема «Оптимальный портфель ценных бумаг»</w:t>
      </w:r>
    </w:p>
    <w:p w14:paraId="1EC94508" w14:textId="142A86FB" w:rsidR="004962A2" w:rsidRDefault="004962A2" w:rsidP="004962A2">
      <w:pPr>
        <w:jc w:val="both"/>
        <w:rPr>
          <w:rStyle w:val="FontStyle19"/>
          <w:b w:val="0"/>
          <w:sz w:val="28"/>
          <w:szCs w:val="28"/>
        </w:rPr>
      </w:pPr>
      <w:r w:rsidRPr="004962A2">
        <w:rPr>
          <w:rStyle w:val="FontStyle19"/>
          <w:b w:val="0"/>
          <w:sz w:val="28"/>
          <w:szCs w:val="28"/>
          <w:lang w:val="ru-RU"/>
        </w:rPr>
        <w:t>С помощью компьютера найден оптимальный портфель Маркови</w:t>
      </w:r>
      <w:r w:rsidRPr="004962A2">
        <w:rPr>
          <w:rStyle w:val="FontStyle19"/>
          <w:b w:val="0"/>
          <w:sz w:val="28"/>
          <w:szCs w:val="28"/>
          <w:lang w:val="ru-RU"/>
        </w:rPr>
        <w:softHyphen/>
        <w:t>ча для трех ценных бумаг с эффективностями и рисками: (4,10); (10,40); (40,80); нижняя граница доходности задана равной 15. Доли бумаг ока</w:t>
      </w:r>
      <w:r w:rsidRPr="004962A2">
        <w:rPr>
          <w:rStyle w:val="FontStyle19"/>
          <w:b w:val="0"/>
          <w:sz w:val="28"/>
          <w:szCs w:val="28"/>
          <w:lang w:val="ru-RU"/>
        </w:rPr>
        <w:softHyphen/>
        <w:t xml:space="preserve">зались равными 46, 28 и 26%, минимальный риск - 25,4, доходность оказалась равной заданной - 15. </w:t>
      </w:r>
      <w:proofErr w:type="spellStart"/>
      <w:r>
        <w:rPr>
          <w:rStyle w:val="FontStyle19"/>
          <w:b w:val="0"/>
          <w:sz w:val="28"/>
          <w:szCs w:val="28"/>
        </w:rPr>
        <w:t>Проверить</w:t>
      </w:r>
      <w:proofErr w:type="spellEnd"/>
      <w:r>
        <w:rPr>
          <w:rStyle w:val="FontStyle19"/>
          <w:b w:val="0"/>
          <w:sz w:val="28"/>
          <w:szCs w:val="28"/>
        </w:rPr>
        <w:t xml:space="preserve"> </w:t>
      </w:r>
      <w:proofErr w:type="spellStart"/>
      <w:r>
        <w:rPr>
          <w:rStyle w:val="FontStyle19"/>
          <w:b w:val="0"/>
          <w:sz w:val="28"/>
          <w:szCs w:val="28"/>
        </w:rPr>
        <w:t>компьютерные</w:t>
      </w:r>
      <w:proofErr w:type="spellEnd"/>
      <w:r>
        <w:rPr>
          <w:rStyle w:val="FontStyle19"/>
          <w:b w:val="0"/>
          <w:sz w:val="28"/>
          <w:szCs w:val="28"/>
        </w:rPr>
        <w:t xml:space="preserve"> </w:t>
      </w:r>
      <w:proofErr w:type="spellStart"/>
      <w:r>
        <w:rPr>
          <w:rStyle w:val="FontStyle19"/>
          <w:b w:val="0"/>
          <w:sz w:val="28"/>
          <w:szCs w:val="28"/>
        </w:rPr>
        <w:t>расчеты</w:t>
      </w:r>
      <w:proofErr w:type="spellEnd"/>
      <w:r>
        <w:rPr>
          <w:rStyle w:val="FontStyle19"/>
          <w:b w:val="0"/>
          <w:sz w:val="28"/>
          <w:szCs w:val="28"/>
        </w:rPr>
        <w:t>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242"/>
        <w:gridCol w:w="1125"/>
        <w:gridCol w:w="1111"/>
        <w:gridCol w:w="1111"/>
        <w:gridCol w:w="1125"/>
        <w:gridCol w:w="1617"/>
        <w:gridCol w:w="1009"/>
        <w:gridCol w:w="1043"/>
      </w:tblGrid>
      <w:tr w:rsidR="004962A2" w14:paraId="07337688" w14:textId="77777777" w:rsidTr="004962A2">
        <w:trPr>
          <w:trHeight w:val="380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BA020C" w14:textId="77777777" w:rsidR="004962A2" w:rsidRDefault="004962A2">
            <w:pPr>
              <w:pStyle w:val="Style4"/>
              <w:widowControl/>
              <w:ind w:firstLine="0"/>
              <w:jc w:val="center"/>
              <w:rPr>
                <w:rStyle w:val="FontStyle14"/>
                <w:sz w:val="22"/>
              </w:rPr>
            </w:pPr>
            <w:r>
              <w:rPr>
                <w:rStyle w:val="FontStyle14"/>
                <w:sz w:val="22"/>
              </w:rPr>
              <w:t>Вариант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ED4BBE" w14:textId="77777777" w:rsidR="004962A2" w:rsidRDefault="004962A2">
            <w:pPr>
              <w:pStyle w:val="Style4"/>
              <w:widowControl/>
              <w:ind w:firstLine="0"/>
              <w:jc w:val="center"/>
              <w:rPr>
                <w:rStyle w:val="FontStyle14"/>
                <w:i/>
                <w:sz w:val="22"/>
              </w:rPr>
            </w:pPr>
            <w:r>
              <w:rPr>
                <w:rStyle w:val="FontStyle14"/>
                <w:i/>
                <w:sz w:val="22"/>
              </w:rPr>
              <w:t>(</w:t>
            </w:r>
            <w:r>
              <w:rPr>
                <w:rStyle w:val="FontStyle14"/>
                <w:i/>
                <w:sz w:val="22"/>
                <w:lang w:val="en-US"/>
              </w:rPr>
              <w:t>m</w:t>
            </w:r>
            <w:r>
              <w:rPr>
                <w:rStyle w:val="FontStyle14"/>
                <w:i/>
                <w:sz w:val="22"/>
                <w:vertAlign w:val="subscript"/>
                <w:lang w:val="en-US"/>
              </w:rPr>
              <w:t>1</w:t>
            </w:r>
            <w:r>
              <w:rPr>
                <w:rStyle w:val="FontStyle14"/>
                <w:i/>
                <w:sz w:val="22"/>
                <w:lang w:val="en-US"/>
              </w:rPr>
              <w:t>, r</w:t>
            </w:r>
            <w:r>
              <w:rPr>
                <w:rStyle w:val="FontStyle14"/>
                <w:i/>
                <w:sz w:val="22"/>
                <w:vertAlign w:val="subscript"/>
                <w:lang w:val="en-US"/>
              </w:rPr>
              <w:t>1</w:t>
            </w:r>
            <w:r>
              <w:rPr>
                <w:rStyle w:val="FontStyle14"/>
                <w:i/>
                <w:sz w:val="22"/>
              </w:rPr>
              <w:t>)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7F9981" w14:textId="77777777" w:rsidR="004962A2" w:rsidRDefault="004962A2">
            <w:pPr>
              <w:pStyle w:val="Style9"/>
              <w:widowControl/>
              <w:jc w:val="center"/>
              <w:rPr>
                <w:rStyle w:val="FontStyle14"/>
                <w:i/>
                <w:sz w:val="22"/>
              </w:rPr>
            </w:pPr>
            <w:r>
              <w:rPr>
                <w:rStyle w:val="FontStyle14"/>
                <w:i/>
                <w:sz w:val="22"/>
              </w:rPr>
              <w:t>(</w:t>
            </w:r>
            <w:r>
              <w:rPr>
                <w:rStyle w:val="FontStyle14"/>
                <w:i/>
                <w:sz w:val="22"/>
                <w:lang w:val="en-US"/>
              </w:rPr>
              <w:t>m</w:t>
            </w:r>
            <w:r>
              <w:rPr>
                <w:rStyle w:val="FontStyle14"/>
                <w:i/>
                <w:sz w:val="22"/>
                <w:vertAlign w:val="subscript"/>
                <w:lang w:val="en-US"/>
              </w:rPr>
              <w:t>2</w:t>
            </w:r>
            <w:r>
              <w:rPr>
                <w:rStyle w:val="FontStyle14"/>
                <w:i/>
                <w:sz w:val="22"/>
                <w:lang w:val="en-US"/>
              </w:rPr>
              <w:t>, r</w:t>
            </w:r>
            <w:r>
              <w:rPr>
                <w:rStyle w:val="FontStyle14"/>
                <w:i/>
                <w:sz w:val="22"/>
                <w:vertAlign w:val="subscript"/>
                <w:lang w:val="en-US"/>
              </w:rPr>
              <w:t>2</w:t>
            </w:r>
            <w:r>
              <w:rPr>
                <w:rStyle w:val="FontStyle14"/>
                <w:i/>
                <w:sz w:val="22"/>
              </w:rPr>
              <w:t>)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30CFC3" w14:textId="77777777" w:rsidR="004962A2" w:rsidRDefault="004962A2">
            <w:pPr>
              <w:pStyle w:val="Style4"/>
              <w:widowControl/>
              <w:ind w:firstLine="0"/>
              <w:jc w:val="center"/>
              <w:rPr>
                <w:rStyle w:val="FontStyle14"/>
                <w:i/>
                <w:sz w:val="22"/>
              </w:rPr>
            </w:pPr>
            <w:r>
              <w:rPr>
                <w:rStyle w:val="FontStyle14"/>
                <w:i/>
                <w:sz w:val="22"/>
              </w:rPr>
              <w:t>(</w:t>
            </w:r>
            <w:r>
              <w:rPr>
                <w:rStyle w:val="FontStyle14"/>
                <w:i/>
                <w:sz w:val="22"/>
                <w:lang w:val="en-US"/>
              </w:rPr>
              <w:t>m</w:t>
            </w:r>
            <w:r>
              <w:rPr>
                <w:rStyle w:val="FontStyle14"/>
                <w:i/>
                <w:sz w:val="22"/>
                <w:vertAlign w:val="subscript"/>
                <w:lang w:val="en-US"/>
              </w:rPr>
              <w:t>3</w:t>
            </w:r>
            <w:r>
              <w:rPr>
                <w:rStyle w:val="FontStyle14"/>
                <w:i/>
                <w:sz w:val="22"/>
                <w:lang w:val="en-US"/>
              </w:rPr>
              <w:t>, r</w:t>
            </w:r>
            <w:r>
              <w:rPr>
                <w:rStyle w:val="FontStyle14"/>
                <w:i/>
                <w:sz w:val="22"/>
                <w:vertAlign w:val="subscript"/>
                <w:lang w:val="en-US"/>
              </w:rPr>
              <w:t>3</w:t>
            </w:r>
            <w:r>
              <w:rPr>
                <w:rStyle w:val="FontStyle14"/>
                <w:i/>
                <w:sz w:val="22"/>
              </w:rPr>
              <w:t>)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9F6D3F" w14:textId="77777777" w:rsidR="004962A2" w:rsidRDefault="004962A2">
            <w:pPr>
              <w:pStyle w:val="Style2"/>
              <w:widowControl/>
              <w:ind w:firstLine="0"/>
              <w:jc w:val="center"/>
              <w:rPr>
                <w:rStyle w:val="FontStyle14"/>
                <w:i/>
                <w:sz w:val="22"/>
                <w:lang w:val="en-US"/>
              </w:rPr>
            </w:pPr>
            <w:r>
              <w:rPr>
                <w:rStyle w:val="FontStyle14"/>
                <w:i/>
                <w:sz w:val="22"/>
              </w:rPr>
              <w:t>m</w:t>
            </w:r>
            <w:r>
              <w:rPr>
                <w:rStyle w:val="FontStyle14"/>
                <w:i/>
                <w:sz w:val="22"/>
                <w:vertAlign w:val="subscript"/>
                <w:lang w:val="en-US"/>
              </w:rPr>
              <w:t>p</w:t>
            </w: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2EB1AC" w14:textId="77777777" w:rsidR="004962A2" w:rsidRDefault="004962A2">
            <w:pPr>
              <w:pStyle w:val="Style2"/>
              <w:widowControl/>
              <w:ind w:firstLine="0"/>
              <w:jc w:val="center"/>
              <w:rPr>
                <w:rStyle w:val="FontStyle14"/>
                <w:i/>
                <w:sz w:val="22"/>
                <w:lang w:val="en-US"/>
              </w:rPr>
            </w:pPr>
            <w:r>
              <w:rPr>
                <w:rStyle w:val="FontStyle14"/>
                <w:i/>
                <w:sz w:val="22"/>
              </w:rPr>
              <w:t>(х</w:t>
            </w:r>
            <w:r>
              <w:rPr>
                <w:rStyle w:val="FontStyle14"/>
                <w:i/>
                <w:sz w:val="22"/>
                <w:vertAlign w:val="subscript"/>
                <w:lang w:val="en-US"/>
              </w:rPr>
              <w:t>1</w:t>
            </w:r>
            <w:r>
              <w:rPr>
                <w:rStyle w:val="FontStyle14"/>
                <w:i/>
                <w:sz w:val="22"/>
                <w:lang w:val="en-US"/>
              </w:rPr>
              <w:t>,</w:t>
            </w:r>
            <w:r>
              <w:rPr>
                <w:rStyle w:val="FontStyle14"/>
                <w:i/>
                <w:sz w:val="22"/>
              </w:rPr>
              <w:t xml:space="preserve"> х</w:t>
            </w:r>
            <w:r>
              <w:rPr>
                <w:rStyle w:val="FontStyle14"/>
                <w:i/>
                <w:sz w:val="22"/>
                <w:vertAlign w:val="subscript"/>
                <w:lang w:val="en-US"/>
              </w:rPr>
              <w:t>2</w:t>
            </w:r>
            <w:r>
              <w:rPr>
                <w:rStyle w:val="FontStyle14"/>
                <w:i/>
                <w:sz w:val="22"/>
                <w:lang w:val="en-US"/>
              </w:rPr>
              <w:t xml:space="preserve">, </w:t>
            </w:r>
            <w:r>
              <w:rPr>
                <w:rStyle w:val="FontStyle14"/>
                <w:i/>
                <w:sz w:val="22"/>
              </w:rPr>
              <w:t>х</w:t>
            </w:r>
            <w:r>
              <w:rPr>
                <w:rStyle w:val="FontStyle14"/>
                <w:i/>
                <w:sz w:val="22"/>
                <w:vertAlign w:val="subscript"/>
                <w:lang w:val="en-US"/>
              </w:rPr>
              <w:t>3</w:t>
            </w:r>
            <w:r>
              <w:rPr>
                <w:rStyle w:val="FontStyle14"/>
                <w:i/>
                <w:sz w:val="22"/>
                <w:lang w:val="en-US"/>
              </w:rPr>
              <w:t xml:space="preserve">), </w:t>
            </w:r>
            <w:r>
              <w:rPr>
                <w:rStyle w:val="FontStyle14"/>
                <w:sz w:val="22"/>
                <w:lang w:val="en-US"/>
              </w:rPr>
              <w:t>%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62FEA1" w14:textId="77777777" w:rsidR="004962A2" w:rsidRDefault="004962A2">
            <w:pPr>
              <w:pStyle w:val="Style7"/>
              <w:widowControl/>
              <w:jc w:val="center"/>
              <w:rPr>
                <w:rStyle w:val="FontStyle14"/>
                <w:i/>
                <w:sz w:val="22"/>
              </w:rPr>
            </w:pPr>
            <w:proofErr w:type="spellStart"/>
            <w:r>
              <w:rPr>
                <w:rStyle w:val="FontStyle14"/>
                <w:i/>
                <w:sz w:val="22"/>
                <w:lang w:val="en-US"/>
              </w:rPr>
              <w:t>r</w:t>
            </w:r>
            <w:r>
              <w:rPr>
                <w:rStyle w:val="FontStyle14"/>
                <w:i/>
                <w:sz w:val="22"/>
                <w:vertAlign w:val="subscript"/>
                <w:lang w:val="en-US"/>
              </w:rPr>
              <w:t>min</w:t>
            </w:r>
            <w:proofErr w:type="spellEnd"/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CF5D1A" w14:textId="77777777" w:rsidR="004962A2" w:rsidRDefault="004962A2">
            <w:pPr>
              <w:pStyle w:val="Style2"/>
              <w:widowControl/>
              <w:ind w:firstLine="0"/>
              <w:jc w:val="center"/>
              <w:rPr>
                <w:rStyle w:val="FontStyle14"/>
                <w:i/>
                <w:sz w:val="22"/>
              </w:rPr>
            </w:pPr>
            <w:r>
              <w:rPr>
                <w:rStyle w:val="FontStyle14"/>
                <w:i/>
                <w:sz w:val="22"/>
              </w:rPr>
              <w:t>m</w:t>
            </w:r>
          </w:p>
        </w:tc>
      </w:tr>
      <w:tr w:rsidR="004962A2" w14:paraId="386AF9C5" w14:textId="77777777" w:rsidTr="004962A2">
        <w:trPr>
          <w:trHeight w:val="354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18DBDB" w14:textId="77777777" w:rsidR="004962A2" w:rsidRDefault="004962A2">
            <w:pPr>
              <w:pStyle w:val="Style4"/>
              <w:widowControl/>
              <w:ind w:firstLine="0"/>
              <w:jc w:val="center"/>
              <w:rPr>
                <w:rStyle w:val="FontStyle14"/>
                <w:sz w:val="22"/>
              </w:rPr>
            </w:pPr>
            <w:r>
              <w:rPr>
                <w:rStyle w:val="FontStyle14"/>
                <w:sz w:val="22"/>
              </w:rPr>
              <w:t>3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B73394" w14:textId="77777777" w:rsidR="004962A2" w:rsidRDefault="004962A2">
            <w:pPr>
              <w:pStyle w:val="Style4"/>
              <w:widowControl/>
              <w:ind w:firstLine="0"/>
              <w:jc w:val="center"/>
              <w:rPr>
                <w:rStyle w:val="FontStyle14"/>
                <w:sz w:val="22"/>
              </w:rPr>
            </w:pPr>
            <w:r>
              <w:rPr>
                <w:rStyle w:val="FontStyle14"/>
                <w:sz w:val="22"/>
              </w:rPr>
              <w:t>(8, 15)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429880" w14:textId="77777777" w:rsidR="004962A2" w:rsidRDefault="004962A2">
            <w:pPr>
              <w:pStyle w:val="Style4"/>
              <w:widowControl/>
              <w:ind w:firstLine="0"/>
              <w:jc w:val="center"/>
              <w:rPr>
                <w:rStyle w:val="FontStyle14"/>
                <w:sz w:val="22"/>
              </w:rPr>
            </w:pPr>
            <w:r>
              <w:rPr>
                <w:rStyle w:val="FontStyle14"/>
                <w:sz w:val="22"/>
              </w:rPr>
              <w:t>(15, 30)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E110E8" w14:textId="77777777" w:rsidR="004962A2" w:rsidRDefault="004962A2">
            <w:pPr>
              <w:pStyle w:val="Style4"/>
              <w:widowControl/>
              <w:ind w:firstLine="0"/>
              <w:jc w:val="center"/>
              <w:rPr>
                <w:rStyle w:val="FontStyle14"/>
                <w:sz w:val="22"/>
              </w:rPr>
            </w:pPr>
            <w:r>
              <w:rPr>
                <w:rStyle w:val="FontStyle14"/>
                <w:sz w:val="22"/>
              </w:rPr>
              <w:t>(30, 60)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528D25" w14:textId="77777777" w:rsidR="004962A2" w:rsidRDefault="004962A2">
            <w:pPr>
              <w:pStyle w:val="Style4"/>
              <w:widowControl/>
              <w:ind w:left="214" w:firstLine="0"/>
              <w:jc w:val="center"/>
              <w:rPr>
                <w:rStyle w:val="FontStyle14"/>
                <w:sz w:val="22"/>
              </w:rPr>
            </w:pPr>
            <w:r>
              <w:rPr>
                <w:rStyle w:val="FontStyle14"/>
                <w:sz w:val="22"/>
              </w:rPr>
              <w:t>17</w:t>
            </w: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FD7766" w14:textId="77777777" w:rsidR="004962A2" w:rsidRDefault="004962A2">
            <w:pPr>
              <w:pStyle w:val="Style4"/>
              <w:widowControl/>
              <w:ind w:firstLine="0"/>
              <w:jc w:val="center"/>
              <w:rPr>
                <w:rStyle w:val="FontStyle14"/>
                <w:sz w:val="22"/>
              </w:rPr>
            </w:pPr>
            <w:r>
              <w:rPr>
                <w:rStyle w:val="FontStyle14"/>
                <w:sz w:val="22"/>
              </w:rPr>
              <w:t>(31,41,28)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DA24F4" w14:textId="77777777" w:rsidR="004962A2" w:rsidRDefault="004962A2">
            <w:pPr>
              <w:pStyle w:val="Style4"/>
              <w:widowControl/>
              <w:ind w:firstLine="0"/>
              <w:jc w:val="center"/>
              <w:rPr>
                <w:rStyle w:val="FontStyle14"/>
                <w:sz w:val="22"/>
              </w:rPr>
            </w:pPr>
            <w:r>
              <w:rPr>
                <w:rStyle w:val="FontStyle14"/>
                <w:sz w:val="22"/>
              </w:rPr>
              <w:t>21,33</w:t>
            </w: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C84E26" w14:textId="77777777" w:rsidR="004962A2" w:rsidRDefault="004962A2">
            <w:pPr>
              <w:pStyle w:val="Style4"/>
              <w:widowControl/>
              <w:ind w:firstLine="0"/>
              <w:jc w:val="center"/>
              <w:rPr>
                <w:rStyle w:val="FontStyle14"/>
                <w:sz w:val="22"/>
              </w:rPr>
            </w:pPr>
            <w:r>
              <w:rPr>
                <w:rStyle w:val="FontStyle14"/>
                <w:sz w:val="22"/>
              </w:rPr>
              <w:t>17,03</w:t>
            </w:r>
          </w:p>
        </w:tc>
      </w:tr>
    </w:tbl>
    <w:p w14:paraId="3E88F9DD" w14:textId="08ABBBEF" w:rsidR="004962A2" w:rsidRDefault="004962A2" w:rsidP="004962A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E5860A" w14:textId="77777777" w:rsidR="004962A2" w:rsidRPr="004962A2" w:rsidRDefault="004962A2" w:rsidP="004962A2">
      <w:pPr>
        <w:shd w:val="clear" w:color="auto" w:fill="FFFFFF"/>
        <w:autoSpaceDE w:val="0"/>
        <w:autoSpaceDN w:val="0"/>
        <w:adjustRightInd w:val="0"/>
        <w:jc w:val="center"/>
        <w:rPr>
          <w:b/>
          <w:color w:val="000000"/>
          <w:sz w:val="28"/>
          <w:szCs w:val="28"/>
          <w:lang w:val="ru-RU"/>
        </w:rPr>
      </w:pPr>
      <w:r w:rsidRPr="004962A2">
        <w:rPr>
          <w:b/>
          <w:color w:val="000000"/>
          <w:sz w:val="28"/>
          <w:szCs w:val="28"/>
          <w:lang w:val="ru-RU"/>
        </w:rPr>
        <w:lastRenderedPageBreak/>
        <w:t>3. Тема «Оценка стоимости вторичных ценных бумаг»</w:t>
      </w:r>
    </w:p>
    <w:p w14:paraId="145F6EC4" w14:textId="77777777" w:rsidR="004962A2" w:rsidRDefault="004962A2" w:rsidP="004962A2">
      <w:pPr>
        <w:pStyle w:val="BodyTextIndent"/>
      </w:pPr>
      <w:r>
        <w:t>3.1.</w:t>
      </w:r>
      <w:r>
        <w:rPr>
          <w:b w:val="0"/>
        </w:rPr>
        <w:t xml:space="preserve"> </w:t>
      </w:r>
      <w:r>
        <w:t>Задачи  и тесты  на тему «Оценка стоимости вторичных ценных бумаг»</w:t>
      </w:r>
    </w:p>
    <w:p w14:paraId="4AF04A3E" w14:textId="7F5D09F5" w:rsidR="004962A2" w:rsidRPr="004962A2" w:rsidRDefault="004962A2" w:rsidP="004962A2">
      <w:pPr>
        <w:shd w:val="clear" w:color="auto" w:fill="FFFFFF"/>
        <w:autoSpaceDE w:val="0"/>
        <w:autoSpaceDN w:val="0"/>
        <w:adjustRightInd w:val="0"/>
        <w:rPr>
          <w:sz w:val="28"/>
          <w:szCs w:val="28"/>
          <w:lang w:val="ru-RU"/>
        </w:rPr>
      </w:pPr>
      <w:r w:rsidRPr="004962A2">
        <w:rPr>
          <w:rFonts w:ascii="Arial" w:hAnsi="Arial"/>
          <w:iCs/>
          <w:color w:val="000000"/>
          <w:lang w:val="ru-RU"/>
        </w:rPr>
        <w:t>2.8</w:t>
      </w:r>
      <w:r>
        <w:rPr>
          <w:rFonts w:ascii="Arial" w:hAnsi="Arial"/>
          <w:iCs/>
          <w:color w:val="000000"/>
          <w:lang w:val="ru-RU"/>
        </w:rPr>
        <w:t xml:space="preserve"> </w:t>
      </w:r>
      <w:r w:rsidRPr="004962A2">
        <w:rPr>
          <w:color w:val="000000"/>
          <w:sz w:val="28"/>
          <w:szCs w:val="28"/>
          <w:lang w:val="ru-RU"/>
        </w:rPr>
        <w:t>Надписатель продал опцион на продажу акции с ценой испол</w:t>
      </w:r>
      <w:r w:rsidRPr="004962A2">
        <w:rPr>
          <w:color w:val="000000"/>
          <w:sz w:val="28"/>
          <w:szCs w:val="28"/>
          <w:lang w:val="ru-RU"/>
        </w:rPr>
        <w:softHyphen/>
        <w:t>нения 120 руб. Полученная им премия составила 20 руб. К моменту исполнения опциона курс акции на рынке — 165 руб. Определите, при</w:t>
      </w:r>
      <w:r w:rsidRPr="004962A2">
        <w:rPr>
          <w:color w:val="000000"/>
          <w:sz w:val="28"/>
          <w:szCs w:val="28"/>
          <w:lang w:val="ru-RU"/>
        </w:rPr>
        <w:softHyphen/>
        <w:t>быль или убыток получил надписатель опциона.</w:t>
      </w:r>
      <w:bookmarkStart w:id="0" w:name="_GoBack"/>
      <w:bookmarkEnd w:id="0"/>
    </w:p>
    <w:p w14:paraId="47ED362C" w14:textId="77777777" w:rsidR="004962A2" w:rsidRPr="004962A2" w:rsidRDefault="004962A2" w:rsidP="004962A2">
      <w:pPr>
        <w:autoSpaceDE w:val="0"/>
        <w:autoSpaceDN w:val="0"/>
        <w:adjustRightInd w:val="0"/>
        <w:rPr>
          <w:rFonts w:ascii="Arial" w:hAnsi="Arial"/>
          <w:iCs/>
          <w:color w:val="000000"/>
          <w:lang w:val="ru-RU"/>
        </w:rPr>
      </w:pPr>
    </w:p>
    <w:p w14:paraId="3367A9DF" w14:textId="6A286F8A" w:rsidR="004962A2" w:rsidRPr="004962A2" w:rsidRDefault="004962A2" w:rsidP="004962A2">
      <w:pPr>
        <w:rPr>
          <w:color w:val="000000"/>
          <w:sz w:val="28"/>
          <w:szCs w:val="28"/>
          <w:lang w:val="ru-RU"/>
        </w:rPr>
      </w:pPr>
      <w:r w:rsidRPr="004962A2">
        <w:rPr>
          <w:rFonts w:ascii="Arial" w:hAnsi="Arial"/>
          <w:iCs/>
          <w:color w:val="000000"/>
          <w:lang w:val="ru-RU"/>
        </w:rPr>
        <w:t>2.11в</w:t>
      </w:r>
      <w:r>
        <w:rPr>
          <w:rFonts w:ascii="Arial" w:hAnsi="Arial"/>
          <w:iCs/>
          <w:color w:val="000000"/>
          <w:lang w:val="ru-RU"/>
        </w:rPr>
        <w:t xml:space="preserve"> </w:t>
      </w:r>
      <w:r w:rsidRPr="004962A2">
        <w:rPr>
          <w:color w:val="000000"/>
          <w:sz w:val="28"/>
          <w:szCs w:val="28"/>
          <w:lang w:val="ru-RU"/>
        </w:rPr>
        <w:t>Инвестор реализует опционную стратегию стрэдл на акции компании «А» с ценой исполнения 80 руб. Премия, уплаченная при этом продавцу опциона, составила 12 руб. Рассчитайте итоги сделки</w:t>
      </w:r>
    </w:p>
    <w:p w14:paraId="2AECADF9" w14:textId="77777777" w:rsidR="004962A2" w:rsidRPr="004962A2" w:rsidRDefault="004962A2" w:rsidP="004962A2">
      <w:pPr>
        <w:shd w:val="clear" w:color="auto" w:fill="FFFFFF"/>
        <w:autoSpaceDE w:val="0"/>
        <w:autoSpaceDN w:val="0"/>
        <w:adjustRightInd w:val="0"/>
        <w:rPr>
          <w:sz w:val="28"/>
          <w:szCs w:val="28"/>
          <w:lang w:val="ru-RU"/>
        </w:rPr>
      </w:pPr>
      <w:r w:rsidRPr="004962A2">
        <w:rPr>
          <w:color w:val="000000"/>
          <w:sz w:val="28"/>
          <w:szCs w:val="28"/>
          <w:lang w:val="ru-RU"/>
        </w:rPr>
        <w:t>для инвестора, если рыночная цена акции в момент исполнения двой</w:t>
      </w:r>
      <w:r w:rsidRPr="004962A2">
        <w:rPr>
          <w:color w:val="000000"/>
          <w:sz w:val="28"/>
          <w:szCs w:val="28"/>
          <w:lang w:val="ru-RU"/>
        </w:rPr>
        <w:softHyphen/>
        <w:t>ного опциона составила:</w:t>
      </w:r>
    </w:p>
    <w:p w14:paraId="54DAFAC1" w14:textId="2C4BE397" w:rsidR="004962A2" w:rsidRDefault="004962A2" w:rsidP="004962A2"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  <w:lang w:val="ru-RU"/>
        </w:rPr>
      </w:pPr>
      <w:r w:rsidRPr="004962A2">
        <w:rPr>
          <w:b/>
          <w:bCs/>
          <w:color w:val="000000"/>
          <w:sz w:val="28"/>
          <w:szCs w:val="28"/>
          <w:lang w:val="ru-RU"/>
        </w:rPr>
        <w:t xml:space="preserve">в) </w:t>
      </w:r>
      <w:r w:rsidRPr="004962A2">
        <w:rPr>
          <w:color w:val="000000"/>
          <w:sz w:val="28"/>
          <w:szCs w:val="28"/>
          <w:lang w:val="ru-RU"/>
        </w:rPr>
        <w:t xml:space="preserve">75 руб.; </w:t>
      </w:r>
    </w:p>
    <w:p w14:paraId="31F69A63" w14:textId="77777777" w:rsidR="004962A2" w:rsidRPr="004962A2" w:rsidRDefault="004962A2" w:rsidP="004962A2">
      <w:pPr>
        <w:shd w:val="clear" w:color="auto" w:fill="FFFFFF"/>
        <w:autoSpaceDE w:val="0"/>
        <w:autoSpaceDN w:val="0"/>
        <w:adjustRightInd w:val="0"/>
        <w:rPr>
          <w:sz w:val="28"/>
          <w:szCs w:val="28"/>
          <w:lang w:val="ru-RU"/>
        </w:rPr>
      </w:pPr>
      <w:r w:rsidRPr="004962A2">
        <w:rPr>
          <w:b/>
          <w:bCs/>
          <w:color w:val="000000"/>
          <w:sz w:val="28"/>
          <w:szCs w:val="28"/>
          <w:lang w:val="ru-RU"/>
        </w:rPr>
        <w:t>В) Тесты</w:t>
      </w:r>
    </w:p>
    <w:p w14:paraId="5C8D96CA" w14:textId="77777777" w:rsidR="004962A2" w:rsidRPr="004962A2" w:rsidRDefault="004962A2" w:rsidP="004962A2">
      <w:pPr>
        <w:shd w:val="clear" w:color="auto" w:fill="FFFFFF"/>
        <w:autoSpaceDE w:val="0"/>
        <w:autoSpaceDN w:val="0"/>
        <w:adjustRightInd w:val="0"/>
        <w:rPr>
          <w:sz w:val="28"/>
          <w:szCs w:val="28"/>
          <w:lang w:val="ru-RU"/>
        </w:rPr>
      </w:pPr>
      <w:r w:rsidRPr="004962A2">
        <w:rPr>
          <w:color w:val="000000"/>
          <w:sz w:val="28"/>
          <w:szCs w:val="28"/>
          <w:lang w:val="ru-RU"/>
        </w:rPr>
        <w:t>1. Покупка колл-опциона используется для:</w:t>
      </w:r>
    </w:p>
    <w:p w14:paraId="3EDEA085" w14:textId="249DED7F" w:rsidR="004962A2" w:rsidRDefault="004962A2" w:rsidP="004962A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06D6574" wp14:editId="6F3A24AD">
            <wp:extent cx="4105275" cy="704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0DFAF" w14:textId="77777777" w:rsidR="004962A2" w:rsidRDefault="004962A2" w:rsidP="004962A2">
      <w:pPr>
        <w:shd w:val="clear" w:color="auto" w:fill="FFFFFF"/>
        <w:autoSpaceDE w:val="0"/>
        <w:autoSpaceDN w:val="0"/>
        <w:adjustRightInd w:val="0"/>
        <w:rPr>
          <w:sz w:val="28"/>
          <w:szCs w:val="28"/>
          <w:lang w:val="ru-RU"/>
        </w:rPr>
      </w:pPr>
      <w:r w:rsidRPr="004962A2">
        <w:rPr>
          <w:color w:val="000000"/>
          <w:sz w:val="28"/>
          <w:szCs w:val="28"/>
          <w:lang w:val="ru-RU"/>
        </w:rPr>
        <w:t>2. Продажа пут-опциона используется для:</w:t>
      </w:r>
    </w:p>
    <w:p w14:paraId="6B5246D1" w14:textId="7652F10E" w:rsidR="004962A2" w:rsidRDefault="004962A2" w:rsidP="004962A2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D9E4BC" wp14:editId="3435282C">
            <wp:extent cx="4067175" cy="619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39EB6" w14:textId="77777777" w:rsidR="004962A2" w:rsidRPr="004962A2" w:rsidRDefault="004962A2" w:rsidP="004962A2">
      <w:pPr>
        <w:shd w:val="clear" w:color="auto" w:fill="FFFFFF"/>
        <w:autoSpaceDE w:val="0"/>
        <w:autoSpaceDN w:val="0"/>
        <w:adjustRightInd w:val="0"/>
        <w:rPr>
          <w:sz w:val="28"/>
          <w:szCs w:val="28"/>
          <w:lang w:val="ru-RU"/>
        </w:rPr>
      </w:pPr>
      <w:r w:rsidRPr="004962A2">
        <w:rPr>
          <w:color w:val="000000"/>
          <w:sz w:val="28"/>
          <w:szCs w:val="28"/>
          <w:lang w:val="ru-RU"/>
        </w:rPr>
        <w:t>3. Опцион на покупку — это опцион, дающий право:</w:t>
      </w:r>
    </w:p>
    <w:p w14:paraId="449C7D6A" w14:textId="4A6659F1" w:rsidR="004962A2" w:rsidRDefault="004962A2" w:rsidP="004962A2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28F916" wp14:editId="4FB0BD98">
            <wp:extent cx="4067175" cy="428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4286B" w14:textId="77777777" w:rsidR="004962A2" w:rsidRPr="004962A2" w:rsidRDefault="004962A2" w:rsidP="004962A2">
      <w:pPr>
        <w:shd w:val="clear" w:color="auto" w:fill="FFFFFF"/>
        <w:autoSpaceDE w:val="0"/>
        <w:autoSpaceDN w:val="0"/>
        <w:adjustRightInd w:val="0"/>
        <w:rPr>
          <w:sz w:val="28"/>
          <w:szCs w:val="28"/>
          <w:lang w:val="ru-RU"/>
        </w:rPr>
      </w:pPr>
      <w:r w:rsidRPr="004962A2">
        <w:rPr>
          <w:color w:val="000000"/>
          <w:sz w:val="28"/>
          <w:szCs w:val="28"/>
          <w:lang w:val="ru-RU"/>
        </w:rPr>
        <w:t>4. Опцион на продажу — это опцион, дающий право:</w:t>
      </w:r>
    </w:p>
    <w:p w14:paraId="630F73B3" w14:textId="44BFC149" w:rsidR="004962A2" w:rsidRDefault="004962A2" w:rsidP="004962A2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E86CF9" wp14:editId="7BAA0647">
            <wp:extent cx="4076700" cy="400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68A45" w14:textId="77777777" w:rsidR="004962A2" w:rsidRDefault="004962A2" w:rsidP="004962A2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5. </w:t>
      </w:r>
      <w:proofErr w:type="spellStart"/>
      <w:r>
        <w:rPr>
          <w:color w:val="000000"/>
          <w:sz w:val="28"/>
          <w:szCs w:val="28"/>
        </w:rPr>
        <w:t>Надписатель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опциона</w:t>
      </w:r>
      <w:proofErr w:type="spellEnd"/>
      <w:r>
        <w:rPr>
          <w:color w:val="000000"/>
          <w:sz w:val="28"/>
          <w:szCs w:val="28"/>
        </w:rPr>
        <w:t xml:space="preserve"> — </w:t>
      </w:r>
      <w:proofErr w:type="spellStart"/>
      <w:r>
        <w:rPr>
          <w:color w:val="000000"/>
          <w:sz w:val="28"/>
          <w:szCs w:val="28"/>
        </w:rPr>
        <w:t>это</w:t>
      </w:r>
      <w:proofErr w:type="spellEnd"/>
      <w:r>
        <w:rPr>
          <w:color w:val="000000"/>
          <w:sz w:val="28"/>
          <w:szCs w:val="28"/>
        </w:rPr>
        <w:t>:</w:t>
      </w:r>
    </w:p>
    <w:p w14:paraId="5B8356A7" w14:textId="74D6279F" w:rsidR="004962A2" w:rsidRDefault="004962A2" w:rsidP="004962A2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2A97E32" wp14:editId="508AB888">
            <wp:extent cx="4057650" cy="828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0197C" w14:textId="77777777" w:rsidR="004962A2" w:rsidRPr="004962A2" w:rsidRDefault="004962A2" w:rsidP="004962A2">
      <w:pPr>
        <w:shd w:val="clear" w:color="auto" w:fill="FFFFFF"/>
        <w:autoSpaceDE w:val="0"/>
        <w:autoSpaceDN w:val="0"/>
        <w:adjustRightInd w:val="0"/>
        <w:rPr>
          <w:sz w:val="28"/>
          <w:szCs w:val="28"/>
          <w:lang w:val="ru-RU"/>
        </w:rPr>
      </w:pPr>
      <w:r w:rsidRPr="004962A2">
        <w:rPr>
          <w:color w:val="000000"/>
          <w:sz w:val="28"/>
          <w:szCs w:val="28"/>
          <w:lang w:val="ru-RU"/>
        </w:rPr>
        <w:t>6. При покупке опциона на продажу:</w:t>
      </w:r>
    </w:p>
    <w:p w14:paraId="10FE9B91" w14:textId="35CD1CBD" w:rsidR="004962A2" w:rsidRDefault="004962A2" w:rsidP="004962A2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5B3A06" wp14:editId="10B97513">
            <wp:extent cx="4095750" cy="790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2C446" w14:textId="77777777" w:rsidR="004962A2" w:rsidRPr="004962A2" w:rsidRDefault="004962A2" w:rsidP="004962A2">
      <w:pPr>
        <w:shd w:val="clear" w:color="auto" w:fill="FFFFFF"/>
        <w:autoSpaceDE w:val="0"/>
        <w:autoSpaceDN w:val="0"/>
        <w:adjustRightInd w:val="0"/>
        <w:rPr>
          <w:sz w:val="28"/>
          <w:szCs w:val="28"/>
          <w:lang w:val="ru-RU"/>
        </w:rPr>
      </w:pPr>
      <w:r w:rsidRPr="004962A2">
        <w:rPr>
          <w:color w:val="000000"/>
          <w:sz w:val="28"/>
          <w:szCs w:val="28"/>
          <w:lang w:val="ru-RU"/>
        </w:rPr>
        <w:t>7. При покупке опциона на покупку:</w:t>
      </w:r>
    </w:p>
    <w:p w14:paraId="0950668F" w14:textId="2474CD25" w:rsidR="004962A2" w:rsidRDefault="004962A2" w:rsidP="004962A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CDEDBE" wp14:editId="03B07B3F">
            <wp:extent cx="4086225" cy="800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B271B" w14:textId="77777777" w:rsidR="004962A2" w:rsidRDefault="004962A2" w:rsidP="004962A2">
      <w:pPr>
        <w:shd w:val="clear" w:color="auto" w:fill="FFFFFF"/>
        <w:autoSpaceDE w:val="0"/>
        <w:autoSpaceDN w:val="0"/>
        <w:adjustRightInd w:val="0"/>
        <w:rPr>
          <w:sz w:val="28"/>
          <w:szCs w:val="28"/>
          <w:lang w:val="ru-RU"/>
        </w:rPr>
      </w:pPr>
      <w:r w:rsidRPr="004962A2">
        <w:rPr>
          <w:color w:val="000000"/>
          <w:sz w:val="28"/>
          <w:szCs w:val="28"/>
          <w:lang w:val="ru-RU"/>
        </w:rPr>
        <w:t>8. Фиксированная цена, по которой покупатель опциона может реализовать свое право на продажу или покупку базисного ак</w:t>
      </w:r>
      <w:r w:rsidRPr="004962A2">
        <w:rPr>
          <w:color w:val="000000"/>
          <w:sz w:val="28"/>
          <w:szCs w:val="28"/>
          <w:lang w:val="ru-RU"/>
        </w:rPr>
        <w:softHyphen/>
        <w:t>тива, называется:</w:t>
      </w:r>
    </w:p>
    <w:p w14:paraId="4B9828A0" w14:textId="7A912AC7" w:rsidR="004962A2" w:rsidRDefault="004962A2" w:rsidP="004962A2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266BB6" wp14:editId="2855B1C2">
            <wp:extent cx="4133850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B58AB" w14:textId="77777777" w:rsidR="004962A2" w:rsidRPr="004962A2" w:rsidRDefault="004962A2" w:rsidP="004962A2">
      <w:pPr>
        <w:shd w:val="clear" w:color="auto" w:fill="FFFFFF"/>
        <w:autoSpaceDE w:val="0"/>
        <w:autoSpaceDN w:val="0"/>
        <w:adjustRightInd w:val="0"/>
        <w:rPr>
          <w:sz w:val="28"/>
          <w:szCs w:val="28"/>
          <w:lang w:val="ru-RU"/>
        </w:rPr>
      </w:pPr>
      <w:r w:rsidRPr="004962A2">
        <w:rPr>
          <w:color w:val="000000"/>
          <w:sz w:val="28"/>
          <w:szCs w:val="28"/>
          <w:lang w:val="ru-RU"/>
        </w:rPr>
        <w:t>9. Опцион будет называться опционом «в деньгах», если:</w:t>
      </w:r>
    </w:p>
    <w:p w14:paraId="76656A17" w14:textId="4112037D" w:rsidR="004962A2" w:rsidRPr="004962A2" w:rsidRDefault="004962A2" w:rsidP="004962A2"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  <w:lang w:val="ru-RU"/>
        </w:rPr>
      </w:pPr>
      <w:r>
        <w:rPr>
          <w:noProof/>
          <w:color w:val="000000"/>
          <w:position w:val="-118"/>
          <w:sz w:val="28"/>
          <w:szCs w:val="28"/>
        </w:rPr>
        <w:drawing>
          <wp:inline distT="0" distB="0" distL="0" distR="0" wp14:anchorId="24FF0F38" wp14:editId="06608D1B">
            <wp:extent cx="4114800" cy="790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2A2">
        <w:rPr>
          <w:color w:val="000000"/>
          <w:sz w:val="28"/>
          <w:szCs w:val="28"/>
          <w:lang w:val="ru-RU"/>
        </w:rPr>
        <w:t xml:space="preserve">О  </w:t>
      </w:r>
    </w:p>
    <w:p w14:paraId="2BA3E99F" w14:textId="77777777" w:rsidR="004962A2" w:rsidRPr="004962A2" w:rsidRDefault="004962A2" w:rsidP="004962A2">
      <w:pPr>
        <w:shd w:val="clear" w:color="auto" w:fill="FFFFFF"/>
        <w:autoSpaceDE w:val="0"/>
        <w:autoSpaceDN w:val="0"/>
        <w:adjustRightInd w:val="0"/>
        <w:rPr>
          <w:sz w:val="28"/>
          <w:szCs w:val="28"/>
          <w:lang w:val="ru-RU"/>
        </w:rPr>
      </w:pPr>
      <w:r w:rsidRPr="004962A2">
        <w:rPr>
          <w:color w:val="000000"/>
          <w:sz w:val="28"/>
          <w:szCs w:val="28"/>
          <w:lang w:val="ru-RU"/>
        </w:rPr>
        <w:t>10. Опцион будет называться опционом «без денег», если:</w:t>
      </w:r>
    </w:p>
    <w:p w14:paraId="4A463694" w14:textId="412734EB" w:rsidR="004962A2" w:rsidRDefault="004962A2" w:rsidP="004962A2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F7929C" wp14:editId="7A30E752">
            <wp:extent cx="4086225" cy="723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89FFD" w14:textId="77777777" w:rsidR="004962A2" w:rsidRPr="004962A2" w:rsidRDefault="004962A2" w:rsidP="004962A2">
      <w:pPr>
        <w:rPr>
          <w:color w:val="000000"/>
          <w:sz w:val="28"/>
          <w:szCs w:val="28"/>
          <w:lang w:val="ru-RU"/>
        </w:rPr>
      </w:pPr>
      <w:r w:rsidRPr="004962A2">
        <w:rPr>
          <w:color w:val="000000"/>
          <w:sz w:val="28"/>
          <w:szCs w:val="28"/>
          <w:lang w:val="ru-RU"/>
        </w:rPr>
        <w:t>11. Доход держателя опциона, который он получил бы в случае не</w:t>
      </w:r>
      <w:r w:rsidRPr="004962A2">
        <w:rPr>
          <w:color w:val="000000"/>
          <w:sz w:val="28"/>
          <w:szCs w:val="28"/>
          <w:lang w:val="ru-RU"/>
        </w:rPr>
        <w:softHyphen/>
        <w:t>медленной реализации контракта, представляет собой:</w:t>
      </w:r>
    </w:p>
    <w:p w14:paraId="1A0E66AF" w14:textId="778B77B6" w:rsidR="004962A2" w:rsidRDefault="004962A2" w:rsidP="004962A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/>
          <w:noProof/>
          <w:position w:val="3"/>
          <w:sz w:val="28"/>
          <w:szCs w:val="28"/>
        </w:rPr>
        <w:lastRenderedPageBreak/>
        <w:drawing>
          <wp:inline distT="0" distB="0" distL="0" distR="0" wp14:anchorId="1FC05E83" wp14:editId="1FF07C07">
            <wp:extent cx="4086225" cy="70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C7269" w14:textId="763A7636" w:rsidR="004962A2" w:rsidRDefault="004962A2" w:rsidP="004962A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22BC6F8" w14:textId="77777777" w:rsidR="004962A2" w:rsidRPr="004962A2" w:rsidRDefault="004962A2" w:rsidP="004962A2">
      <w:pPr>
        <w:shd w:val="clear" w:color="auto" w:fill="FFFFFF"/>
        <w:autoSpaceDE w:val="0"/>
        <w:autoSpaceDN w:val="0"/>
        <w:adjustRightInd w:val="0"/>
        <w:rPr>
          <w:b/>
          <w:color w:val="000000"/>
          <w:sz w:val="28"/>
          <w:szCs w:val="28"/>
          <w:lang w:val="ru-RU"/>
        </w:rPr>
      </w:pPr>
      <w:r w:rsidRPr="004962A2">
        <w:rPr>
          <w:b/>
          <w:bCs/>
          <w:color w:val="000000"/>
          <w:sz w:val="28"/>
          <w:szCs w:val="28"/>
          <w:lang w:val="ru-RU"/>
        </w:rPr>
        <w:t>3.2.  Задачи на т</w:t>
      </w:r>
      <w:r w:rsidRPr="004962A2">
        <w:rPr>
          <w:b/>
          <w:color w:val="000000"/>
          <w:sz w:val="28"/>
          <w:szCs w:val="28"/>
          <w:lang w:val="ru-RU"/>
        </w:rPr>
        <w:t>ему « Расчет справедливой цены опционов»</w:t>
      </w:r>
    </w:p>
    <w:p w14:paraId="4EB2320B" w14:textId="77777777" w:rsidR="004962A2" w:rsidRPr="004962A2" w:rsidRDefault="004962A2" w:rsidP="004962A2">
      <w:pPr>
        <w:rPr>
          <w:color w:val="000000"/>
          <w:sz w:val="28"/>
          <w:szCs w:val="28"/>
          <w:lang w:val="ru-RU"/>
        </w:rPr>
      </w:pPr>
      <w:r w:rsidRPr="004962A2">
        <w:rPr>
          <w:color w:val="000000"/>
          <w:sz w:val="28"/>
          <w:szCs w:val="28"/>
          <w:lang w:val="ru-RU"/>
        </w:rPr>
        <w:t>а) по Формуле Кокса-Росса-Рубинштейна рассчитать цену опциона-колл  и фьючерса, а затем найти цену опциона-пут</w:t>
      </w:r>
    </w:p>
    <w:p w14:paraId="3BD5E38A" w14:textId="77777777" w:rsidR="004962A2" w:rsidRPr="004962A2" w:rsidRDefault="004962A2" w:rsidP="004962A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7"/>
        <w:gridCol w:w="1047"/>
      </w:tblGrid>
      <w:tr w:rsidR="004962A2" w14:paraId="1142823E" w14:textId="6F689729" w:rsidTr="00EA7721"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BCB48" w14:textId="77777777" w:rsidR="004962A2" w:rsidRDefault="004962A2" w:rsidP="004962A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вариант</w:t>
            </w:r>
            <w:proofErr w:type="spellEnd"/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BE354" w14:textId="38E79EF6" w:rsidR="004962A2" w:rsidRDefault="004962A2" w:rsidP="004962A2">
            <w:pPr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</w:tr>
      <w:tr w:rsidR="004962A2" w14:paraId="5DFE067E" w14:textId="1DCCC27E" w:rsidTr="00EA7721"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B4C61" w14:textId="77777777" w:rsidR="004962A2" w:rsidRDefault="004962A2" w:rsidP="004962A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E1F5C" w14:textId="28CA26B9" w:rsidR="004962A2" w:rsidRDefault="004962A2" w:rsidP="004962A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</w:tr>
      <w:tr w:rsidR="004962A2" w14:paraId="00BA8AC2" w14:textId="7715E01D" w:rsidTr="00EA7721"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C0722" w14:textId="77777777" w:rsidR="004962A2" w:rsidRDefault="004962A2" w:rsidP="004962A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3B49E" w14:textId="6E3C5B80" w:rsidR="004962A2" w:rsidRDefault="004962A2" w:rsidP="004962A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0,1</w:t>
            </w:r>
          </w:p>
        </w:tc>
      </w:tr>
      <w:tr w:rsidR="004962A2" w14:paraId="6B05E38E" w14:textId="4974E372" w:rsidTr="00EA7721"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9DB11" w14:textId="77777777" w:rsidR="004962A2" w:rsidRDefault="004962A2" w:rsidP="004962A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66249" w14:textId="1C8F249B" w:rsidR="004962A2" w:rsidRDefault="004962A2" w:rsidP="004962A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-0,2</w:t>
            </w:r>
          </w:p>
        </w:tc>
      </w:tr>
      <w:tr w:rsidR="004962A2" w14:paraId="4904BCC0" w14:textId="3B354424" w:rsidTr="00EA7721"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7B5C2" w14:textId="77777777" w:rsidR="004962A2" w:rsidRDefault="004962A2" w:rsidP="004962A2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</w:rPr>
              <w:t>S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E6B5" w14:textId="3A7BFF63" w:rsidR="004962A2" w:rsidRDefault="004962A2" w:rsidP="004962A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</w:t>
            </w:r>
          </w:p>
        </w:tc>
      </w:tr>
      <w:tr w:rsidR="004962A2" w14:paraId="3F8DA3F3" w14:textId="30366820" w:rsidTr="00EA7721"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9F375" w14:textId="77777777" w:rsidR="004962A2" w:rsidRDefault="004962A2" w:rsidP="004962A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5A35" w14:textId="420151D4" w:rsidR="004962A2" w:rsidRDefault="004962A2" w:rsidP="004962A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60</w:t>
            </w:r>
          </w:p>
        </w:tc>
      </w:tr>
      <w:tr w:rsidR="004962A2" w14:paraId="5EEEB2D7" w14:textId="29A28124" w:rsidTr="00EA7721"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76FF4" w14:textId="77777777" w:rsidR="004962A2" w:rsidRDefault="004962A2" w:rsidP="004962A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10C68" w14:textId="47AD1C30" w:rsidR="004962A2" w:rsidRDefault="004962A2" w:rsidP="004962A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0,25</w:t>
            </w:r>
          </w:p>
        </w:tc>
      </w:tr>
    </w:tbl>
    <w:p w14:paraId="7666E541" w14:textId="571F4609" w:rsidR="004962A2" w:rsidRDefault="004962A2" w:rsidP="004962A2">
      <w:pPr>
        <w:shd w:val="clear" w:color="auto" w:fill="FFFFFF"/>
        <w:autoSpaceDE w:val="0"/>
        <w:autoSpaceDN w:val="0"/>
        <w:adjustRightInd w:val="0"/>
        <w:rPr>
          <w:sz w:val="28"/>
          <w:szCs w:val="28"/>
          <w:lang w:val="ru-RU"/>
        </w:rPr>
      </w:pPr>
    </w:p>
    <w:p w14:paraId="65CEB6FC" w14:textId="464EDB15" w:rsidR="004962A2" w:rsidRDefault="004962A2" w:rsidP="004962A2">
      <w:pPr>
        <w:shd w:val="clear" w:color="auto" w:fill="FFFFFF"/>
        <w:autoSpaceDE w:val="0"/>
        <w:autoSpaceDN w:val="0"/>
        <w:adjustRightInd w:val="0"/>
        <w:rPr>
          <w:sz w:val="28"/>
          <w:szCs w:val="28"/>
          <w:lang w:val="ru-RU"/>
        </w:rPr>
      </w:pPr>
    </w:p>
    <w:p w14:paraId="7794DA2A" w14:textId="77777777" w:rsidR="004962A2" w:rsidRPr="004962A2" w:rsidRDefault="004962A2" w:rsidP="004962A2">
      <w:pPr>
        <w:shd w:val="clear" w:color="auto" w:fill="FFFFFF"/>
        <w:spacing w:line="360" w:lineRule="auto"/>
        <w:jc w:val="center"/>
        <w:rPr>
          <w:b/>
          <w:bCs/>
          <w:color w:val="000000"/>
          <w:spacing w:val="-1"/>
          <w:sz w:val="28"/>
          <w:szCs w:val="28"/>
          <w:lang w:val="ru-RU"/>
        </w:rPr>
      </w:pPr>
      <w:r w:rsidRPr="004962A2">
        <w:rPr>
          <w:b/>
          <w:bCs/>
          <w:color w:val="000000"/>
          <w:spacing w:val="-1"/>
          <w:sz w:val="28"/>
          <w:szCs w:val="28"/>
          <w:lang w:val="ru-RU"/>
        </w:rPr>
        <w:t>4. Указания и индивидуальные задания по теме</w:t>
      </w:r>
    </w:p>
    <w:p w14:paraId="24827944" w14:textId="77777777" w:rsidR="004962A2" w:rsidRPr="004962A2" w:rsidRDefault="004962A2" w:rsidP="004962A2">
      <w:pPr>
        <w:shd w:val="clear" w:color="auto" w:fill="FFFFFF"/>
        <w:spacing w:line="360" w:lineRule="auto"/>
        <w:jc w:val="center"/>
        <w:rPr>
          <w:b/>
          <w:bCs/>
          <w:color w:val="000000"/>
          <w:spacing w:val="-1"/>
          <w:sz w:val="28"/>
          <w:szCs w:val="28"/>
          <w:lang w:val="ru-RU"/>
        </w:rPr>
      </w:pPr>
      <w:r w:rsidRPr="004962A2">
        <w:rPr>
          <w:b/>
          <w:bCs/>
          <w:color w:val="000000"/>
          <w:spacing w:val="-1"/>
          <w:sz w:val="28"/>
          <w:szCs w:val="28"/>
          <w:lang w:val="ru-RU"/>
        </w:rPr>
        <w:t xml:space="preserve"> «Статистика фондового рынка и элементы технического анализа!</w:t>
      </w:r>
    </w:p>
    <w:p w14:paraId="5A377FEE" w14:textId="13A845D7" w:rsidR="004962A2" w:rsidRDefault="004962A2" w:rsidP="004962A2">
      <w:pPr>
        <w:shd w:val="clear" w:color="auto" w:fill="FFFFFF"/>
        <w:autoSpaceDE w:val="0"/>
        <w:autoSpaceDN w:val="0"/>
        <w:adjustRightInd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3 -</w:t>
      </w:r>
      <w:r w:rsidRPr="004962A2">
        <w:rPr>
          <w:sz w:val="28"/>
          <w:szCs w:val="28"/>
          <w:lang w:val="ru-RU"/>
        </w:rPr>
        <w:t xml:space="preserve">&gt; </w:t>
      </w:r>
      <w:r>
        <w:rPr>
          <w:sz w:val="28"/>
          <w:szCs w:val="28"/>
          <w:lang w:val="ru-RU"/>
        </w:rPr>
        <w:t>Начало периода: 06.04.98 и Конец периода: 13.05.98</w:t>
      </w:r>
      <w:r w:rsidR="00857F3D">
        <w:rPr>
          <w:sz w:val="28"/>
          <w:szCs w:val="28"/>
          <w:lang w:val="ru-RU"/>
        </w:rPr>
        <w:t xml:space="preserve"> (должно быть 25 строк)</w:t>
      </w:r>
    </w:p>
    <w:p w14:paraId="7FA21E7B" w14:textId="43C691AD" w:rsidR="004962A2" w:rsidRDefault="004962A2" w:rsidP="004962A2">
      <w:pPr>
        <w:framePr w:h="9211" w:hSpace="10080" w:wrap="notBeside" w:vAnchor="text" w:hAnchor="margin" w:x="1" w:y="1"/>
      </w:pPr>
      <w:r>
        <w:rPr>
          <w:noProof/>
        </w:rPr>
        <w:lastRenderedPageBreak/>
        <w:drawing>
          <wp:inline distT="0" distB="0" distL="0" distR="0" wp14:anchorId="1350037A" wp14:editId="4F45CC97">
            <wp:extent cx="6117590" cy="8618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861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1811F" w14:textId="77777777" w:rsidR="004962A2" w:rsidRPr="004962A2" w:rsidRDefault="004962A2" w:rsidP="004962A2">
      <w:pPr>
        <w:shd w:val="clear" w:color="auto" w:fill="FFFFFF"/>
        <w:autoSpaceDE w:val="0"/>
        <w:autoSpaceDN w:val="0"/>
        <w:adjustRightInd w:val="0"/>
        <w:rPr>
          <w:sz w:val="28"/>
          <w:szCs w:val="28"/>
          <w:lang w:val="ru-RU"/>
        </w:rPr>
      </w:pPr>
    </w:p>
    <w:p w14:paraId="3F5567D4" w14:textId="2F53E940" w:rsidR="004962A2" w:rsidRPr="004962A2" w:rsidRDefault="004962A2" w:rsidP="004962A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4962A2" w:rsidRPr="004962A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506C6"/>
    <w:multiLevelType w:val="hybridMultilevel"/>
    <w:tmpl w:val="8B8276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1F"/>
    <w:rsid w:val="00240864"/>
    <w:rsid w:val="004962A2"/>
    <w:rsid w:val="005F571F"/>
    <w:rsid w:val="0085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BC98C"/>
  <w15:chartTrackingRefBased/>
  <w15:docId w15:val="{C307609F-F508-4056-873C-79BE526CD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4">
    <w:name w:val="Style4"/>
    <w:basedOn w:val="Normal"/>
    <w:rsid w:val="004962A2"/>
    <w:pPr>
      <w:widowControl w:val="0"/>
      <w:autoSpaceDE w:val="0"/>
      <w:autoSpaceDN w:val="0"/>
      <w:adjustRightInd w:val="0"/>
      <w:spacing w:after="0" w:line="253" w:lineRule="exact"/>
      <w:ind w:firstLine="293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ntStyle20">
    <w:name w:val="Font Style20"/>
    <w:rsid w:val="004962A2"/>
    <w:rPr>
      <w:rFonts w:ascii="Times New Roman" w:hAnsi="Times New Roman" w:cs="Times New Roman" w:hint="default"/>
      <w:sz w:val="18"/>
      <w:szCs w:val="18"/>
    </w:rPr>
  </w:style>
  <w:style w:type="paragraph" w:customStyle="1" w:styleId="Style6">
    <w:name w:val="Style6"/>
    <w:basedOn w:val="Normal"/>
    <w:rsid w:val="004962A2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 w:cs="Times New Roman"/>
      <w:sz w:val="24"/>
      <w:szCs w:val="24"/>
      <w:lang w:val="ru-RU" w:eastAsia="ru-RU"/>
    </w:rPr>
  </w:style>
  <w:style w:type="character" w:customStyle="1" w:styleId="FontStyle16">
    <w:name w:val="Font Style16"/>
    <w:rsid w:val="004962A2"/>
    <w:rPr>
      <w:rFonts w:ascii="Bookman Old Style" w:hAnsi="Bookman Old Style" w:cs="Bookman Old Style" w:hint="default"/>
      <w:b/>
      <w:bCs/>
      <w:sz w:val="16"/>
      <w:szCs w:val="16"/>
    </w:rPr>
  </w:style>
  <w:style w:type="paragraph" w:customStyle="1" w:styleId="Style2">
    <w:name w:val="Style2"/>
    <w:basedOn w:val="Normal"/>
    <w:rsid w:val="004962A2"/>
    <w:pPr>
      <w:widowControl w:val="0"/>
      <w:autoSpaceDE w:val="0"/>
      <w:autoSpaceDN w:val="0"/>
      <w:adjustRightInd w:val="0"/>
      <w:spacing w:after="0" w:line="242" w:lineRule="exact"/>
      <w:ind w:firstLine="286"/>
      <w:jc w:val="both"/>
    </w:pPr>
    <w:rPr>
      <w:rFonts w:ascii="Verdana" w:eastAsia="Times New Roman" w:hAnsi="Verdana" w:cs="Times New Roman"/>
      <w:sz w:val="24"/>
      <w:szCs w:val="24"/>
      <w:lang w:val="ru-RU" w:eastAsia="ru-RU"/>
    </w:rPr>
  </w:style>
  <w:style w:type="character" w:customStyle="1" w:styleId="FontStyle19">
    <w:name w:val="Font Style19"/>
    <w:rsid w:val="004962A2"/>
    <w:rPr>
      <w:rFonts w:ascii="Bookman Old Style" w:hAnsi="Bookman Old Style" w:cs="Bookman Old Style" w:hint="default"/>
      <w:b/>
      <w:bCs/>
      <w:spacing w:val="-10"/>
      <w:sz w:val="14"/>
      <w:szCs w:val="14"/>
    </w:rPr>
  </w:style>
  <w:style w:type="paragraph" w:customStyle="1" w:styleId="Style9">
    <w:name w:val="Style9"/>
    <w:basedOn w:val="Normal"/>
    <w:rsid w:val="004962A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Style7">
    <w:name w:val="Style7"/>
    <w:basedOn w:val="Normal"/>
    <w:rsid w:val="004962A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val="ru-RU" w:eastAsia="ru-RU"/>
    </w:rPr>
  </w:style>
  <w:style w:type="character" w:customStyle="1" w:styleId="FontStyle14">
    <w:name w:val="Font Style14"/>
    <w:rsid w:val="004962A2"/>
    <w:rPr>
      <w:rFonts w:ascii="Bookman Old Style" w:hAnsi="Bookman Old Style" w:cs="Bookman Old Style" w:hint="default"/>
      <w:sz w:val="14"/>
      <w:szCs w:val="14"/>
    </w:rPr>
  </w:style>
  <w:style w:type="paragraph" w:styleId="BodyTextIndent">
    <w:name w:val="Body Text Indent"/>
    <w:basedOn w:val="Normal"/>
    <w:link w:val="BodyTextIndentChar"/>
    <w:semiHidden/>
    <w:unhideWhenUsed/>
    <w:rsid w:val="004962A2"/>
    <w:pPr>
      <w:shd w:val="clear" w:color="auto" w:fill="FFFFFF"/>
      <w:autoSpaceDE w:val="0"/>
      <w:autoSpaceDN w:val="0"/>
      <w:adjustRightInd w:val="0"/>
      <w:spacing w:after="0" w:line="240" w:lineRule="auto"/>
      <w:ind w:left="360"/>
    </w:pPr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character" w:customStyle="1" w:styleId="BodyTextIndentChar">
    <w:name w:val="Body Text Indent Char"/>
    <w:basedOn w:val="DefaultParagraphFont"/>
    <w:link w:val="BodyTextIndent"/>
    <w:semiHidden/>
    <w:rsid w:val="004962A2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Vidzianeyeva</dc:creator>
  <cp:keywords/>
  <dc:description/>
  <cp:lastModifiedBy>Hanna Vidzianeyeva</cp:lastModifiedBy>
  <cp:revision>2</cp:revision>
  <dcterms:created xsi:type="dcterms:W3CDTF">2018-11-27T16:54:00Z</dcterms:created>
  <dcterms:modified xsi:type="dcterms:W3CDTF">2018-11-27T17:06:00Z</dcterms:modified>
</cp:coreProperties>
</file>