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>
      <w:pPr>
        <w:pStyle w:val="6"/>
        <w:widowControl/>
        <w:spacing w:beforeAutospacing="0" w:afterAutospacing="0" w:line="360" w:lineRule="auto"/>
        <w:rPr>
          <w:rFonts w:hint="default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专业班级：特软班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学号：2</w:t>
      </w:r>
      <w:r>
        <w:rPr>
          <w:rFonts w:asciiTheme="minorEastAsia" w:hAnsiTheme="minorEastAsia" w:cstheme="minorEastAsia"/>
          <w:b/>
        </w:rPr>
        <w:t>02230211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1467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 xml:space="preserve"> 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林珂烨</w:t>
      </w:r>
    </w:p>
    <w:p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</w:t>
      </w:r>
      <w:r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Cyber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小鲸</w:t>
      </w:r>
      <w:r>
        <w:rPr>
          <w:rFonts w:hint="eastAsia" w:asciiTheme="minorEastAsia" w:hAnsiTheme="minorEastAsia" w:cstheme="minorEastAsia"/>
          <w:b/>
        </w:rPr>
        <w:t xml:space="preserve">      小组成员：林珂烨 吴淑茂 麦超禹 韦政治 刘贤龙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1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1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6  </w:t>
      </w:r>
      <w:r>
        <w:rPr>
          <w:rFonts w:hint="eastAsia" w:asciiTheme="minorEastAsia" w:hAnsiTheme="minorEastAsia" w:cstheme="minorEastAsia"/>
          <w:bCs/>
        </w:rPr>
        <w:t>日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widowControl/>
        <w:numPr>
          <w:ilvl w:val="0"/>
          <w:numId w:val="2"/>
        </w:numPr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确定项目方向，安排、组织好组员工作内容</w:t>
      </w:r>
      <w:r>
        <w:rPr>
          <w:rFonts w:hint="eastAsia" w:asciiTheme="minorEastAsia" w:hAnsiTheme="minorEastAsia" w:cstheme="minorEastAsia"/>
        </w:rPr>
        <w:tab/>
      </w:r>
    </w:p>
    <w:p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ind w:left="218" w:leftChars="104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开始进行开发</w:t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lang w:val="en-US" w:eastAsia="zh-CN"/>
        </w:rPr>
        <w:t>3、 文档攥写与审核</w:t>
      </w:r>
      <w:r>
        <w:rPr>
          <w:rFonts w:hint="eastAsia" w:asciiTheme="minorEastAsia" w:hAnsiTheme="minorEastAsia" w:cstheme="minorEastAsia"/>
        </w:rPr>
        <w:t xml:space="preserve">                                                            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确定好项目为数字人开发，明确功能需求为：TTS/STT、大模型接入、动捕面捕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目前完成unity端的框架搭建与讯飞星火大模型接入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完成TTS、STT的API调用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使用GPT soVITS进行语音训练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并使用UDP与Python通信，以实现CV数据到c#的迁移</w:t>
      </w:r>
      <w:r>
        <w:rPr>
          <w:rFonts w:hint="eastAsia" w:asciiTheme="minorEastAsia" w:hAnsiTheme="minorEastAsia" w:cstheme="minorEastAsia"/>
        </w:rPr>
        <w:t xml:space="preserve">  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使用mediapipe进行特征点提取与识别</w:t>
      </w:r>
      <w:r>
        <w:rPr>
          <w:rFonts w:hint="eastAsia" w:asciiTheme="minorEastAsia" w:hAnsiTheme="minorEastAsia" w:cstheme="minorEastAsia"/>
        </w:rPr>
        <w:t xml:space="preserve">                        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>
      <w:pPr>
        <w:pStyle w:val="6"/>
        <w:widowControl/>
        <w:numPr>
          <w:ilvl w:val="0"/>
          <w:numId w:val="4"/>
        </w:numPr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尝试部署本地模型，利用ollama+qwen2实现自定义大模型，并进行微调  </w:t>
      </w:r>
    </w:p>
    <w:p>
      <w:pPr>
        <w:pStyle w:val="6"/>
        <w:widowControl/>
        <w:numPr>
          <w:ilvl w:val="0"/>
          <w:numId w:val="4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尝试实现更好的动捕、面捕效果，目前手部动作转化有些僵硬，表情识别存在一定误差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>
      <w:pPr>
        <w:pStyle w:val="6"/>
        <w:widowControl/>
        <w:numPr>
          <w:ilvl w:val="0"/>
          <w:numId w:val="5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目前问题主要在动捕的姿势识别上不是很准确，面捕表情转化比较僵硬，后面尝试更好的算法与调优</w:t>
      </w:r>
    </w:p>
    <w:p>
      <w:pPr>
        <w:pStyle w:val="6"/>
        <w:widowControl/>
        <w:numPr>
          <w:ilvl w:val="0"/>
          <w:numId w:val="5"/>
        </w:numPr>
        <w:spacing w:beforeAutospacing="0" w:afterAutospacing="0" w:line="360" w:lineRule="auto"/>
        <w:ind w:left="218" w:leftChars="104"/>
      </w:pPr>
      <w:r>
        <w:rPr>
          <w:rFonts w:hint="eastAsia" w:asciiTheme="minorEastAsia" w:hAnsiTheme="minorEastAsia" w:cstheme="minorEastAsia"/>
          <w:lang w:val="en-US" w:eastAsia="zh-CN"/>
        </w:rPr>
        <w:t>项目过大，很难进行分布式协作，因为github的单文件上传有限制，无法上传超过100m的文件/单次。</w:t>
      </w:r>
      <w:bookmarkStart w:id="0" w:name="_GoBack"/>
      <w:bookmarkEnd w:id="0"/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8444C1"/>
    <w:multiLevelType w:val="singleLevel"/>
    <w:tmpl w:val="ED8444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360E91"/>
    <w:multiLevelType w:val="singleLevel"/>
    <w:tmpl w:val="0B360E91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11195F71"/>
    <w:multiLevelType w:val="singleLevel"/>
    <w:tmpl w:val="11195F7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292947"/>
    <w:multiLevelType w:val="singleLevel"/>
    <w:tmpl w:val="5329294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Yzc5ZGM2MDY5MzEwODNiNWVkYzE5MmI4M2M2ZTMifQ=="/>
  </w:docVars>
  <w:rsids>
    <w:rsidRoot w:val="00172A27"/>
    <w:rsid w:val="000C47FC"/>
    <w:rsid w:val="00134D70"/>
    <w:rsid w:val="00172A27"/>
    <w:rsid w:val="002A0E89"/>
    <w:rsid w:val="002D76DF"/>
    <w:rsid w:val="003A549E"/>
    <w:rsid w:val="00632B60"/>
    <w:rsid w:val="0071077F"/>
    <w:rsid w:val="00963C21"/>
    <w:rsid w:val="00B4787D"/>
    <w:rsid w:val="00B76404"/>
    <w:rsid w:val="00BA2F1D"/>
    <w:rsid w:val="00D43981"/>
    <w:rsid w:val="00DA0CF1"/>
    <w:rsid w:val="00E74094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2773721"/>
    <w:rsid w:val="13312C73"/>
    <w:rsid w:val="14092447"/>
    <w:rsid w:val="1493342A"/>
    <w:rsid w:val="150E4C68"/>
    <w:rsid w:val="15645319"/>
    <w:rsid w:val="15911CD3"/>
    <w:rsid w:val="1818078B"/>
    <w:rsid w:val="182C67FD"/>
    <w:rsid w:val="199A1BC5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8BE7576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B81EBF"/>
    <w:rsid w:val="41D80FBA"/>
    <w:rsid w:val="4202635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281</Words>
  <Characters>369</Characters>
  <Lines>4</Lines>
  <Paragraphs>1</Paragraphs>
  <TotalTime>2</TotalTime>
  <ScaleCrop>false</ScaleCrop>
  <LinksUpToDate>false</LinksUpToDate>
  <CharactersWithSpaces>605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Average Joe</cp:lastModifiedBy>
  <dcterms:modified xsi:type="dcterms:W3CDTF">2024-07-07T05:00:10Z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A6AF665E757F4EF0A572A9008FC4F50E_13</vt:lpwstr>
  </property>
</Properties>
</file>