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33.png" ContentType="image/png"/>
  <Override PartName="/word/media/rId27.jpg" ContentType="image/jpeg"/>
  <Override PartName="/word/media/rId36.png" ContentType="image/png"/>
  <Override PartName="/word/media/rId30.jpg" ContentType="image/jpe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Живцова</w:t>
      </w:r>
      <w:r>
        <w:t xml:space="preserve"> </w:t>
      </w:r>
      <w:r>
        <w:t xml:space="preserve">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Задать и исследовать различные математические модели распространения рекламы.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Объем аудитории N = 648, в начальный момент о товаре знает 12 человек.</w:t>
      </w:r>
      <w:r>
        <w:br/>
      </w:r>
      <w:r>
        <w:t xml:space="preserve">1.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0.125</m:t>
              </m:r>
              <m:r>
                <m:rPr>
                  <m:sty m:val="p"/>
                </m:rPr>
                <m:t>+</m:t>
              </m:r>
              <m:r>
                <m:t>0.00002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br/>
      </w:r>
      <w:r>
        <w:t xml:space="preserve">2.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0.000095</m:t>
              </m:r>
              <m:r>
                <m:rPr>
                  <m:sty m:val="p"/>
                </m:rPr>
                <m:t>+</m:t>
              </m:r>
              <m:r>
                <m:t>0.92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br/>
      </w:r>
      <w:r>
        <w:t xml:space="preserve">3.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r>
                <m:t>0.9</m:t>
              </m:r>
              <m:r>
                <m:t>t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Математическая модель распространения рекламы, в которой конечное фиксированное число людей N делится на тех, кто не знает о продукте и тех, кто слышал о нем, задает два способа перехода в последний класс так, что количество людей, услышавших о продукте на временном шаге пропорцианально: 1) количеству не знающих о продукте с коэффициентом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(эти люди узнают о продукте непостредственно рекламу) 2) числу людей, которые уже знают о продукте с коэффициентом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(эти люди узнают о продукте через</w:t>
      </w:r>
      <w:r>
        <w:t xml:space="preserve"> </w:t>
      </w:r>
      <w:r>
        <w:t xml:space="preserve">“</w:t>
      </w:r>
      <w:r>
        <w:t xml:space="preserve">сарафанное радио</w:t>
      </w:r>
      <w:r>
        <w:t xml:space="preserve">”</w:t>
      </w:r>
      <w:r>
        <w:t xml:space="preserve">)</w:t>
      </w:r>
      <w:r>
        <w:t xml:space="preserve"> </w:t>
      </w:r>
      <w:r>
        <w:t xml:space="preserve">Общее уравнение выглядит следующим образом: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получается модель типа популяционной модели Мальтуса</w:t>
      </w:r>
      <w:r>
        <w:t xml:space="preserve"> </w:t>
      </w:r>
      <w:r>
        <w:t xml:space="preserve">[1]</w:t>
      </w:r>
      <w:r>
        <w:br/>
      </w: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получаем уравнение логистической кривой</w:t>
      </w:r>
      <w:r>
        <w:t xml:space="preserve"> </w:t>
      </w:r>
      <w:r>
        <w:t xml:space="preserve">[2]</w:t>
      </w:r>
    </w:p>
    <w:bookmarkEnd w:id="22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математическая-постановка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Математическая постановка задачи</w:t>
      </w:r>
    </w:p>
    <w:p>
      <w:pPr>
        <w:pStyle w:val="FirstParagraph"/>
      </w:pPr>
      <w:r>
        <w:t xml:space="preserve">Считаем, что dn/dt - скорость изменения со временем числа потребителей, узнавших о товаре и готовых его купить, t - время, прошедшее с начала рекламной кампании, n(t) - число уже информированных клиентов, N - число потенциальных покупателей фиксировано.</w:t>
      </w:r>
      <w:r>
        <w:t xml:space="preserve"> </w:t>
      </w:r>
      <w:r>
        <w:t xml:space="preserve">Уравнения заданы.</w:t>
      </w:r>
      <w:r>
        <w:br/>
      </w:r>
      <w:r>
        <w:t xml:space="preserve">1.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0.125</m:t>
              </m:r>
              <m:r>
                <m:rPr>
                  <m:sty m:val="p"/>
                </m:rPr>
                <m:t>+</m:t>
              </m:r>
              <m:r>
                <m:t>0.00002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br/>
      </w:r>
      <w:r>
        <w:t xml:space="preserve">2.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0.000095</m:t>
              </m:r>
              <m:r>
                <m:rPr>
                  <m:sty m:val="p"/>
                </m:rPr>
                <m:t>+</m:t>
              </m:r>
              <m:r>
                <m:t>0.92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br/>
      </w:r>
      <w:r>
        <w:t xml:space="preserve">3.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r>
                <m:t>0.9</m:t>
              </m:r>
              <m:r>
                <m:t>t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bookmarkEnd w:id="23"/>
    <w:bookmarkStart w:id="45" w:name="решение-программными-средствам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Решение программными средствами</w:t>
      </w:r>
    </w:p>
    <w:p>
      <w:pPr>
        <w:pStyle w:val="FirstParagraph"/>
      </w:pPr>
      <w:r>
        <w:t xml:space="preserve">1.Решаем дифференциальное уравнение на языке Julia с использованием библиотеки DifferentialEquations.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PyPlot;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0.125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628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u_0,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(sol.t, sol.u)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"число жителей"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"advert1.jpg"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Эффективность рекламы в первой модели" title="fig:" id="25" name="Picture"/>
            <a:graphic>
              <a:graphicData uri="http://schemas.openxmlformats.org/drawingml/2006/picture">
                <pic:pic>
                  <pic:nvPicPr>
                    <pic:cNvPr descr="image/advert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Эффективность рекламы в первой модели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PyPlot;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0.000095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628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u_0, T2)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(sol.t, sol.u)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"число жителей"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"advert2.jpg"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Эффективность рекламы во второй модели" title="fig:" id="28" name="Picture"/>
            <a:graphic>
              <a:graphicData uri="http://schemas.openxmlformats.org/drawingml/2006/picture">
                <pic:pic>
                  <pic:nvPicPr>
                    <pic:cNvPr descr="image/advert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Эффективность рекламы во второй модели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PyPlot;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628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u_0, T2)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(sol.t, sol.u)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"число жителей"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"advert3.jpg"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Эффективность рекламы в третей модели" title="fig:" id="31" name="Picture"/>
            <a:graphic>
              <a:graphicData uri="http://schemas.openxmlformats.org/drawingml/2006/picture">
                <pic:pic>
                  <pic:nvPicPr>
                    <pic:cNvPr descr="image/advert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Эффективность рекламы в третей модели</w:t>
      </w:r>
    </w:p>
    <w:p>
      <w:pPr>
        <w:pStyle w:val="BodyText"/>
      </w:pPr>
      <w:r>
        <w:t xml:space="preserve">2.Реализация задачи на языке OpenModelica</w:t>
      </w:r>
    </w:p>
    <w:p>
      <w:pPr>
        <w:pStyle w:val="SourceCode"/>
      </w:pPr>
      <w:r>
        <w:rPr>
          <w:rStyle w:val="VerbatimChar"/>
        </w:rPr>
        <w:t xml:space="preserve">model advert1</w:t>
      </w:r>
      <w:r>
        <w:br/>
      </w:r>
      <w:r>
        <w:rPr>
          <w:rStyle w:val="VerbatimChar"/>
        </w:rPr>
        <w:t xml:space="preserve">  Real n;</w:t>
      </w:r>
      <w:r>
        <w:br/>
      </w:r>
      <w:r>
        <w:rPr>
          <w:rStyle w:val="VerbatimChar"/>
        </w:rPr>
        <w:t xml:space="preserve">  parameter Real N = 628;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n = 12;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(0.125+0.00002*n)*(N-n);</w:t>
      </w:r>
      <w:r>
        <w:br/>
      </w:r>
      <w:r>
        <w:rPr>
          <w:rStyle w:val="VerbatimChar"/>
        </w:rPr>
        <w:t xml:space="preserve">end advert1;</w:t>
      </w:r>
    </w:p>
    <w:p>
      <w:pPr>
        <w:pStyle w:val="CaptionedFigure"/>
      </w:pPr>
      <w:r>
        <w:drawing>
          <wp:inline>
            <wp:extent cx="5334000" cy="3097638"/>
            <wp:effectExtent b="0" l="0" r="0" t="0"/>
            <wp:docPr descr="Эффективность рекламы в первой модели (openmodelica)" title="fig:" id="34" name="Picture"/>
            <a:graphic>
              <a:graphicData uri="http://schemas.openxmlformats.org/drawingml/2006/picture">
                <pic:pic>
                  <pic:nvPicPr>
                    <pic:cNvPr descr="image/advert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7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Эффективность рекламы в первой модели (openmodelica)</w:t>
      </w:r>
    </w:p>
    <w:p>
      <w:pPr>
        <w:pStyle w:val="SourceCode"/>
      </w:pPr>
      <w:r>
        <w:rPr>
          <w:rStyle w:val="VerbatimChar"/>
        </w:rPr>
        <w:t xml:space="preserve">model advert2</w:t>
      </w:r>
      <w:r>
        <w:br/>
      </w:r>
      <w:r>
        <w:rPr>
          <w:rStyle w:val="VerbatimChar"/>
        </w:rPr>
        <w:t xml:space="preserve">  Real n;</w:t>
      </w:r>
      <w:r>
        <w:br/>
      </w:r>
      <w:r>
        <w:rPr>
          <w:rStyle w:val="VerbatimChar"/>
        </w:rPr>
        <w:t xml:space="preserve">  parameter Real N = 628;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n = 12;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(0.000095+0.92*n)*(N-n);</w:t>
      </w:r>
      <w:r>
        <w:br/>
      </w:r>
      <w:r>
        <w:rPr>
          <w:rStyle w:val="VerbatimChar"/>
        </w:rPr>
        <w:t xml:space="preserve">end advert2;</w:t>
      </w:r>
    </w:p>
    <w:p>
      <w:pPr>
        <w:pStyle w:val="CaptionedFigure"/>
      </w:pPr>
      <w:r>
        <w:drawing>
          <wp:inline>
            <wp:extent cx="5334000" cy="2769449"/>
            <wp:effectExtent b="0" l="0" r="0" t="0"/>
            <wp:docPr descr="Эффективность рекламы во второй модели (openmodelica)" title="fig:" id="37" name="Picture"/>
            <a:graphic>
              <a:graphicData uri="http://schemas.openxmlformats.org/drawingml/2006/picture">
                <pic:pic>
                  <pic:nvPicPr>
                    <pic:cNvPr descr="image/advert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Эффективность рекламы во второй модели (openmodelica)</w:t>
      </w:r>
    </w:p>
    <w:p>
      <w:pPr>
        <w:pStyle w:val="SourceCode"/>
      </w:pPr>
      <w:r>
        <w:rPr>
          <w:rStyle w:val="VerbatimChar"/>
        </w:rPr>
        <w:t xml:space="preserve">model advert3</w:t>
      </w:r>
      <w:r>
        <w:br/>
      </w:r>
      <w:r>
        <w:rPr>
          <w:rStyle w:val="VerbatimChar"/>
        </w:rPr>
        <w:t xml:space="preserve">  Real n;</w:t>
      </w:r>
      <w:r>
        <w:br/>
      </w:r>
      <w:r>
        <w:rPr>
          <w:rStyle w:val="VerbatimChar"/>
        </w:rPr>
        <w:t xml:space="preserve">  Real t;</w:t>
      </w:r>
      <w:r>
        <w:br/>
      </w:r>
      <w:r>
        <w:rPr>
          <w:rStyle w:val="VerbatimChar"/>
        </w:rPr>
        <w:t xml:space="preserve">  parameter Real N = 628;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n = 12;</w:t>
      </w:r>
      <w:r>
        <w:br/>
      </w:r>
      <w:r>
        <w:rPr>
          <w:rStyle w:val="VerbatimChar"/>
        </w:rPr>
        <w:t xml:space="preserve">  t = 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der(t) = 1;</w:t>
      </w:r>
      <w:r>
        <w:br/>
      </w:r>
      <w:r>
        <w:rPr>
          <w:rStyle w:val="VerbatimChar"/>
        </w:rPr>
        <w:t xml:space="preserve">  der(n) = (sin(10*t) + 0.9*t*n)*(N-n);</w:t>
      </w:r>
      <w:r>
        <w:br/>
      </w:r>
      <w:r>
        <w:rPr>
          <w:rStyle w:val="VerbatimChar"/>
        </w:rPr>
        <w:t xml:space="preserve">end advert3;</w:t>
      </w:r>
    </w:p>
    <w:p>
      <w:pPr>
        <w:pStyle w:val="CaptionedFigure"/>
      </w:pPr>
      <w:r>
        <w:drawing>
          <wp:inline>
            <wp:extent cx="5334000" cy="2769449"/>
            <wp:effectExtent b="0" l="0" r="0" t="0"/>
            <wp:docPr descr="Эффективность рекламы в третей модели (openmodelica)" title="fig:" id="40" name="Picture"/>
            <a:graphic>
              <a:graphicData uri="http://schemas.openxmlformats.org/drawingml/2006/picture">
                <pic:pic>
                  <pic:nvPicPr>
                    <pic:cNvPr descr="image/advert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Эффективность рекламы в третей модели (openmodelica)</w:t>
      </w:r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(см. рис. ??) число людей, знающих о товаре возрастает до предельного значения довольно гораздо дольше, чем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. (см. рис. ??)</w:t>
      </w:r>
    </w:p>
    <w:p>
      <w:pPr>
        <w:pStyle w:val="BodyText"/>
      </w:pPr>
      <w:r>
        <w:t xml:space="preserve">Для второго случая посмотрим, на график скорости роста числа знающих о товаре людей (см рисю ??)</w:t>
      </w:r>
    </w:p>
    <w:p>
      <w:pPr>
        <w:pStyle w:val="CaptionedFigure"/>
      </w:pPr>
      <w:r>
        <w:drawing>
          <wp:inline>
            <wp:extent cx="5334000" cy="4855307"/>
            <wp:effectExtent b="0" l="0" r="0" t="0"/>
            <wp:docPr descr="Скорость роста количества знающих о товаре людей" title="fig:" id="43" name="Picture"/>
            <a:graphic>
              <a:graphicData uri="http://schemas.openxmlformats.org/drawingml/2006/picture">
                <pic:pic>
                  <pic:nvPicPr>
                    <pic:cNvPr descr="image/speed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5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Скорость роста количества знающих о товаре людей</w:t>
      </w:r>
    </w:p>
    <w:p>
      <w:pPr>
        <w:pStyle w:val="BodyText"/>
      </w:pPr>
      <w:r>
        <w:t xml:space="preserve">Видим, что скорость распространения рекламы максимальна в момент 0.0625с.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Построена модель распространения рекламы. Изучено поведение целевого показателя в зависимости от первоначально заданных коэффициентов. Для отдельного случая найдена точка максимальной скорости роста распространения рекламы.</w:t>
      </w:r>
    </w:p>
    <w:bookmarkEnd w:id="47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Start w:id="48" w:name="ref-lit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Ф. М. Лосанова Р.О.К. Об одной обобщенной математической модели Мальтуса // Вестник КРАУНЦ. 2019. № 2. С. 38–46.</w:t>
      </w:r>
    </w:p>
    <w:bookmarkEnd w:id="48"/>
    <w:bookmarkStart w:id="49" w:name="ref-lit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Постан М.Я. Обобщенная логистическая кривая: ее свойства и оценка параметров // Экономика и математические методы. 1993. № 2. С. 305–310.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33" Target="media/rId33.png" /><Relationship Type="http://schemas.openxmlformats.org/officeDocument/2006/relationships/image" Id="rId27" Target="media/rId27.jpg" /><Relationship Type="http://schemas.openxmlformats.org/officeDocument/2006/relationships/image" Id="rId36" Target="media/rId36.png" /><Relationship Type="http://schemas.openxmlformats.org/officeDocument/2006/relationships/image" Id="rId30" Target="media/rId30.jp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Живцова Анна</dc:creator>
  <dc:language>ru-RU</dc:language>
  <cp:keywords/>
  <dcterms:created xsi:type="dcterms:W3CDTF">2023-02-20T19:40:50Z</dcterms:created>
  <dcterms:modified xsi:type="dcterms:W3CDTF">2023-02-20T19:40:50Z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7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