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png" ContentType="image/png"/>
  <Override PartName="/word/media/rId2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Задать математическую модель конкуренции двух фирм с различными видами конкуренции. Изучить влияние видов конкуренции на формирование образа рынка.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N – число потребителей производимого продукта</w:t>
      </w:r>
      <w:r>
        <w:br/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br/>
      </w:r>
      <w:r>
        <w:t xml:space="preserve">p – рыночная цена товара</w:t>
      </w:r>
      <w:r>
        <w:br/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br/>
      </w:r>
      <w:r>
        <w:t xml:space="preserve">q – максимальная потребность одного человека в продукте в единицу времени</w:t>
      </w:r>
      <w:r>
        <w:br/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σ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σ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σ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σ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 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σ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t> </m:t>
          </m:r>
        </m:oMath>
      </m:oMathPara>
    </w:p>
    <w:p>
      <w:pPr>
        <w:numPr>
          <w:ilvl w:val="0"/>
          <w:numId w:val="1001"/>
        </w:numPr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 1 2 MM 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  <w:r>
        <w:t xml:space="preserve"> </w:t>
      </w:r>
    </w:p>
    <w:p>
      <w:pPr>
        <w:pStyle w:val="FirstParagraph"/>
      </w:pPr>
      <w:r>
        <w:t xml:space="preserve">Начальные значения: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4.7</m:t>
          </m:r>
          <m:r>
            <m:rPr>
              <m:nor/>
              <m:sty m:val="p"/>
            </m:rPr>
            <m:t> млн, 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4.2</m:t>
          </m:r>
          <m:r>
            <m:rPr>
              <m:nor/>
              <m:sty m:val="p"/>
            </m:rPr>
            <m:t> млн, </m:t>
          </m:r>
          <m:r>
            <m:t> </m:t>
          </m:r>
          <m:sSub>
            <m:e>
              <m:r>
                <m:t>p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r>
            <m:t>11.1</m:t>
          </m:r>
          <m:r>
            <m:rPr>
              <m:nor/>
              <m:sty m:val="p"/>
            </m:rPr>
            <m:t> тыс, </m:t>
          </m:r>
          <m:r>
            <m:t>N</m:t>
          </m:r>
          <m:r>
            <m:rPr>
              <m:sty m:val="p"/>
            </m:rPr>
            <m:t>=</m:t>
          </m:r>
          <m:r>
            <m:t>32</m:t>
          </m:r>
          <m:r>
            <m:rPr>
              <m:nor/>
              <m:sty m:val="p"/>
            </m:rPr>
            <m:t> тыс, 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Параметры: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t>a</m:t>
          </m:r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rPr>
              <m:nor/>
              <m:sty m:val="p"/>
            </m:rPr>
            <m:t> тыс, 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5.5</m:t>
          </m:r>
          <m:r>
            <m:rPr>
              <m:nor/>
              <m:sty m:val="p"/>
            </m:rPr>
            <m:t> тыс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математической модели конкуренции двух фирм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 </w:t>
      </w:r>
      <w:r>
        <w:t xml:space="preserve">[3]</w:t>
      </w:r>
      <w:r>
        <w:t xml:space="preserve"> </w:t>
      </w:r>
      <w:r>
        <w:t xml:space="preserve">будем учитывать следующие величины, характеризующие состояние рынка:</w:t>
      </w:r>
      <w:r>
        <w:br/>
      </w:r>
      <w:r>
        <w:t xml:space="preserve">1. N – число потребителей производимого продукта</w:t>
      </w:r>
      <w:r>
        <w:br/>
      </w:r>
      <w:r>
        <w:t xml:space="preserve">2. S – доходы потребителей данного продукта</w:t>
      </w:r>
      <w:r>
        <w:br/>
      </w:r>
      <w:r>
        <w:t xml:space="preserve">3. M – оборотные средства предприятия</w:t>
      </w:r>
      <w:r>
        <w:br/>
      </w:r>
      <w:r>
        <w:t xml:space="preserve">4.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  <w:r>
        <w:br/>
      </w:r>
      <w:r>
        <w:t xml:space="preserve">5. p – рыночная цена товара</w:t>
      </w:r>
      <w:r>
        <w:br/>
      </w:r>
      <w:r>
        <w:t xml:space="preserve">6.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</w:t>
      </w:r>
      <w:r>
        <w:br/>
      </w:r>
      <w:r>
        <w:t xml:space="preserve">7.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</w:t>
      </w:r>
      <w:r>
        <w:br/>
      </w:r>
      <w:r>
        <w:t xml:space="preserve">8.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  <w:r>
        <w:br/>
      </w:r>
      <w:r>
        <w:t xml:space="preserve">Переводя законы развития рынка в формулы, получаем функцию спроса на товары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σ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k - мера эластичности функции спроса по цене</w:t>
      </w:r>
      <w:r>
        <w:br/>
      </w:r>
      <w:r>
        <w:t xml:space="preserve">Таким образом, функция спроса является пороговой и обладает свойствами насыщения.</w:t>
      </w:r>
      <w:r>
        <w:br/>
      </w:r>
      <w:r>
        <w:t xml:space="preserve">Уравнение для оборотных стредств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σ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σ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математическая-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Математическая постановка задачи</w:t>
      </w:r>
    </w:p>
    <w:p>
      <w:pPr>
        <w:pStyle w:val="FirstParagraph"/>
      </w:pPr>
      <w:r>
        <w:t xml:space="preserve">Для построения математической модели конкуренции двух фирм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 </w:t>
      </w:r>
      <w:r>
        <w:t xml:space="preserve">введем некоторые упрощающие предположения:</w:t>
      </w:r>
      <w:r>
        <w:br/>
      </w:r>
      <w:r>
        <w:t xml:space="preserve">1. Доходы всех потребителей одинаковы</w:t>
      </w:r>
      <w:r>
        <w:br/>
      </w:r>
      <w:r>
        <w:t xml:space="preserve">2. Рыночная цена товара устойчива (стационарна)</w:t>
      </w:r>
      <w:r>
        <w:br/>
      </w:r>
      <w:r>
        <w:t xml:space="preserve">3. Методы конкуренции</w:t>
      </w:r>
      <w:r>
        <w:br/>
      </w:r>
      <w:r>
        <w:t xml:space="preserve">3.1 Для первого случая будем предполагать, что конкурентная борьба ведется только рыночными методами</w:t>
      </w:r>
      <w:r>
        <w:br/>
      </w:r>
      <w:r>
        <w:t xml:space="preserve">3.2 Для второго случая будем учитывать социально-психологические факторы формирования общественного предпочтения.</w:t>
      </w:r>
    </w:p>
    <w:bookmarkEnd w:id="23"/>
    <w:bookmarkStart w:id="36" w:name="решение-программными-средств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Решение программными средствами</w:t>
      </w:r>
    </w:p>
    <w:p>
      <w:pPr>
        <w:pStyle w:val="FirstParagraph"/>
      </w:pPr>
      <w:r>
        <w:t xml:space="preserve">1.Решаем дифференциальное уравнение на языке Julia с использованием библиотеки DifferentialEquations.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PyPlot;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"фирма2"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"прибыль"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"market1.jpg"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рибыль компаний в условиях рыночной конкуренции" title="fig:" id="25" name="Picture"/>
            <a:graphic>
              <a:graphicData uri="http://schemas.openxmlformats.org/drawingml/2006/picture">
                <pic:pic>
                  <pic:nvPicPr>
                    <pic:cNvPr descr="image/market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Прибыль компаний в условиях рыночной конкуренции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(lorenz!,u0,tspan, p)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sol1.u,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"фирма1"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"фирма2"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"прибыль"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"market2.jpg"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Прибыль компаний с учетом социального фактора" title="fig:" id="28" name="Picture"/>
            <a:graphic>
              <a:graphicData uri="http://schemas.openxmlformats.org/drawingml/2006/picture">
                <pic:pic>
                  <pic:nvPicPr>
                    <pic:cNvPr descr="image/market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Прибыль компаний с учетом социального фактора</w:t>
      </w:r>
    </w:p>
    <w:p>
      <w:pPr>
        <w:pStyle w:val="BodyText"/>
      </w:pPr>
      <w:r>
        <w:t xml:space="preserve">2.Реализация задачи на языке OpenModelica</w:t>
      </w:r>
    </w:p>
    <w:p>
      <w:pPr>
        <w:pStyle w:val="SourceCode"/>
      </w:pPr>
      <w:r>
        <w:rPr>
          <w:rStyle w:val="VerbatimChar"/>
        </w:rPr>
        <w:t xml:space="preserve">model market1</w:t>
      </w:r>
      <w:r>
        <w:br/>
      </w:r>
      <w:r>
        <w:rPr>
          <w:rStyle w:val="VerbatimChar"/>
        </w:rPr>
        <w:t xml:space="preserve">  Real M_1;</w:t>
      </w:r>
      <w:r>
        <w:br/>
      </w:r>
      <w:r>
        <w:rPr>
          <w:rStyle w:val="VerbatimChar"/>
        </w:rPr>
        <w:t xml:space="preserve">  Real M_2;</w:t>
      </w:r>
      <w:r>
        <w:br/>
      </w:r>
      <w:r>
        <w:rPr>
          <w:rStyle w:val="VerbatimChar"/>
        </w:rPr>
        <w:t xml:space="preserve">  Real a_1;</w:t>
      </w:r>
      <w:r>
        <w:br/>
      </w:r>
      <w:r>
        <w:rPr>
          <w:rStyle w:val="VerbatimChar"/>
        </w:rPr>
        <w:t xml:space="preserve">  Real a_2;</w:t>
      </w:r>
      <w:r>
        <w:br/>
      </w:r>
      <w:r>
        <w:rPr>
          <w:rStyle w:val="VerbatimChar"/>
        </w:rPr>
        <w:t xml:space="preserve">  Real b;</w:t>
      </w:r>
      <w:r>
        <w:br/>
      </w:r>
      <w:r>
        <w:rPr>
          <w:rStyle w:val="VerbatimChar"/>
        </w:rPr>
        <w:t xml:space="preserve">  Real c_1;</w:t>
      </w:r>
      <w:r>
        <w:br/>
      </w:r>
      <w:r>
        <w:rPr>
          <w:rStyle w:val="VerbatimChar"/>
        </w:rPr>
        <w:t xml:space="preserve">  Real c_2;</w:t>
      </w:r>
      <w:r>
        <w:br/>
      </w:r>
      <w:r>
        <w:rPr>
          <w:rStyle w:val="VerbatimChar"/>
        </w:rPr>
        <w:t xml:space="preserve">  parameter Real N = 32;</w:t>
      </w:r>
      <w:r>
        <w:br/>
      </w:r>
      <w:r>
        <w:rPr>
          <w:rStyle w:val="VerbatimChar"/>
        </w:rPr>
        <w:t xml:space="preserve">  parameter Real p_sigma = 11.1;</w:t>
      </w:r>
      <w:r>
        <w:br/>
      </w:r>
      <w:r>
        <w:rPr>
          <w:rStyle w:val="VerbatimChar"/>
        </w:rPr>
        <w:t xml:space="preserve">  parameter Real tau_1 = 17;</w:t>
      </w:r>
      <w:r>
        <w:br/>
      </w:r>
      <w:r>
        <w:rPr>
          <w:rStyle w:val="VerbatimChar"/>
        </w:rPr>
        <w:t xml:space="preserve">  parameter Real tau_2 = 27;</w:t>
      </w:r>
      <w:r>
        <w:br/>
      </w:r>
      <w:r>
        <w:rPr>
          <w:rStyle w:val="VerbatimChar"/>
        </w:rPr>
        <w:t xml:space="preserve">  parameter Real p_tilde_1 = 7.7;</w:t>
      </w:r>
      <w:r>
        <w:br/>
      </w:r>
      <w:r>
        <w:rPr>
          <w:rStyle w:val="VerbatimChar"/>
        </w:rPr>
        <w:t xml:space="preserve">  parameter Real p_tilde_2 = 5.5;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M_1 = 4.7;</w:t>
      </w:r>
      <w:r>
        <w:br/>
      </w:r>
      <w:r>
        <w:rPr>
          <w:rStyle w:val="VerbatimChar"/>
        </w:rPr>
        <w:t xml:space="preserve">  M_2 = 4.2;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a_1 = p_sigma/tau_1/tau_1/p_tilde_1/p_tilde_1/N;</w:t>
      </w:r>
      <w:r>
        <w:br/>
      </w:r>
      <w:r>
        <w:rPr>
          <w:rStyle w:val="VerbatimChar"/>
        </w:rPr>
        <w:t xml:space="preserve">  a_2 = p_sigma/tau_2/tau_2/p_tilde_2/p_tilde_2/N;</w:t>
      </w:r>
      <w:r>
        <w:br/>
      </w:r>
      <w:r>
        <w:rPr>
          <w:rStyle w:val="VerbatimChar"/>
        </w:rPr>
        <w:t xml:space="preserve">  b = p_sigma/tau_1/tau_1/p_tilde_1/p_tilde_1/N/tau_2/tau_2/p_tilde_2/p_tilde_2;</w:t>
      </w:r>
      <w:r>
        <w:br/>
      </w:r>
      <w:r>
        <w:rPr>
          <w:rStyle w:val="VerbatimChar"/>
        </w:rPr>
        <w:t xml:space="preserve">  c_1 = (p_sigma - p_tilde_1)/tau_1/p_tilde_1;</w:t>
      </w:r>
      <w:r>
        <w:br/>
      </w:r>
      <w:r>
        <w:rPr>
          <w:rStyle w:val="VerbatimChar"/>
        </w:rPr>
        <w:t xml:space="preserve">  c_2 = (p_sigma - p_tilde_2)/tau_2/p_tilde_2;</w:t>
      </w:r>
      <w:r>
        <w:br/>
      </w:r>
      <w:r>
        <w:rPr>
          <w:rStyle w:val="VerbatimChar"/>
        </w:rPr>
        <w:t xml:space="preserve">  //der(M_1) = M_1 - b/c_1*M_1*M_2 - a_1/c_1*M_1*M_1;</w:t>
      </w:r>
      <w:r>
        <w:br/>
      </w:r>
      <w:r>
        <w:rPr>
          <w:rStyle w:val="VerbatimChar"/>
        </w:rPr>
        <w:t xml:space="preserve">  //der(M_2) = c_2/c_1*M_2 - b/c_1*M_1*M_2 - a_2/c_1*M_2*M_2;</w:t>
      </w:r>
      <w:r>
        <w:br/>
      </w:r>
      <w:r>
        <w:rPr>
          <w:rStyle w:val="VerbatimChar"/>
        </w:rPr>
        <w:t xml:space="preserve">  der(M_1) = M_1 - (b/c_1 + 0.0005)*M_1*M_2 - a_1/c_1*M_1*M_1;</w:t>
      </w:r>
      <w:r>
        <w:br/>
      </w:r>
      <w:r>
        <w:rPr>
          <w:rStyle w:val="VerbatimChar"/>
        </w:rPr>
        <w:t xml:space="preserve">  der(M_2) = c_2/c_1*M_2 - b/c_1*M_1*M_2 - a_2/c_1*M_2*M_2;</w:t>
      </w:r>
      <w:r>
        <w:br/>
      </w:r>
      <w:r>
        <w:rPr>
          <w:rStyle w:val="VerbatimChar"/>
        </w:rPr>
        <w:t xml:space="preserve">end market1;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Прибыль компаний в условиях рыночной конкуренции (openmodelica)" title="fig:" id="31" name="Picture"/>
            <a:graphic>
              <a:graphicData uri="http://schemas.openxmlformats.org/drawingml/2006/picture">
                <pic:pic>
                  <pic:nvPicPr>
                    <pic:cNvPr descr="image/market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Прибыль компаний в условиях рыночной конкуренции (openmodelica)</w:t>
      </w:r>
    </w:p>
    <w:p>
      <w:pPr>
        <w:pStyle w:val="CaptionedFigure"/>
      </w:pPr>
      <w:r>
        <w:drawing>
          <wp:inline>
            <wp:extent cx="5334000" cy="2769449"/>
            <wp:effectExtent b="0" l="0" r="0" t="0"/>
            <wp:docPr descr="Прибыль компаний с учетом социального фактора (openmodelica)" title="fig:" id="34" name="Picture"/>
            <a:graphic>
              <a:graphicData uri="http://schemas.openxmlformats.org/drawingml/2006/picture">
                <pic:pic>
                  <pic:nvPicPr>
                    <pic:cNvPr descr="image/market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Прибыль компаний с учетом социального фактора (openmodelica)</w:t>
      </w:r>
    </w:p>
    <w:p>
      <w:pPr>
        <w:pStyle w:val="BodyText"/>
      </w:pPr>
      <w:r>
        <w:t xml:space="preserve">Видим, что при рыночной конкуренции развитие фирм не зависит друг от друга, однако в условиях социально-психологического воздействия одна из фирм приходит к банкротству.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Процессы развития фирм, отслеживаемые через показатель выручки, сильно зависят от установленного вида конкуренции. При взаимодействии в чистых рыночных условиях компании развиваются независимо (см. рис. ?? , ?? ). Тогда как при наличии социалььно-экономического фактора, одна из фирм приходит к банкротству (см. рис. ?? , ?? ).</w:t>
      </w:r>
    </w:p>
    <w:bookmarkEnd w:id="38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39" w:name="ref-lit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Моделирование конкурентной борьбы компаний // Московский экономический журнал. 2020. № 6. С. 946–954.</w:t>
      </w:r>
    </w:p>
    <w:bookmarkEnd w:id="39"/>
    <w:bookmarkStart w:id="40" w:name="ref-lit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Динамическая модель конкуренции двух фирм на однородном рынке // Успехи современного естествознания. 2003. № 8. С. 29–32.</w:t>
      </w:r>
    </w:p>
    <w:bookmarkEnd w:id="40"/>
    <w:bookmarkStart w:id="41" w:name="ref-lit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Современные подходы к моделированию конкурентных процесов // Научный журнал КубГау.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png" /><Relationship Type="http://schemas.openxmlformats.org/officeDocument/2006/relationships/image" Id="rId27" Target="media/rId2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2023-03-26T13:10:41Z</dcterms:created>
  <dcterms:modified xsi:type="dcterms:W3CDTF">2023-03-26T13:10:41Z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