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№3</w:t>
      </w:r>
    </w:p>
    <w:p>
      <w:pPr>
        <w:pStyle w:val="Subtitle"/>
      </w:pPr>
      <w:r>
        <w:t xml:space="preserve">Дисциплина: Математические основы защиты информации и информационной безопасности</w:t>
      </w:r>
    </w:p>
    <w:p>
      <w:pPr>
        <w:pStyle w:val="Author"/>
      </w:pPr>
      <w:r>
        <w:t xml:space="preserve">Живцова Анна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алгоритм шифрования гаммированием. Реализовать шифрование с помощью конечной гаммы.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Реализовать шифрование с помощью конечной гаммы.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Известно, что простейшей и наиболее надежной хемой шифрования является схема однократного использования. Однако в данной схеме длина ключа совпадает с длиной передаваемых данных, что затруднительно. Отсюда вытекает идея гаммирования</w:t>
      </w:r>
    </w:p>
    <w:p>
      <w:pPr>
        <w:pStyle w:val="BodyText"/>
      </w:pPr>
      <w:r>
        <w:t xml:space="preserve">Гаммирование — это метод симметричного шифрования, заключающийся в «наложении» последовательности, состоящей из случайных чисел, на открытый текст. Подробнее в источниках</w:t>
      </w:r>
      <w:r>
        <w:t xml:space="preserve"> </w:t>
      </w:r>
      <w:r>
        <w:t xml:space="preserve">[1,2]</w:t>
      </w:r>
      <w:r>
        <w:t xml:space="preserve">.</w:t>
      </w:r>
    </w:p>
    <w:p>
      <w:pPr>
        <w:pStyle w:val="BodyText"/>
      </w:pPr>
      <w:r>
        <w:t xml:space="preserve">В данной работе будем использовать конечную гамму, в которой ключ формируется повторением заданного конечного слова. В таком шифровании из символа исходного текста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, которому соответствует символ гаммы</w:t>
      </w:r>
      <w:r>
        <w:t xml:space="preserve"> </w:t>
      </w:r>
      <m:oMath>
        <m:sSub>
          <m:e>
            <m:r>
              <m:t>g</m:t>
            </m:r>
          </m:e>
          <m:sub>
            <m:r>
              <m:t>i</m:t>
            </m:r>
          </m:sub>
        </m:sSub>
      </m:oMath>
      <w:r>
        <w:t xml:space="preserve">, получается зашифрованный символ</w:t>
      </w:r>
      <w:r>
        <w:t xml:space="preserve"> </w:t>
      </w:r>
      <m:oMath>
        <m:sSub>
          <m:e>
            <m:r>
              <m:t>c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y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g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mod</w:t>
      </w:r>
      <m:oMath>
        <m:r>
          <m:t>x</m:t>
        </m:r>
      </m:oMath>
      <w:r>
        <w:t xml:space="preserve">.</w:t>
      </w:r>
    </w:p>
    <w:bookmarkEnd w:id="22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реализации шифрования с помощью гаммирования на языке Python была написанна следующая функция.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gamma(text, gamma, mod, al): 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.join([al[(al.index(text[i])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al.index(gamma[i</w:t>
      </w:r>
      <w:r>
        <w:rPr>
          <w:rStyle w:val="OperatorTok"/>
        </w:rPr>
        <w:t xml:space="preserve">%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(gamma)]))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mod]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(text))])        </w:t>
      </w:r>
    </w:p>
    <w:p>
      <w:pPr>
        <w:pStyle w:val="FirstParagraph"/>
      </w:pPr>
      <w:r>
        <w:t xml:space="preserve">Тут</w:t>
      </w:r>
      <w:r>
        <w:t xml:space="preserve"> </w:t>
      </w:r>
      <m:oMath>
        <m:r>
          <m:t>a</m:t>
        </m:r>
        <m:r>
          <m:t>l</m:t>
        </m:r>
      </m:oMath>
      <w:r>
        <w:t xml:space="preserve"> </w:t>
      </w:r>
      <w:r>
        <w:t xml:space="preserve">– это алфавит,</w:t>
      </w:r>
      <w:r>
        <w:t xml:space="preserve"> </w:t>
      </w:r>
      <m:oMath>
        <m:r>
          <m:t>m</m:t>
        </m:r>
        <m:r>
          <m:t>o</m:t>
        </m:r>
        <m:r>
          <m:t>d</m:t>
        </m:r>
      </m:oMath>
      <w:r>
        <w:t xml:space="preserve"> </w:t>
      </w:r>
      <w:r>
        <w:t xml:space="preserve">– это основание для сложения по модулю,</w:t>
      </w:r>
      <w:r>
        <w:t xml:space="preserve"> </w:t>
      </w:r>
      <m:oMath>
        <m:r>
          <m:t>t</m:t>
        </m:r>
        <m:r>
          <m:t>e</m:t>
        </m:r>
        <m:r>
          <m:t>x</m:t>
        </m:r>
        <m:r>
          <m:t>t</m:t>
        </m:r>
      </m:oMath>
      <w:r>
        <w:t xml:space="preserve"> </w:t>
      </w:r>
      <w:r>
        <w:t xml:space="preserve">– это исходный текст, а</w:t>
      </w:r>
      <w:r>
        <w:t xml:space="preserve"> </w:t>
      </w:r>
      <m:oMath>
        <m:r>
          <m:t>g</m:t>
        </m:r>
        <m:r>
          <m:t>a</m:t>
        </m:r>
        <m:r>
          <m:t>m</m:t>
        </m:r>
        <m:r>
          <m:t>m</m:t>
        </m:r>
        <m:r>
          <m:t>a</m:t>
        </m:r>
      </m:oMath>
      <w:r>
        <w:t xml:space="preserve"> </w:t>
      </w:r>
      <w:r>
        <w:t xml:space="preserve">– это строка гаммы (ключ).</w:t>
      </w:r>
    </w:p>
    <w:p>
      <w:pPr>
        <w:pStyle w:val="BodyText"/>
      </w:pPr>
      <w:r>
        <w:t xml:space="preserve">Функциональность данной функции была протестирована в среде jupyter notebook (см. рис. 1).</w:t>
      </w:r>
    </w:p>
    <w:bookmarkStart w:id="26" w:name="fig:001"/>
    <w:p>
      <w:pPr>
        <w:pStyle w:val="CaptionedFigure"/>
      </w:pPr>
      <w:r>
        <w:drawing>
          <wp:inline>
            <wp:extent cx="5334000" cy="1033287"/>
            <wp:effectExtent b="0" l="0" r="0" t="0"/>
            <wp:docPr descr="Рис. 1: Тестирование шифрования с помощью гаммирования" title="" id="24" name="Picture"/>
            <a:graphic>
              <a:graphicData uri="http://schemas.openxmlformats.org/drawingml/2006/picture">
                <pic:pic>
                  <pic:nvPicPr>
                    <pic:cNvPr descr="image/00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3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Тестирование шифрования с помощью гаммирования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данной работе я изучила алгоритм шифрования гаммированием и реализовала шифрование с помощью конечной гаммы.</w:t>
      </w:r>
    </w:p>
    <w:bookmarkEnd w:id="28"/>
    <w:bookmarkStart w:id="32" w:name="список-литературы"/>
    <w:p>
      <w:pPr>
        <w:pStyle w:val="Heading1"/>
      </w:pPr>
      <w:r>
        <w:t xml:space="preserve">Список литературы</w:t>
      </w:r>
    </w:p>
    <w:bookmarkStart w:id="31" w:name="refs"/>
    <w:bookmarkStart w:id="29" w:name="ref-book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Kulyabov D., Korolkova A., Gevorkyan M. Информационная безопасность компьютерных сетей: лабораторные работы. 2015.</w:t>
      </w:r>
    </w:p>
    <w:bookmarkEnd w:id="29"/>
    <w:bookmarkStart w:id="30" w:name="ref-book2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Самуйлов К.Е. и др. Сети и телекоммуникации : Учебник и практикум. Издательство Юрайт, 2019. С. 1–363.</w:t>
      </w:r>
    </w:p>
    <w:bookmarkEnd w:id="30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Живцова Анна</dc:creator>
  <dc:language>ru-RU</dc:language>
  <cp:keywords/>
  <dcterms:created xsi:type="dcterms:W3CDTF">2024-10-09T18:50:45Z</dcterms:created>
  <dcterms:modified xsi:type="dcterms:W3CDTF">2024-10-09T18:50:45Z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Математические основы защиты информации и информационной безопасности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