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Живцова 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реализовать алгоритмы арифметических операций для больших чисел, записанных в</w:t>
      </w:r>
      <w:r>
        <w:t xml:space="preserve"> </w:t>
      </w:r>
      <m:oMath>
        <m:r>
          <m:t>b</m:t>
        </m:r>
      </m:oMath>
      <w:r>
        <w:t xml:space="preserve">-нарной системе счисления.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сложение, вычитание, умножение и деление с отсатком для чисел, записанных в виде последовательности символов в</w:t>
      </w:r>
      <w:r>
        <w:t xml:space="preserve"> </w:t>
      </w:r>
      <m:oMath>
        <m:r>
          <m:t>b</m:t>
        </m:r>
      </m:oMath>
      <w:r>
        <w:t xml:space="preserve">-нарной системе счисления.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криптографии часто возникает необходимость работы с большими числами. Для эффективного проведения арифметических операций данные числа удобно хранить в виде последовательности символов в</w:t>
      </w:r>
      <w:r>
        <w:t xml:space="preserve"> </w:t>
      </w:r>
      <m:oMath>
        <m:r>
          <m:t>b</m:t>
        </m:r>
      </m:oMath>
      <w:r>
        <w:t xml:space="preserve">-нарной системе счисления. Подробнее в источниках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Тут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– числа между которыми требуется выполнить бинарную операцию, 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основание системы счисления. В переменной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хранится результат выполнения операции.</w:t>
      </w:r>
    </w:p>
    <w:bookmarkStart w:id="23" w:name="сложение-и-вычита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Сложение и вычитание</w:t>
      </w:r>
    </w:p>
    <w:p>
      <w:pPr>
        <w:pStyle w:val="FirstParagraph"/>
      </w:pPr>
      <w:r>
        <w:t xml:space="preserve">Для реализации сложения и вычитания больших чисел на языке Python были написанны следующие функции.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add(u, v, b):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w.append((u[i]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w.append(k)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substract(u, v, b):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w.append((u[i]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b)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23"/>
    <w:bookmarkStart w:id="24" w:name="умнож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Умножение</w:t>
      </w:r>
    </w:p>
    <w:p>
      <w:pPr>
        <w:pStyle w:val="FirstParagraph"/>
      </w:pPr>
      <w:r>
        <w:t xml:space="preserve">Было реализовано два вида умножения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mult(u, v, b):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(v)):</w:t>
      </w:r>
      <w:r>
        <w:br/>
      </w:r>
      <w:r>
        <w:rPr>
          <w:rStyle w:val="NormalTok"/>
        </w:rPr>
        <w:t xml:space="preserve">    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v[j]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(v)):</w:t>
      </w:r>
      <w:r>
        <w:br/>
      </w:r>
      <w:r>
        <w:rPr>
          <w:rStyle w:val="NormalTok"/>
        </w:rPr>
        <w:t xml:space="preserve">        w[i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w[i]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w[i]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fast_mult(u, v, b):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u[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w[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</w:t>
      </w:r>
    </w:p>
    <w:bookmarkEnd w:id="24"/>
    <w:bookmarkStart w:id="25" w:name="деление-с-остатком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Деление с остатком</w:t>
      </w:r>
    </w:p>
    <w:p>
      <w:pPr>
        <w:pStyle w:val="FirstParagraph"/>
      </w:pPr>
      <w:r>
        <w:t xml:space="preserve">Реализовано с помощью функции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div(u, v, b):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(u))])</w:t>
      </w:r>
      <w:r>
        <w:br/>
      </w:r>
      <w:r>
        <w:rPr>
          <w:rStyle w:val="NormalTok"/>
        </w:rPr>
        <w:t xml:space="preserve">    vv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([v[i]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(v))):</w:t>
      </w:r>
      <w:r>
        <w:br/>
      </w:r>
      <w:r>
        <w:rPr>
          <w:rStyle w:val="NormalTok"/>
        </w:rPr>
        <w:t xml:space="preserve">        q[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substract(u, 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(v)), b)</w:t>
      </w:r>
      <w:r>
        <w:br/>
      </w:r>
      <w:r>
        <w:rPr>
          <w:rStyle w:val="NormalTok"/>
        </w:rPr>
        <w:t xml:space="preserve">        uu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(v)))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(u),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u[i]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(v)]: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v[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mult(v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b)</w:t>
      </w:r>
      <w:r>
        <w:br/>
      </w:r>
      <w:r>
        <w:rPr>
          <w:rStyle w:val="NormalTok"/>
        </w:rPr>
        <w:t xml:space="preserve">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substract(u, arr, b)</w:t>
      </w:r>
      <w:r>
        <w:br/>
      </w:r>
      <w:r>
        <w:rPr>
          <w:rStyle w:val="NormalTok"/>
        </w:rPr>
        <w:t xml:space="preserve">        uu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uu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add(u, 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q[i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[i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q], u </w:t>
      </w:r>
    </w:p>
    <w:bookmarkEnd w:id="25"/>
    <w:bookmarkStart w:id="30" w:name="тестирование-функци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Тестирование функций</w:t>
      </w:r>
    </w:p>
    <w:p>
      <w:pPr>
        <w:pStyle w:val="FirstParagraph"/>
      </w:pPr>
      <w:r>
        <w:t xml:space="preserve">Реализованные функции были протестированы на примере трехзначных десятичных чисел (см. 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 Все результаты оказались верными.</w:t>
      </w:r>
    </w:p>
    <w:bookmarkStart w:id="29" w:name="fig:001"/>
    <w:p>
      <w:pPr>
        <w:pStyle w:val="CaptionedFigure"/>
      </w:pPr>
      <w:r>
        <w:drawing>
          <wp:inline>
            <wp:extent cx="4930140" cy="2613660"/>
            <wp:effectExtent b="0" l="0" r="0" t="0"/>
            <wp:docPr descr="Рис. 1: Тестирование арифметических операций с трехзначными десятичными числами" title="" id="27" name="Picture"/>
            <a:graphic>
              <a:graphicData uri="http://schemas.openxmlformats.org/drawingml/2006/picture">
                <pic:pic>
                  <pic:nvPicPr>
                    <pic:cNvPr descr="image/0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Тестирование арифметических операций с трехзначными десятичными числами</w:t>
      </w:r>
    </w:p>
    <w:bookmarkEnd w:id="29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изучила и реализовала алгоритмы арифметических операций для больших чисел, записанных в</w:t>
      </w:r>
      <w:r>
        <w:t xml:space="preserve"> </w:t>
      </w:r>
      <m:oMath>
        <m:r>
          <m:t>b</m:t>
        </m:r>
      </m:oMath>
      <w:r>
        <w:t xml:space="preserve">-нарной системе счисления. Реализованные мной сложение, вычитание, умножение и деление с остатком были протестированы на трехзначных десятичных числах.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3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33"/>
    <w:bookmarkStart w:id="34" w:name="ref-boo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Самуйлов К.Е. и др. Сети и телекоммуникации : Учебник и практикум. Издательство Юрайт, 2019. С. 1–363.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Живцова Анна</dc:creator>
  <dc:language>ru-RU</dc:language>
  <cp:keywords/>
  <dcterms:created xsi:type="dcterms:W3CDTF">2024-10-10T20:19:18Z</dcterms:created>
  <dcterms:modified xsi:type="dcterms:W3CDTF">2024-10-10T20:19:18Z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